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60F8" w:rsidRDefault="009060F8" w:rsidP="00E245D9">
      <w:pPr>
        <w:pStyle w:val="-f"/>
        <w:spacing w:before="156" w:after="156"/>
      </w:pPr>
      <w:r>
        <w:rPr>
          <w:rFonts w:hint="eastAsia"/>
        </w:rPr>
        <w:t>变量</w:t>
      </w:r>
      <w:r w:rsidR="000011FC">
        <w:rPr>
          <w:rFonts w:hint="eastAsia"/>
        </w:rPr>
        <w:t>符号</w:t>
      </w:r>
      <w:r>
        <w:rPr>
          <w:rFonts w:hint="eastAsia"/>
        </w:rPr>
        <w:t>设定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3445"/>
        <w:gridCol w:w="1465"/>
        <w:gridCol w:w="3386"/>
      </w:tblGrid>
      <w:tr w:rsidR="000011FC" w:rsidTr="007B5377">
        <w:tc>
          <w:tcPr>
            <w:tcW w:w="2076" w:type="pct"/>
            <w:vAlign w:val="center"/>
          </w:tcPr>
          <w:p w:rsidR="000011FC" w:rsidRDefault="000011FC" w:rsidP="007B5377">
            <w:pPr>
              <w:ind w:firstLine="0"/>
              <w:jc w:val="center"/>
            </w:pPr>
            <w:r>
              <w:rPr>
                <w:rFonts w:hint="eastAsia"/>
              </w:rPr>
              <w:t>变量名</w:t>
            </w:r>
          </w:p>
        </w:tc>
        <w:tc>
          <w:tcPr>
            <w:tcW w:w="883" w:type="pct"/>
            <w:vAlign w:val="center"/>
          </w:tcPr>
          <w:p w:rsidR="000011FC" w:rsidRDefault="000011FC" w:rsidP="007B5377">
            <w:pPr>
              <w:ind w:firstLine="0"/>
              <w:jc w:val="center"/>
            </w:pPr>
            <w:r>
              <w:rPr>
                <w:rFonts w:hint="eastAsia"/>
              </w:rPr>
              <w:t>符号</w:t>
            </w:r>
          </w:p>
        </w:tc>
        <w:tc>
          <w:tcPr>
            <w:tcW w:w="2041" w:type="pct"/>
            <w:vAlign w:val="center"/>
          </w:tcPr>
          <w:p w:rsidR="000011FC" w:rsidRDefault="00F064E5" w:rsidP="007B5377">
            <w:pPr>
              <w:ind w:firstLine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0011FC" w:rsidTr="007B5377">
        <w:tc>
          <w:tcPr>
            <w:tcW w:w="2076" w:type="pct"/>
            <w:vAlign w:val="center"/>
          </w:tcPr>
          <w:p w:rsidR="000011FC" w:rsidRDefault="00F064E5" w:rsidP="007B5377">
            <w:pPr>
              <w:ind w:firstLine="0"/>
              <w:jc w:val="center"/>
            </w:pPr>
            <w:r>
              <w:rPr>
                <w:rFonts w:hint="eastAsia"/>
              </w:rPr>
              <w:t>第</w:t>
            </w:r>
            <m:oMath>
              <m:r>
                <w:rPr>
                  <w:rFonts w:ascii="Cambria Math" w:hAnsi="Cambria Math" w:hint="eastAsia"/>
                </w:rPr>
                <m:t>n</m:t>
              </m:r>
            </m:oMath>
            <w:r>
              <w:rPr>
                <w:rFonts w:hint="eastAsia"/>
              </w:rPr>
              <w:t>天开盘时的总资产</w:t>
            </w:r>
          </w:p>
        </w:tc>
        <w:tc>
          <w:tcPr>
            <w:tcW w:w="883" w:type="pct"/>
            <w:vAlign w:val="center"/>
          </w:tcPr>
          <w:p w:rsidR="000011FC" w:rsidRDefault="00F064E5" w:rsidP="007B5377">
            <w:pPr>
              <w:ind w:firstLine="0"/>
              <w:jc w:val="center"/>
            </w:pPr>
            <m:oMathPara>
              <m:oMath>
                <m:r>
                  <w:rPr>
                    <w:rFonts w:ascii="Cambria Math" w:hAnsi="Cambria Math" w:hint="eastAsia"/>
                  </w:rPr>
                  <m:t>tota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l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2041" w:type="pct"/>
            <w:vAlign w:val="center"/>
          </w:tcPr>
          <w:p w:rsidR="000011FC" w:rsidRDefault="00F064E5" w:rsidP="007B5377">
            <w:pPr>
              <w:ind w:firstLine="0"/>
              <w:jc w:val="center"/>
            </w:pPr>
            <w:r>
              <w:rPr>
                <w:rFonts w:hint="eastAsia"/>
              </w:rPr>
              <w:t>单位：元；初始本金：</w:t>
            </w:r>
            <m:oMath>
              <m:r>
                <w:rPr>
                  <w:rFonts w:ascii="Cambria Math" w:hAnsi="Cambria Math" w:hint="eastAsia"/>
                </w:rPr>
                <m:t>tota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l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</w:p>
        </w:tc>
      </w:tr>
      <w:tr w:rsidR="00F064E5" w:rsidTr="007B5377">
        <w:tc>
          <w:tcPr>
            <w:tcW w:w="2076" w:type="pct"/>
            <w:vAlign w:val="center"/>
          </w:tcPr>
          <w:p w:rsidR="00F064E5" w:rsidRDefault="00F064E5" w:rsidP="007B5377">
            <w:pPr>
              <w:ind w:firstLine="0"/>
              <w:jc w:val="center"/>
            </w:pPr>
            <w:r>
              <w:rPr>
                <w:rFonts w:hint="eastAsia"/>
              </w:rPr>
              <w:t>保护本金</w:t>
            </w:r>
          </w:p>
        </w:tc>
        <w:tc>
          <w:tcPr>
            <w:tcW w:w="883" w:type="pct"/>
            <w:vAlign w:val="center"/>
          </w:tcPr>
          <w:p w:rsidR="00F064E5" w:rsidRDefault="00F064E5" w:rsidP="007B5377">
            <w:pPr>
              <w:ind w:firstLine="0"/>
              <w:jc w:val="center"/>
              <w:rPr>
                <w:rFonts w:ascii="等线" w:eastAsia="等线" w:hAnsi="等线" w:cs="Times New Roman"/>
              </w:rPr>
            </w:pPr>
            <m:oMathPara>
              <m:oMath>
                <m:r>
                  <w:rPr>
                    <w:rFonts w:ascii="Cambria Math" w:eastAsia="等线" w:hAnsi="Cambria Math" w:cs="Times New Roman" w:hint="eastAsia"/>
                  </w:rPr>
                  <m:t>protected</m:t>
                </m:r>
              </m:oMath>
            </m:oMathPara>
          </w:p>
        </w:tc>
        <w:tc>
          <w:tcPr>
            <w:tcW w:w="2041" w:type="pct"/>
            <w:vAlign w:val="center"/>
          </w:tcPr>
          <w:p w:rsidR="00F064E5" w:rsidRDefault="00F064E5" w:rsidP="007B5377">
            <w:pPr>
              <w:ind w:firstLine="0"/>
              <w:jc w:val="center"/>
            </w:pPr>
            <w:r>
              <w:rPr>
                <w:rFonts w:hint="eastAsia"/>
              </w:rPr>
              <w:t>单位：元</w:t>
            </w:r>
          </w:p>
        </w:tc>
      </w:tr>
      <w:tr w:rsidR="000011FC" w:rsidTr="007B5377">
        <w:tc>
          <w:tcPr>
            <w:tcW w:w="2076" w:type="pct"/>
            <w:vAlign w:val="center"/>
          </w:tcPr>
          <w:p w:rsidR="000011FC" w:rsidRDefault="00F064E5" w:rsidP="007B5377">
            <w:pPr>
              <w:ind w:firstLine="0"/>
              <w:jc w:val="center"/>
            </w:pPr>
            <w:r>
              <w:rPr>
                <w:rFonts w:hint="eastAsia"/>
              </w:rPr>
              <w:t>单日相对亏损容忍度</w:t>
            </w:r>
          </w:p>
        </w:tc>
        <w:tc>
          <w:tcPr>
            <w:tcW w:w="883" w:type="pct"/>
            <w:vAlign w:val="center"/>
          </w:tcPr>
          <w:p w:rsidR="000011FC" w:rsidRDefault="00F064E5" w:rsidP="007B5377">
            <w:pPr>
              <w:ind w:firstLine="0"/>
              <w:jc w:val="center"/>
            </w:pPr>
            <m:oMathPara>
              <m:oMath>
                <m:r>
                  <w:rPr>
                    <w:rFonts w:ascii="Cambria Math" w:hAnsi="Cambria Math" w:hint="eastAsia"/>
                  </w:rPr>
                  <m:t>tolerance%</m:t>
                </m:r>
              </m:oMath>
            </m:oMathPara>
          </w:p>
        </w:tc>
        <w:tc>
          <w:tcPr>
            <w:tcW w:w="2041" w:type="pct"/>
            <w:vAlign w:val="center"/>
          </w:tcPr>
          <w:p w:rsidR="000011FC" w:rsidRDefault="000011FC" w:rsidP="007B5377">
            <w:pPr>
              <w:ind w:firstLine="0"/>
              <w:jc w:val="center"/>
            </w:pPr>
          </w:p>
        </w:tc>
      </w:tr>
      <w:tr w:rsidR="001E14FF" w:rsidTr="007B5377">
        <w:tc>
          <w:tcPr>
            <w:tcW w:w="2076" w:type="pct"/>
            <w:vAlign w:val="center"/>
          </w:tcPr>
          <w:p w:rsidR="001E14FF" w:rsidRDefault="001E14FF" w:rsidP="007B5377">
            <w:pPr>
              <w:ind w:firstLine="0"/>
              <w:jc w:val="center"/>
            </w:pPr>
            <w:r>
              <w:rPr>
                <w:rFonts w:hint="eastAsia"/>
              </w:rPr>
              <w:t>第</w:t>
            </w:r>
            <m:oMath>
              <m:r>
                <w:rPr>
                  <w:rFonts w:ascii="Cambria Math" w:hAnsi="Cambria Math" w:hint="eastAsia"/>
                </w:rPr>
                <m:t>n</m:t>
              </m:r>
            </m:oMath>
            <w:r>
              <w:rPr>
                <w:rFonts w:hint="eastAsia"/>
              </w:rPr>
              <w:t>天绝对亏损容忍度</w:t>
            </w:r>
          </w:p>
        </w:tc>
        <w:tc>
          <w:tcPr>
            <w:tcW w:w="883" w:type="pct"/>
            <w:vAlign w:val="center"/>
          </w:tcPr>
          <w:p w:rsidR="001E14FF" w:rsidRDefault="001E14FF" w:rsidP="007B5377">
            <w:pPr>
              <w:ind w:firstLine="0"/>
              <w:jc w:val="center"/>
              <w:rPr>
                <w:rFonts w:ascii="等线" w:eastAsia="等线" w:hAnsi="等线" w:cs="Times New Roman"/>
              </w:rPr>
            </w:pPr>
          </w:p>
        </w:tc>
        <w:tc>
          <w:tcPr>
            <w:tcW w:w="2041" w:type="pct"/>
            <w:vAlign w:val="center"/>
          </w:tcPr>
          <w:p w:rsidR="001E14FF" w:rsidRPr="001E14FF" w:rsidRDefault="001E14FF" w:rsidP="007B5377">
            <w:pPr>
              <w:ind w:firstLine="0"/>
              <w:jc w:val="center"/>
              <w:rPr>
                <w:i/>
              </w:rPr>
            </w:pPr>
            <m:oMath>
              <m:r>
                <w:rPr>
                  <w:rFonts w:ascii="Cambria Math" w:hAnsi="Cambria Math"/>
                </w:rPr>
                <m:t>tota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-protected</m:t>
              </m:r>
            </m:oMath>
            <w:r>
              <w:rPr>
                <w:rFonts w:hint="eastAsia"/>
              </w:rPr>
              <w:t>；单位：元</w:t>
            </w:r>
          </w:p>
        </w:tc>
      </w:tr>
      <w:tr w:rsidR="000011FC" w:rsidTr="007B5377">
        <w:tc>
          <w:tcPr>
            <w:tcW w:w="2076" w:type="pct"/>
            <w:vAlign w:val="center"/>
          </w:tcPr>
          <w:p w:rsidR="000011FC" w:rsidRDefault="00F064E5" w:rsidP="007B5377">
            <w:pPr>
              <w:ind w:firstLine="0"/>
              <w:jc w:val="center"/>
            </w:pPr>
            <w:r>
              <w:rPr>
                <w:rFonts w:hint="eastAsia"/>
              </w:rPr>
              <w:t>第</w:t>
            </w:r>
            <m:oMath>
              <m:r>
                <w:rPr>
                  <w:rFonts w:ascii="Cambria Math" w:hAnsi="Cambria Math" w:hint="eastAsia"/>
                </w:rPr>
                <m:t>n</m:t>
              </m:r>
            </m:oMath>
            <w:r>
              <w:rPr>
                <w:rFonts w:hint="eastAsia"/>
              </w:rPr>
              <w:t>天开盘时</w:t>
            </w:r>
            <w:r w:rsidR="007B5377">
              <w:rPr>
                <w:rFonts w:hint="eastAsia"/>
              </w:rPr>
              <w:t>未调仓</w:t>
            </w:r>
            <w:r>
              <w:rPr>
                <w:rFonts w:hint="eastAsia"/>
              </w:rPr>
              <w:t>的股票市值</w:t>
            </w:r>
          </w:p>
        </w:tc>
        <w:tc>
          <w:tcPr>
            <w:tcW w:w="883" w:type="pct"/>
            <w:vAlign w:val="center"/>
          </w:tcPr>
          <w:p w:rsidR="000011FC" w:rsidRDefault="00F064E5" w:rsidP="007B5377">
            <w:pPr>
              <w:ind w:firstLine="0"/>
              <w:jc w:val="center"/>
            </w:pPr>
            <m:oMathPara>
              <m:oMath>
                <m:r>
                  <w:rPr>
                    <w:rFonts w:ascii="Cambria Math" w:hAnsi="Cambria Math" w:hint="eastAsia"/>
                  </w:rPr>
                  <m:t>marke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t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2041" w:type="pct"/>
            <w:vAlign w:val="center"/>
          </w:tcPr>
          <w:p w:rsidR="000011FC" w:rsidRDefault="00F064E5" w:rsidP="007B5377">
            <w:pPr>
              <w:ind w:firstLine="0"/>
              <w:jc w:val="center"/>
            </w:pPr>
            <w:r>
              <w:rPr>
                <w:rFonts w:hint="eastAsia"/>
              </w:rPr>
              <w:t>单位：元</w:t>
            </w:r>
          </w:p>
        </w:tc>
      </w:tr>
      <w:tr w:rsidR="007B5377" w:rsidTr="007B5377">
        <w:tc>
          <w:tcPr>
            <w:tcW w:w="2076" w:type="pct"/>
            <w:vAlign w:val="center"/>
          </w:tcPr>
          <w:p w:rsidR="007B5377" w:rsidRDefault="007B5377" w:rsidP="007B5377">
            <w:pPr>
              <w:ind w:firstLine="0"/>
              <w:jc w:val="center"/>
            </w:pPr>
            <w:r>
              <w:rPr>
                <w:rFonts w:hint="eastAsia"/>
              </w:rPr>
              <w:t>第</w:t>
            </w:r>
            <m:oMath>
              <m:r>
                <w:rPr>
                  <w:rFonts w:ascii="Cambria Math" w:hAnsi="Cambria Math" w:hint="eastAsia"/>
                </w:rPr>
                <m:t>n</m:t>
              </m:r>
            </m:oMath>
            <w:r>
              <w:rPr>
                <w:rFonts w:hint="eastAsia"/>
              </w:rPr>
              <w:t>天开盘时调仓后的股票市值</w:t>
            </w:r>
          </w:p>
        </w:tc>
        <w:tc>
          <w:tcPr>
            <w:tcW w:w="883" w:type="pct"/>
            <w:vAlign w:val="center"/>
          </w:tcPr>
          <w:p w:rsidR="007B5377" w:rsidRDefault="007B5377" w:rsidP="007B5377">
            <w:pPr>
              <w:ind w:firstLine="0"/>
              <w:jc w:val="center"/>
              <w:rPr>
                <w:rFonts w:ascii="等线" w:eastAsia="等线" w:hAnsi="等线" w:cs="Times New Roman"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marke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hint="eastAsia"/>
                      </w:rPr>
                      <m:t>t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</m:oMath>
            </m:oMathPara>
          </w:p>
        </w:tc>
        <w:tc>
          <w:tcPr>
            <w:tcW w:w="2041" w:type="pct"/>
            <w:vAlign w:val="center"/>
          </w:tcPr>
          <w:p w:rsidR="007B5377" w:rsidRDefault="007B5377" w:rsidP="007B5377">
            <w:pPr>
              <w:ind w:firstLine="0"/>
              <w:jc w:val="center"/>
            </w:pPr>
            <w:r>
              <w:rPr>
                <w:rFonts w:hint="eastAsia"/>
              </w:rPr>
              <w:t>单位：元</w:t>
            </w:r>
          </w:p>
        </w:tc>
      </w:tr>
      <w:tr w:rsidR="001E14FF" w:rsidTr="007B5377">
        <w:tc>
          <w:tcPr>
            <w:tcW w:w="2076" w:type="pct"/>
            <w:vAlign w:val="center"/>
          </w:tcPr>
          <w:p w:rsidR="001E14FF" w:rsidRDefault="001E14FF" w:rsidP="007B5377">
            <w:pPr>
              <w:ind w:firstLine="0"/>
              <w:jc w:val="center"/>
            </w:pPr>
            <w:r>
              <w:rPr>
                <w:rFonts w:hint="eastAsia"/>
              </w:rPr>
              <w:t>第</w:t>
            </w:r>
            <m:oMath>
              <m:r>
                <w:rPr>
                  <w:rFonts w:ascii="Cambria Math" w:hAnsi="Cambria Math" w:hint="eastAsia"/>
                </w:rPr>
                <m:t>n</m:t>
              </m:r>
            </m:oMath>
            <w:r>
              <w:rPr>
                <w:rFonts w:hint="eastAsia"/>
              </w:rPr>
              <w:t>天开盘时的空仓资金</w:t>
            </w:r>
          </w:p>
        </w:tc>
        <w:tc>
          <w:tcPr>
            <w:tcW w:w="883" w:type="pct"/>
            <w:vAlign w:val="center"/>
          </w:tcPr>
          <w:p w:rsidR="001E14FF" w:rsidRDefault="001E14FF" w:rsidP="007B5377">
            <w:pPr>
              <w:ind w:firstLine="0"/>
              <w:jc w:val="center"/>
              <w:rPr>
                <w:rFonts w:ascii="等线" w:eastAsia="等线" w:hAnsi="等线" w:cs="Times New Roman"/>
              </w:rPr>
            </w:pPr>
          </w:p>
        </w:tc>
        <w:tc>
          <w:tcPr>
            <w:tcW w:w="2041" w:type="pct"/>
            <w:vAlign w:val="center"/>
          </w:tcPr>
          <w:p w:rsidR="001E14FF" w:rsidRDefault="001E14FF" w:rsidP="007B5377">
            <w:pPr>
              <w:ind w:firstLine="0"/>
              <w:jc w:val="center"/>
            </w:pPr>
            <m:oMathPara>
              <m:oMath>
                <m:r>
                  <w:rPr>
                    <w:rFonts w:ascii="Cambria Math" w:hAnsi="Cambria Math" w:hint="eastAsia"/>
                  </w:rPr>
                  <m:t>tota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l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-marke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oMath>
            </m:oMathPara>
          </w:p>
        </w:tc>
      </w:tr>
      <w:tr w:rsidR="000011FC" w:rsidTr="007B5377">
        <w:tc>
          <w:tcPr>
            <w:tcW w:w="2076" w:type="pct"/>
            <w:vAlign w:val="center"/>
          </w:tcPr>
          <w:p w:rsidR="000011FC" w:rsidRDefault="00F064E5" w:rsidP="007B5377">
            <w:pPr>
              <w:ind w:firstLine="0"/>
              <w:jc w:val="center"/>
            </w:pPr>
            <w:r>
              <w:rPr>
                <w:rFonts w:hint="eastAsia"/>
              </w:rPr>
              <w:t>第</w:t>
            </w:r>
            <m:oMath>
              <m:r>
                <w:rPr>
                  <w:rFonts w:ascii="Cambria Math" w:hAnsi="Cambria Math" w:hint="eastAsia"/>
                </w:rPr>
                <m:t>n</m:t>
              </m:r>
            </m:oMath>
            <w:r>
              <w:rPr>
                <w:rFonts w:hint="eastAsia"/>
              </w:rPr>
              <w:t>天的股票涨跌幅</w:t>
            </w:r>
          </w:p>
        </w:tc>
        <w:tc>
          <w:tcPr>
            <w:tcW w:w="883" w:type="pct"/>
            <w:vAlign w:val="center"/>
          </w:tcPr>
          <w:p w:rsidR="000011FC" w:rsidRDefault="00F064E5" w:rsidP="007B5377">
            <w:pPr>
              <w:ind w:firstLine="0"/>
              <w:jc w:val="center"/>
            </w:pPr>
            <m:oMathPara>
              <m:oMath>
                <m:r>
                  <w:rPr>
                    <w:rFonts w:ascii="Cambria Math" w:hAnsi="Cambria Math" w:hint="eastAsia"/>
                  </w:rPr>
                  <m:t>c</m:t>
                </m:r>
                <m:r>
                  <w:rPr>
                    <w:rFonts w:ascii="Cambria Math" w:hAnsi="Cambria Math" w:cs="Cambria Math"/>
                  </w:rPr>
                  <m:t>h</m:t>
                </m:r>
                <m:r>
                  <w:rPr>
                    <w:rFonts w:ascii="Cambria Math" w:hAnsi="Cambria Math" w:hint="eastAsia"/>
                  </w:rPr>
                  <m:t>ang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e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hint="eastAsia"/>
                      </w:rPr>
                      <m:t>n</m:t>
                    </m:r>
                  </m:sub>
                </m:sSub>
                <m:r>
                  <w:rPr>
                    <w:rFonts w:ascii="Cambria Math" w:hAnsi="Cambria Math" w:hint="eastAsia"/>
                  </w:rPr>
                  <m:t>%</m:t>
                </m:r>
              </m:oMath>
            </m:oMathPara>
          </w:p>
        </w:tc>
        <w:tc>
          <w:tcPr>
            <w:tcW w:w="2041" w:type="pct"/>
            <w:vAlign w:val="center"/>
          </w:tcPr>
          <w:p w:rsidR="000011FC" w:rsidRDefault="000011FC" w:rsidP="007B5377">
            <w:pPr>
              <w:ind w:firstLine="0"/>
              <w:jc w:val="center"/>
            </w:pPr>
          </w:p>
        </w:tc>
      </w:tr>
      <w:tr w:rsidR="008606F8" w:rsidTr="007B5377">
        <w:tc>
          <w:tcPr>
            <w:tcW w:w="2076" w:type="pct"/>
            <w:vAlign w:val="center"/>
          </w:tcPr>
          <w:p w:rsidR="008606F8" w:rsidRDefault="008606F8" w:rsidP="007B5377">
            <w:pPr>
              <w:ind w:firstLine="0"/>
              <w:jc w:val="center"/>
            </w:pPr>
            <w:r>
              <w:rPr>
                <w:rFonts w:hint="eastAsia"/>
              </w:rPr>
              <w:t>股票涨跌停幅度</w:t>
            </w:r>
          </w:p>
        </w:tc>
        <w:tc>
          <w:tcPr>
            <w:tcW w:w="883" w:type="pct"/>
            <w:vAlign w:val="center"/>
          </w:tcPr>
          <w:p w:rsidR="008606F8" w:rsidRDefault="008606F8" w:rsidP="007B5377">
            <w:pPr>
              <w:ind w:firstLine="0"/>
              <w:jc w:val="center"/>
              <w:rPr>
                <w:rFonts w:ascii="等线" w:eastAsia="等线" w:hAnsi="等线" w:cs="Times New Roman"/>
              </w:rPr>
            </w:pPr>
            <m:oMathPara>
              <m:oMath>
                <m:r>
                  <w:rPr>
                    <w:rFonts w:ascii="Cambria Math" w:eastAsia="等线" w:hAnsi="Cambria Math" w:cs="Times New Roman" w:hint="eastAsia"/>
                  </w:rPr>
                  <m:t>limit</m:t>
                </m:r>
                <m:r>
                  <w:rPr>
                    <w:rFonts w:ascii="Cambria Math" w:eastAsia="等线" w:hAnsi="Cambria Math" w:cs="Times New Roman"/>
                  </w:rPr>
                  <m:t>%</m:t>
                </m:r>
              </m:oMath>
            </m:oMathPara>
          </w:p>
        </w:tc>
        <w:tc>
          <w:tcPr>
            <w:tcW w:w="2041" w:type="pct"/>
            <w:vAlign w:val="center"/>
          </w:tcPr>
          <w:p w:rsidR="008606F8" w:rsidRDefault="008606F8" w:rsidP="007B5377">
            <w:pPr>
              <w:ind w:firstLine="0"/>
              <w:jc w:val="center"/>
            </w:pPr>
          </w:p>
        </w:tc>
      </w:tr>
    </w:tbl>
    <w:p w:rsidR="00F42A3F" w:rsidRPr="000011FC" w:rsidRDefault="00F42A3F" w:rsidP="001E14FF">
      <w:pPr>
        <w:pStyle w:val="-4"/>
        <w:ind w:firstLine="0"/>
      </w:pPr>
    </w:p>
    <w:p w:rsidR="009060F8" w:rsidRDefault="00F42A3F" w:rsidP="00E245D9">
      <w:pPr>
        <w:pStyle w:val="-f"/>
        <w:spacing w:before="156" w:after="156"/>
      </w:pPr>
      <w:r>
        <w:rPr>
          <w:rFonts w:hint="eastAsia"/>
        </w:rPr>
        <w:t>策略</w:t>
      </w:r>
    </w:p>
    <w:p w:rsidR="00E245D9" w:rsidRDefault="001C5B29" w:rsidP="00E245D9">
      <w:pPr>
        <w:pStyle w:val="a7"/>
      </w:pPr>
      <w:r w:rsidRPr="00ED1868">
        <w:rPr>
          <w:rFonts w:hint="eastAsia"/>
        </w:rPr>
        <w:t>核心思想</w:t>
      </w:r>
    </w:p>
    <w:p w:rsidR="001C5B29" w:rsidRDefault="008E081C" w:rsidP="00E245D9">
      <w:pPr>
        <w:pStyle w:val="-4"/>
      </w:pPr>
      <w:r>
        <w:rPr>
          <w:rFonts w:hint="eastAsia"/>
        </w:rPr>
        <w:t>基于上一交易日股价变化的最新</w:t>
      </w:r>
      <w:r w:rsidR="00587353">
        <w:rPr>
          <w:rFonts w:hint="eastAsia"/>
        </w:rPr>
        <w:t>情况动态调整仓位，</w:t>
      </w:r>
      <w:r w:rsidR="00E72C19">
        <w:rPr>
          <w:rFonts w:hint="eastAsia"/>
        </w:rPr>
        <w:t>使得当天的最大回撤尽可能</w:t>
      </w:r>
      <w:r w:rsidR="002933EF">
        <w:rPr>
          <w:rFonts w:hint="eastAsia"/>
        </w:rPr>
        <w:t>不亏损到保护本金</w:t>
      </w:r>
      <m:oMath>
        <m:r>
          <w:rPr>
            <w:rFonts w:ascii="Cambria Math" w:hAnsi="Cambria Math" w:hint="eastAsia"/>
          </w:rPr>
          <m:t>protected</m:t>
        </m:r>
      </m:oMath>
      <w:r w:rsidR="002933EF">
        <w:rPr>
          <w:rFonts w:hint="eastAsia"/>
        </w:rPr>
        <w:t>，</w:t>
      </w:r>
      <w:r>
        <w:rPr>
          <w:rFonts w:hint="eastAsia"/>
        </w:rPr>
        <w:t>即第</w:t>
      </w:r>
      <m:oMath>
        <m:r>
          <w:rPr>
            <w:rFonts w:ascii="Cambria Math" w:hAnsi="Cambria Math" w:hint="eastAsia"/>
          </w:rPr>
          <m:t>n</m:t>
        </m:r>
      </m:oMath>
      <w:r>
        <w:rPr>
          <w:rFonts w:hint="eastAsia"/>
        </w:rPr>
        <w:t>天至多允许</w:t>
      </w:r>
      <m:oMath>
        <m:r>
          <m:rPr>
            <m:sty m:val="p"/>
          </m:rPr>
          <w:rPr>
            <w:rFonts w:ascii="Cambria Math" w:hAnsi="Cambria Math"/>
          </w:rPr>
          <m:t>min⁡(</m:t>
        </m:r>
        <m:r>
          <w:rPr>
            <w:rFonts w:ascii="Cambria Math" w:hAnsi="Cambria Math" w:hint="eastAsia"/>
          </w:rPr>
          <m:t>tolerance</m:t>
        </m:r>
        <m:r>
          <m:rPr>
            <m:sty m:val="p"/>
          </m:rPr>
          <w:rPr>
            <w:rFonts w:ascii="Cambria Math" w:hAnsi="Cambria Math" w:hint="eastAsia"/>
          </w:rPr>
          <m:t>%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limit</m:t>
        </m:r>
        <m:r>
          <m:rPr>
            <m:sty m:val="p"/>
          </m:rPr>
          <w:rPr>
            <w:rFonts w:ascii="Cambria Math" w:hAnsi="Cambria Math"/>
          </w:rPr>
          <m:t>%)</m:t>
        </m:r>
      </m:oMath>
      <w:r>
        <w:rPr>
          <w:rFonts w:hint="eastAsia"/>
        </w:rPr>
        <w:t>的</w:t>
      </w:r>
      <w:r w:rsidR="008606F8">
        <w:rPr>
          <w:rFonts w:hint="eastAsia"/>
        </w:rPr>
        <w:t>相对</w:t>
      </w:r>
      <w:r>
        <w:rPr>
          <w:rFonts w:hint="eastAsia"/>
        </w:rPr>
        <w:t>回撤</w:t>
      </w:r>
      <w:r w:rsidR="007B5377">
        <w:rPr>
          <w:rFonts w:hint="eastAsia"/>
        </w:rPr>
        <w:t>，或</w:t>
      </w:r>
      <m:oMath>
        <m:r>
          <m:rPr>
            <m:sty m:val="p"/>
          </m:rPr>
          <w:rPr>
            <w:rFonts w:ascii="Cambria Math" w:hAnsi="Cambria Math"/>
          </w:rPr>
          <m:t>min⁡(</m:t>
        </m:r>
        <m:r>
          <w:rPr>
            <w:rFonts w:ascii="Cambria Math" w:hAnsi="Cambria Math"/>
          </w:rPr>
          <m:t>protected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marke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limit</m:t>
        </m:r>
        <m:r>
          <m:rPr>
            <m:sty m:val="p"/>
          </m:rPr>
          <w:rPr>
            <w:rFonts w:ascii="Cambria Math" w:hAnsi="Cambria Math"/>
          </w:rPr>
          <m:t>%)</m:t>
        </m:r>
      </m:oMath>
      <w:r w:rsidR="007B5377">
        <w:rPr>
          <w:rFonts w:hint="eastAsia"/>
        </w:rPr>
        <w:t>元的绝对回撤</w:t>
      </w:r>
      <w:r w:rsidR="000E2ECF">
        <w:rPr>
          <w:rFonts w:hint="eastAsia"/>
        </w:rPr>
        <w:t>。</w:t>
      </w:r>
      <m:oMath>
        <m:r>
          <w:rPr>
            <w:rFonts w:ascii="Cambria Math" w:hAnsi="Cambria Math" w:hint="eastAsia"/>
          </w:rPr>
          <m:t>marke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hint="eastAsia"/>
              </w:rPr>
              <m:t>t</m:t>
            </m:r>
            <m:ctrlPr>
              <w:rPr>
                <w:rFonts w:ascii="Cambria Math" w:hAnsi="Cambria Math" w:hint="eastAsia"/>
              </w:rPr>
            </m:ctrlP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</m:oMath>
      <w:r w:rsidR="000E2ECF">
        <w:rPr>
          <w:rFonts w:hint="eastAsia"/>
        </w:rPr>
        <w:t>始终</w:t>
      </w:r>
      <w:r w:rsidR="00587353">
        <w:rPr>
          <w:rFonts w:hint="eastAsia"/>
        </w:rPr>
        <w:t>满足</w:t>
      </w:r>
    </w:p>
    <w:p w:rsidR="001C5B29" w:rsidRPr="00420D78" w:rsidRDefault="000E2ECF" w:rsidP="00E245D9">
      <w:pPr>
        <w:pStyle w:val="-4"/>
        <w:spacing w:line="320" w:lineRule="atLeast"/>
      </w:pPr>
      <m:oMathPara>
        <m:oMath>
          <m:r>
            <w:rPr>
              <w:rFonts w:ascii="Cambria Math" w:hAnsi="Cambria Math" w:hint="eastAsia"/>
            </w:rPr>
            <m:t>marke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 w:hint="eastAsia"/>
                </w:rPr>
                <m:t>t</m:t>
              </m:r>
              <m:ctrlPr>
                <w:rPr>
                  <w:rFonts w:ascii="Cambria Math" w:hAnsi="Cambria Math" w:hint="eastAsia"/>
                </w:rPr>
              </m:ctrlP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hint="eastAsia"/>
                        </w:rPr>
                        <m:t>tota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hint="eastAsia"/>
                            </w:rPr>
                            <m:t>l</m:t>
                          </m:r>
                          <m:ctrlPr>
                            <w:rPr>
                              <w:rFonts w:ascii="Cambria Math" w:hAnsi="Cambria Math" w:hint="eastAsia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hint="eastAsia"/>
                            </w:rP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</w:rPr>
                        <m:t>protected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tolerance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%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tota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</m:func>
        </m:oMath>
      </m:oMathPara>
    </w:p>
    <w:p w:rsidR="00420D78" w:rsidRPr="002933EF" w:rsidRDefault="00420D78" w:rsidP="00E245D9">
      <w:pPr>
        <w:pStyle w:val="-4"/>
        <w:spacing w:line="320" w:lineRule="atLeast"/>
      </w:pPr>
    </w:p>
    <w:p w:rsidR="00985F65" w:rsidRDefault="00E245D9" w:rsidP="00E245D9">
      <w:pPr>
        <w:pStyle w:val="a7"/>
      </w:pPr>
      <w:r w:rsidRPr="00E245D9">
        <w:rPr>
          <w:rFonts w:hint="eastAsia"/>
        </w:rPr>
        <w:t>相对亏损</w:t>
      </w:r>
      <w:r w:rsidR="00985F65" w:rsidRPr="00E245D9">
        <w:rPr>
          <w:rFonts w:hint="eastAsia"/>
        </w:rPr>
        <w:t>容忍度选择</w:t>
      </w:r>
    </w:p>
    <w:p w:rsidR="00E245D9" w:rsidRDefault="00E245D9" w:rsidP="00E245D9">
      <w:pPr>
        <w:pStyle w:val="-4"/>
        <w:rPr>
          <w:iCs/>
        </w:rPr>
      </w:pPr>
      <w:r>
        <w:rPr>
          <w:rFonts w:hint="eastAsia"/>
        </w:rPr>
        <w:t>一般情况下，默认相对亏损容忍度</w:t>
      </w:r>
      <m:oMath>
        <m:r>
          <w:rPr>
            <w:rFonts w:ascii="Cambria Math" w:hAnsi="Cambria Math" w:hint="eastAsia"/>
          </w:rPr>
          <m:t>tolerance%</m:t>
        </m:r>
      </m:oMath>
      <w:r>
        <w:rPr>
          <w:rFonts w:hint="eastAsia"/>
        </w:rPr>
        <w:t>即为股票涨跌停幅度</w:t>
      </w:r>
      <m:oMath>
        <m:r>
          <w:rPr>
            <w:rFonts w:ascii="Cambria Math" w:eastAsia="等线" w:hAnsi="Cambria Math" w:cs="Times New Roman" w:hint="eastAsia"/>
          </w:rPr>
          <m:t>limit</m:t>
        </m:r>
        <m:r>
          <w:rPr>
            <w:rFonts w:ascii="Cambria Math" w:eastAsia="等线" w:hAnsi="Cambria Math" w:cs="Times New Roman"/>
          </w:rPr>
          <m:t>%</m:t>
        </m:r>
      </m:oMath>
      <w:r>
        <w:rPr>
          <w:rFonts w:hint="eastAsia"/>
        </w:rPr>
        <w:t>。这能使得在最坏情况下，当日亏损也不触及保护本金</w:t>
      </w:r>
      <m:oMath>
        <m:r>
          <w:rPr>
            <w:rFonts w:ascii="Cambria Math" w:hAnsi="Cambria Math" w:hint="eastAsia"/>
          </w:rPr>
          <m:t>protected</m:t>
        </m:r>
      </m:oMath>
      <w:r>
        <w:rPr>
          <w:rFonts w:hint="eastAsia"/>
          <w:iCs/>
        </w:rPr>
        <w:t>。</w:t>
      </w:r>
    </w:p>
    <w:p w:rsidR="007B5D73" w:rsidRDefault="007B5D73" w:rsidP="00E245D9">
      <w:pPr>
        <w:pStyle w:val="-4"/>
        <w:rPr>
          <w:rFonts w:hint="eastAsia"/>
          <w:iCs/>
        </w:rPr>
      </w:pPr>
      <w:r>
        <w:rPr>
          <w:rFonts w:hint="eastAsia"/>
          <w:iCs/>
        </w:rPr>
        <w:t>从容错性出发考虑，一般建议设置</w:t>
      </w:r>
      <w:r>
        <w:rPr>
          <w:rFonts w:hint="eastAsia"/>
        </w:rPr>
        <w:t>相对亏损容忍度</w:t>
      </w:r>
      <m:oMath>
        <m:r>
          <w:rPr>
            <w:rFonts w:ascii="Cambria Math" w:hAnsi="Cambria Math" w:hint="eastAsia"/>
          </w:rPr>
          <m:t>tolerance%</m:t>
        </m:r>
      </m:oMath>
      <w:r>
        <w:rPr>
          <w:rFonts w:hint="eastAsia"/>
        </w:rPr>
        <w:t>为</w:t>
      </w:r>
      <w:r>
        <w:rPr>
          <w:rFonts w:hint="eastAsia"/>
        </w:rPr>
        <w:t>1.5</w:t>
      </w:r>
      <w:r>
        <w:rPr>
          <w:rFonts w:hint="eastAsia"/>
        </w:rPr>
        <w:t>倍</w:t>
      </w:r>
      <w:r w:rsidR="001B7193">
        <w:rPr>
          <w:rFonts w:hint="eastAsia"/>
        </w:rPr>
        <w:t>左右</w:t>
      </w:r>
      <w:r>
        <w:rPr>
          <w:rFonts w:hint="eastAsia"/>
        </w:rPr>
        <w:t>的</w:t>
      </w:r>
      <w:r>
        <w:rPr>
          <w:rFonts w:hint="eastAsia"/>
        </w:rPr>
        <w:t>涨跌停幅度</w:t>
      </w:r>
      <m:oMath>
        <m:r>
          <w:rPr>
            <w:rFonts w:ascii="Cambria Math" w:eastAsia="等线" w:hAnsi="Cambria Math" w:cs="Times New Roman" w:hint="eastAsia"/>
          </w:rPr>
          <m:t>limit</m:t>
        </m:r>
        <m:r>
          <w:rPr>
            <w:rFonts w:ascii="Cambria Math" w:eastAsia="等线" w:hAnsi="Cambria Math" w:cs="Times New Roman"/>
          </w:rPr>
          <m:t>%</m:t>
        </m:r>
      </m:oMath>
      <w:r>
        <w:rPr>
          <w:rFonts w:hint="eastAsia"/>
        </w:rPr>
        <w:t>，这使得账户可以在小概率的极端行情（跌停）中存活下来，为起死回生、绝地反击留有一定仓位，而不至于利润</w:t>
      </w:r>
      <w:r w:rsidR="001B7193">
        <w:rPr>
          <w:rFonts w:hint="eastAsia"/>
        </w:rPr>
        <w:t>一夜归零，甚至触及保护本金而被迫清仓离场。</w:t>
      </w:r>
    </w:p>
    <w:p w:rsidR="000D15C6" w:rsidRDefault="00E245D9" w:rsidP="00E245D9">
      <w:pPr>
        <w:pStyle w:val="-4"/>
      </w:pPr>
      <w:r w:rsidRPr="00E245D9">
        <w:t>愿意承担一定保护本金亏损风险</w:t>
      </w:r>
      <w:r w:rsidR="000D15C6">
        <w:rPr>
          <w:rFonts w:hint="eastAsia"/>
        </w:rPr>
        <w:t>以</w:t>
      </w:r>
      <w:r w:rsidR="000D15C6" w:rsidRPr="00E245D9">
        <w:t>搏取更大收益</w:t>
      </w:r>
      <w:r w:rsidR="000D15C6">
        <w:rPr>
          <w:rFonts w:hint="eastAsia"/>
        </w:rPr>
        <w:t>的，如在牛市主升浪阶段，或是</w:t>
      </w:r>
      <w:r w:rsidR="001C4C8D">
        <w:rPr>
          <w:rFonts w:hint="eastAsia"/>
        </w:rPr>
        <w:t>在熊市中</w:t>
      </w:r>
      <w:r w:rsidR="000D15C6">
        <w:rPr>
          <w:rFonts w:hint="eastAsia"/>
        </w:rPr>
        <w:t>做</w:t>
      </w:r>
      <w:r w:rsidRPr="00E245D9">
        <w:t>左侧交易</w:t>
      </w:r>
      <w:r w:rsidR="000D15C6">
        <w:rPr>
          <w:rFonts w:hint="eastAsia"/>
        </w:rPr>
        <w:t>，</w:t>
      </w:r>
      <w:r w:rsidRPr="00E245D9">
        <w:t>埋伏</w:t>
      </w:r>
      <w:r w:rsidR="000D15C6">
        <w:rPr>
          <w:rFonts w:hint="eastAsia"/>
        </w:rPr>
        <w:t>底部反转</w:t>
      </w:r>
      <w:r w:rsidRPr="00E245D9">
        <w:t>的投资者可以适当减小</w:t>
      </w:r>
      <m:oMath>
        <m:r>
          <w:rPr>
            <w:rFonts w:ascii="Cambria Math" w:hAnsi="Cambria Math"/>
          </w:rPr>
          <m:t>tolerance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Pr="00E245D9">
        <w:t>的值，</w:t>
      </w:r>
      <w:r w:rsidR="000D15C6">
        <w:rPr>
          <w:rFonts w:hint="eastAsia"/>
        </w:rPr>
        <w:t>将更多空仓的本金转入市场中。</w:t>
      </w:r>
    </w:p>
    <w:p w:rsidR="00E245D9" w:rsidRDefault="000D15C6" w:rsidP="00E245D9">
      <w:pPr>
        <w:pStyle w:val="-4"/>
      </w:pPr>
      <w:r>
        <w:rPr>
          <w:rFonts w:hint="eastAsia"/>
        </w:rPr>
        <w:t>希望绝对保住保护本金，</w:t>
      </w:r>
      <w:r w:rsidR="00E245D9" w:rsidRPr="00E245D9">
        <w:t>追求稳健</w:t>
      </w:r>
      <w:r>
        <w:rPr>
          <w:rFonts w:hint="eastAsia"/>
        </w:rPr>
        <w:t>的</w:t>
      </w:r>
      <w:r w:rsidR="00E245D9" w:rsidRPr="00E245D9">
        <w:t>，</w:t>
      </w:r>
      <w:r>
        <w:rPr>
          <w:rFonts w:hint="eastAsia"/>
        </w:rPr>
        <w:t>或是在牛市中做</w:t>
      </w:r>
      <w:r w:rsidR="001C4C8D">
        <w:rPr>
          <w:rFonts w:hint="eastAsia"/>
        </w:rPr>
        <w:t>左</w:t>
      </w:r>
      <w:r w:rsidR="00E245D9" w:rsidRPr="00E245D9">
        <w:t>侧交易</w:t>
      </w:r>
      <w:r w:rsidR="001C4C8D">
        <w:rPr>
          <w:rFonts w:hint="eastAsia"/>
        </w:rPr>
        <w:t>、追求保住已有收益</w:t>
      </w:r>
      <w:r>
        <w:rPr>
          <w:rFonts w:hint="eastAsia"/>
        </w:rPr>
        <w:t>，</w:t>
      </w:r>
      <w:r w:rsidR="001C4C8D">
        <w:rPr>
          <w:rFonts w:hint="eastAsia"/>
        </w:rPr>
        <w:t>在市场</w:t>
      </w:r>
      <w:r>
        <w:rPr>
          <w:rFonts w:hint="eastAsia"/>
        </w:rPr>
        <w:t>过热时</w:t>
      </w:r>
      <w:r w:rsidR="00E245D9" w:rsidRPr="00E245D9">
        <w:t>防守牛市见顶转熊的交易者，可以适当增大</w:t>
      </w:r>
      <m:oMath>
        <m:r>
          <w:rPr>
            <w:rFonts w:ascii="Cambria Math" w:hAnsi="Cambria Math"/>
          </w:rPr>
          <m:t>tolerance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="00E245D9" w:rsidRPr="00E245D9">
        <w:t>的值，降低仓位</w:t>
      </w:r>
      <w:r w:rsidR="001C4C8D">
        <w:rPr>
          <w:rFonts w:hint="eastAsia"/>
        </w:rPr>
        <w:t>。</w:t>
      </w:r>
    </w:p>
    <w:p w:rsidR="00420D78" w:rsidRPr="00E245D9" w:rsidRDefault="00420D78" w:rsidP="00E245D9">
      <w:pPr>
        <w:pStyle w:val="-4"/>
      </w:pPr>
    </w:p>
    <w:p w:rsidR="00E245D9" w:rsidRDefault="002933EF" w:rsidP="00E245D9">
      <w:pPr>
        <w:pStyle w:val="a7"/>
      </w:pPr>
      <w:r w:rsidRPr="00E245D9">
        <w:rPr>
          <w:rFonts w:hint="eastAsia"/>
        </w:rPr>
        <w:t>操作</w:t>
      </w:r>
    </w:p>
    <w:p w:rsidR="002933EF" w:rsidRPr="002933EF" w:rsidRDefault="002933EF" w:rsidP="00E245D9">
      <w:pPr>
        <w:pStyle w:val="-4"/>
      </w:pPr>
      <w:r w:rsidRPr="002933EF">
        <w:rPr>
          <w:rFonts w:hint="eastAsia"/>
        </w:rPr>
        <w:t>只在每天开盘竞价时</w:t>
      </w:r>
      <w:r w:rsidR="00985F65">
        <w:rPr>
          <w:rFonts w:hint="eastAsia"/>
        </w:rPr>
        <w:t>根据上一日股价变化</w:t>
      </w:r>
      <w:r w:rsidRPr="002933EF">
        <w:rPr>
          <w:rFonts w:hint="eastAsia"/>
        </w:rPr>
        <w:t>进行一次买或卖操作</w:t>
      </w:r>
      <w:r w:rsidR="00985F65">
        <w:rPr>
          <w:rFonts w:hint="eastAsia"/>
        </w:rPr>
        <w:t>。若当天开盘时的总资产</w:t>
      </w:r>
      <m:oMath>
        <m:r>
          <w:rPr>
            <w:rFonts w:ascii="Cambria Math" w:hAnsi="Cambria Math"/>
          </w:rPr>
          <m:t>tota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985F65">
        <w:rPr>
          <w:rFonts w:hint="eastAsia"/>
        </w:rPr>
        <w:t>跌破保护本金</w:t>
      </w:r>
      <m:oMath>
        <m:r>
          <w:rPr>
            <w:rFonts w:ascii="Cambria Math" w:hAnsi="Cambria Math" w:hint="eastAsia"/>
          </w:rPr>
          <m:t>protected</m:t>
        </m:r>
      </m:oMath>
      <w:r w:rsidR="00985F65">
        <w:rPr>
          <w:rFonts w:hint="eastAsia"/>
        </w:rPr>
        <w:t>，则立即止损，清仓卖出所有股票；否则，按照以下公式，通过买卖操作将股票市值调整到目标市值：</w:t>
      </w:r>
    </w:p>
    <w:p w:rsidR="002933EF" w:rsidRDefault="002933EF" w:rsidP="00E245D9">
      <w:pPr>
        <w:pStyle w:val="-4"/>
        <w:spacing w:line="320" w:lineRule="atLeast"/>
      </w:pP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天开盘时</w:t>
      </w:r>
      <w:r w:rsidR="00985F65">
        <w:rPr>
          <w:rFonts w:hint="eastAsia"/>
        </w:rPr>
        <w:t>：</w:t>
      </w:r>
      <w:r>
        <w:rPr>
          <w:rFonts w:hint="eastAsia"/>
        </w:rPr>
        <w:t>买入</w:t>
      </w:r>
      <m:oMath>
        <m:r>
          <w:rPr>
            <w:rFonts w:ascii="Cambria Math" w:hAnsi="Cambria Math" w:hint="eastAsia"/>
          </w:rPr>
          <m:t>marke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t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hint="eastAsia"/>
              </w:rPr>
              <m:t>tota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l</m:t>
                </m:r>
                <m:ctrlPr>
                  <w:rPr>
                    <w:rFonts w:ascii="Cambria Math" w:hAnsi="Cambria Math" w:hint="eastAsia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absol</m:t>
            </m:r>
          </m:num>
          <m:den>
            <m:r>
              <w:rPr>
                <w:rFonts w:ascii="Cambria Math" w:hAnsi="Cambria Math"/>
              </w:rPr>
              <m:t>tolerance</m:t>
            </m:r>
            <m:r>
              <m:rPr>
                <m:sty m:val="p"/>
              </m:rPr>
              <w:rPr>
                <w:rFonts w:ascii="Cambria Math" w:hAnsi="Cambria Math"/>
              </w:rPr>
              <m:t>%</m:t>
            </m:r>
          </m:den>
        </m:f>
      </m:oMath>
      <w:r>
        <w:rPr>
          <w:rFonts w:hint="eastAsia"/>
        </w:rPr>
        <w:t>元</w:t>
      </w:r>
    </w:p>
    <w:p w:rsidR="00BC7B94" w:rsidRPr="00E245D9" w:rsidRDefault="002933EF" w:rsidP="00E245D9">
      <w:pPr>
        <w:pStyle w:val="-4"/>
      </w:pPr>
      <w:r>
        <w:rPr>
          <w:rFonts w:hint="eastAsia"/>
        </w:rPr>
        <w:lastRenderedPageBreak/>
        <w:t>第</w:t>
      </w:r>
      <m:oMath>
        <m:r>
          <w:rPr>
            <w:rFonts w:ascii="Cambria Math" w:hAnsi="Cambria Math" w:hint="eastAsia"/>
          </w:rPr>
          <m:t>n</m:t>
        </m:r>
      </m:oMath>
      <w:r>
        <w:rPr>
          <w:rFonts w:hint="eastAsia"/>
        </w:rPr>
        <w:t>天开盘时</w:t>
      </w:r>
      <w:r w:rsidR="00985F65">
        <w:rPr>
          <w:rFonts w:hint="eastAsia"/>
        </w:rPr>
        <w:t>的</w:t>
      </w:r>
      <w:r w:rsidR="00BC7B94">
        <w:rPr>
          <w:rFonts w:hint="eastAsia"/>
        </w:rPr>
        <w:t>市值调仓目标：</w:t>
      </w:r>
    </w:p>
    <w:p w:rsidR="00BC7B94" w:rsidRPr="001C5B29" w:rsidRDefault="00BC7B94" w:rsidP="00E245D9">
      <w:pPr>
        <w:pStyle w:val="-4"/>
        <w:spacing w:line="320" w:lineRule="atLeast"/>
      </w:pPr>
      <m:oMathPara>
        <m:oMath>
          <m:r>
            <w:rPr>
              <w:rFonts w:ascii="Cambria Math" w:hAnsi="Cambria Math" w:hint="eastAsia"/>
            </w:rPr>
            <m:t>marke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 w:hint="eastAsia"/>
                </w:rPr>
                <m:t>t</m:t>
              </m:r>
              <m:ctrlPr>
                <w:rPr>
                  <w:rFonts w:ascii="Cambria Math" w:hAnsi="Cambria Math" w:hint="eastAsia"/>
                </w:rPr>
              </m:ctrlP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hint="eastAsia"/>
                </w:rPr>
                <m:t>tota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l</m:t>
                  </m:r>
                  <m:ctrlPr>
                    <w:rPr>
                      <w:rFonts w:ascii="Cambria Math" w:hAnsi="Cambria Math" w:hint="eastAsia"/>
                    </w:rPr>
                  </m:ctrlPr>
                </m:e>
                <m:sub>
                  <m:r>
                    <w:rPr>
                      <w:rFonts w:ascii="Cambria Math" w:hAnsi="Cambria Math" w:hint="eastAsia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protected</m:t>
              </m:r>
            </m:num>
            <m:den>
              <m:r>
                <w:rPr>
                  <w:rFonts w:ascii="Cambria Math" w:hAnsi="Cambria Math"/>
                </w:rPr>
                <m:t>tolerance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</m:den>
          </m:f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 w:hint="eastAsia"/>
                </w:rPr>
                <m:t>ota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l</m:t>
                  </m:r>
                  <m:ctrlPr>
                    <w:rPr>
                      <w:rFonts w:ascii="Cambria Math" w:hAnsi="Cambria Math" w:hint="eastAsia"/>
                    </w:rPr>
                  </m:ctrlPr>
                </m:e>
                <m:sub>
                  <m:r>
                    <w:rPr>
                      <w:rFonts w:ascii="Cambria Math" w:hAnsi="Cambria Math" w:hint="eastAsia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</w:rPr>
                <m:t>+</m:t>
              </m:r>
              <m:r>
                <w:rPr>
                  <w:rFonts w:ascii="Cambria Math" w:hAnsi="Cambria Math" w:cs="Cambria Math"/>
                </w:rPr>
                <m:t>marke</m:t>
              </m:r>
              <m:sSub>
                <m:sSubPr>
                  <m:ctrlPr>
                    <w:rPr>
                      <w:rFonts w:ascii="Cambria Math" w:hAnsi="Cambria Math" w:cs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-1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chang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%-</m:t>
              </m:r>
              <m:r>
                <w:rPr>
                  <w:rFonts w:ascii="Cambria Math" w:hAnsi="Cambria Math"/>
                </w:rPr>
                <m:t>protected</m:t>
              </m:r>
            </m:num>
            <m:den>
              <m:r>
                <w:rPr>
                  <w:rFonts w:ascii="Cambria Math" w:hAnsi="Cambria Math"/>
                </w:rPr>
                <m:t>tolerance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</m:den>
          </m:f>
        </m:oMath>
      </m:oMathPara>
    </w:p>
    <w:p w:rsidR="00BC7B94" w:rsidRDefault="00BC7B94" w:rsidP="00BC7B94">
      <w:pPr>
        <w:spacing w:line="320" w:lineRule="atLeast"/>
        <w:jc w:val="left"/>
      </w:pPr>
    </w:p>
    <w:p w:rsidR="006D471D" w:rsidRDefault="007B5377" w:rsidP="00420D78">
      <w:pPr>
        <w:pStyle w:val="11"/>
        <w:spacing w:before="156" w:after="156"/>
      </w:pPr>
      <w:r>
        <w:rPr>
          <w:rFonts w:hint="eastAsia"/>
        </w:rPr>
        <w:t>回测</w:t>
      </w:r>
    </w:p>
    <w:p w:rsidR="00420D78" w:rsidRDefault="00420D78" w:rsidP="00420D78">
      <w:pPr>
        <w:pStyle w:val="a7"/>
      </w:pPr>
      <w:r w:rsidRPr="002933EF">
        <w:rPr>
          <w:rFonts w:hint="eastAsia"/>
        </w:rPr>
        <w:t>市场环境</w:t>
      </w:r>
    </w:p>
    <w:p w:rsidR="00420D78" w:rsidRDefault="00420D78" w:rsidP="00420D78">
      <w:pPr>
        <w:pStyle w:val="-4"/>
      </w:pPr>
      <w:r>
        <w:rPr>
          <w:rFonts w:hint="eastAsia"/>
        </w:rPr>
        <w:t>分别选取了三种不同市场环境的时段：</w:t>
      </w:r>
    </w:p>
    <w:p w:rsidR="00420D78" w:rsidRDefault="00420D78" w:rsidP="00420D78">
      <w:pPr>
        <w:pStyle w:val="-4"/>
        <w:numPr>
          <w:ilvl w:val="0"/>
          <w:numId w:val="22"/>
        </w:numPr>
      </w:pPr>
      <w:r>
        <w:rPr>
          <w:rFonts w:hint="eastAsia"/>
        </w:rPr>
        <w:t>牛市：</w:t>
      </w:r>
      <w:r>
        <w:rPr>
          <w:rFonts w:hint="eastAsia"/>
        </w:rPr>
        <w:t>2024/09/18</w:t>
      </w:r>
      <w:r>
        <w:rPr>
          <w:rFonts w:hint="eastAsia"/>
        </w:rPr>
        <w:t>——</w:t>
      </w:r>
      <w:r>
        <w:rPr>
          <w:rFonts w:hint="eastAsia"/>
        </w:rPr>
        <w:t>2026/02/28</w:t>
      </w:r>
    </w:p>
    <w:p w:rsidR="00420D78" w:rsidRDefault="00420D78" w:rsidP="00420D78">
      <w:pPr>
        <w:pStyle w:val="-4"/>
        <w:numPr>
          <w:ilvl w:val="0"/>
          <w:numId w:val="22"/>
        </w:numPr>
      </w:pPr>
      <w:r>
        <w:rPr>
          <w:rFonts w:hint="eastAsia"/>
        </w:rPr>
        <w:t>熊市：</w:t>
      </w:r>
      <w:r>
        <w:rPr>
          <w:rFonts w:hint="eastAsia"/>
        </w:rPr>
        <w:t>2023/04/08</w:t>
      </w:r>
      <w:r>
        <w:rPr>
          <w:rFonts w:hint="eastAsia"/>
        </w:rPr>
        <w:t>——</w:t>
      </w:r>
      <w:r>
        <w:rPr>
          <w:rFonts w:hint="eastAsia"/>
        </w:rPr>
        <w:t>2024/09/18</w:t>
      </w:r>
    </w:p>
    <w:p w:rsidR="00420D78" w:rsidRPr="00ED1868" w:rsidRDefault="00420D78" w:rsidP="00420D78">
      <w:pPr>
        <w:pStyle w:val="-4"/>
        <w:numPr>
          <w:ilvl w:val="0"/>
          <w:numId w:val="22"/>
        </w:numPr>
      </w:pPr>
      <w:r>
        <w:rPr>
          <w:rFonts w:hint="eastAsia"/>
        </w:rPr>
        <w:t>牛转熊：</w:t>
      </w:r>
      <w:r>
        <w:rPr>
          <w:rFonts w:hint="eastAsia"/>
        </w:rPr>
        <w:t>2023/04/08</w:t>
      </w:r>
      <w:r>
        <w:rPr>
          <w:rFonts w:hint="eastAsia"/>
        </w:rPr>
        <w:t>——</w:t>
      </w:r>
      <w:r>
        <w:rPr>
          <w:rFonts w:hint="eastAsia"/>
        </w:rPr>
        <w:t>2026/02/28</w:t>
      </w:r>
    </w:p>
    <w:p w:rsidR="00420D78" w:rsidRDefault="00420D78" w:rsidP="00420D78">
      <w:pPr>
        <w:pStyle w:val="a7"/>
      </w:pPr>
    </w:p>
    <w:p w:rsidR="00420D78" w:rsidRDefault="00ED1868" w:rsidP="00420D78">
      <w:pPr>
        <w:pStyle w:val="a7"/>
      </w:pPr>
      <w:r w:rsidRPr="002933EF">
        <w:rPr>
          <w:rFonts w:hint="eastAsia"/>
        </w:rPr>
        <w:t>标的</w:t>
      </w:r>
    </w:p>
    <w:p w:rsidR="00ED1868" w:rsidRDefault="001179CC" w:rsidP="00ED1868">
      <w:pPr>
        <w:pStyle w:val="-4"/>
      </w:pPr>
      <w:r>
        <w:rPr>
          <w:rFonts w:hint="eastAsia"/>
        </w:rPr>
        <w:t>分别选取了三种不同市场风格的指数成分股：</w:t>
      </w:r>
    </w:p>
    <w:p w:rsidR="00ED1868" w:rsidRDefault="001179CC" w:rsidP="00ED1868">
      <w:pPr>
        <w:pStyle w:val="-4"/>
        <w:numPr>
          <w:ilvl w:val="0"/>
          <w:numId w:val="21"/>
        </w:numPr>
      </w:pPr>
      <w:r>
        <w:rPr>
          <w:rFonts w:hint="eastAsia"/>
        </w:rPr>
        <w:t>低波蓝筹大盘股：</w:t>
      </w:r>
      <w:r w:rsidR="00ED1868">
        <w:rPr>
          <w:rFonts w:hint="eastAsia"/>
        </w:rPr>
        <w:t>上证</w:t>
      </w:r>
      <w:r w:rsidR="00ED1868">
        <w:rPr>
          <w:rFonts w:hint="eastAsia"/>
        </w:rPr>
        <w:t>5</w:t>
      </w:r>
      <w:r>
        <w:rPr>
          <w:rFonts w:hint="eastAsia"/>
        </w:rPr>
        <w:t>0</w:t>
      </w:r>
    </w:p>
    <w:p w:rsidR="00ED1868" w:rsidRDefault="001179CC" w:rsidP="00ED1868">
      <w:pPr>
        <w:pStyle w:val="-4"/>
        <w:numPr>
          <w:ilvl w:val="0"/>
          <w:numId w:val="21"/>
        </w:numPr>
      </w:pPr>
      <w:r>
        <w:rPr>
          <w:rFonts w:hint="eastAsia"/>
        </w:rPr>
        <w:t>均衡中大盘股：</w:t>
      </w:r>
      <w:r w:rsidR="00ED1868">
        <w:rPr>
          <w:rFonts w:hint="eastAsia"/>
        </w:rPr>
        <w:t>沪深</w:t>
      </w:r>
      <w:r w:rsidR="00ED1868">
        <w:rPr>
          <w:rFonts w:hint="eastAsia"/>
        </w:rPr>
        <w:t>300</w:t>
      </w:r>
    </w:p>
    <w:p w:rsidR="00ED1868" w:rsidRDefault="001179CC" w:rsidP="00ED1868">
      <w:pPr>
        <w:pStyle w:val="-4"/>
        <w:numPr>
          <w:ilvl w:val="0"/>
          <w:numId w:val="21"/>
        </w:numPr>
      </w:pPr>
      <w:r>
        <w:rPr>
          <w:rFonts w:hint="eastAsia"/>
        </w:rPr>
        <w:t>高波成长科技股：</w:t>
      </w:r>
      <w:r w:rsidR="00ED1868">
        <w:rPr>
          <w:rFonts w:hint="eastAsia"/>
        </w:rPr>
        <w:t>科创</w:t>
      </w:r>
      <w:r w:rsidR="00ED1868">
        <w:rPr>
          <w:rFonts w:hint="eastAsia"/>
        </w:rPr>
        <w:t>50</w:t>
      </w:r>
    </w:p>
    <w:p w:rsidR="006D471D" w:rsidRDefault="006D471D" w:rsidP="006D471D">
      <w:pPr>
        <w:pStyle w:val="-4"/>
        <w:ind w:firstLine="0"/>
      </w:pPr>
    </w:p>
    <w:p w:rsidR="00420D78" w:rsidRDefault="00420D78" w:rsidP="00420D78">
      <w:pPr>
        <w:pStyle w:val="a7"/>
      </w:pPr>
      <w:r>
        <w:rPr>
          <w:rFonts w:hint="eastAsia"/>
        </w:rPr>
        <w:t>对照组</w:t>
      </w:r>
    </w:p>
    <w:p w:rsidR="00420D78" w:rsidRDefault="00420D78" w:rsidP="00420D78">
      <w:r>
        <w:rPr>
          <w:rFonts w:hint="eastAsia"/>
        </w:rPr>
        <w:t>分别设置了两种不同风格的投资策略买入后长期持有作为对照基准：</w:t>
      </w:r>
    </w:p>
    <w:p w:rsidR="00420D78" w:rsidRDefault="00420D78" w:rsidP="00420D78">
      <w:pPr>
        <w:pStyle w:val="af"/>
        <w:numPr>
          <w:ilvl w:val="0"/>
          <w:numId w:val="24"/>
        </w:numPr>
      </w:pPr>
      <w:r>
        <w:rPr>
          <w:rFonts w:hint="eastAsia"/>
        </w:rPr>
        <w:t>保守基准：仅使用亏损容忍本金</w:t>
      </w:r>
      <m:oMath>
        <m:r>
          <w:rPr>
            <w:rFonts w:ascii="Cambria Math" w:hAnsi="Cambria Math"/>
          </w:rPr>
          <m:t>tota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 w:hint="eastAsia"/>
              </w:rPr>
              <m:t>1</m:t>
            </m:r>
          </m:sub>
        </m:sSub>
        <m:r>
          <w:rPr>
            <w:rFonts w:ascii="Cambria Math" w:hAnsi="Cambria Math"/>
          </w:rPr>
          <m:t>-protected</m:t>
        </m:r>
      </m:oMath>
      <w:r>
        <w:rPr>
          <w:rFonts w:hint="eastAsia"/>
        </w:rPr>
        <w:t>元买入并长期持有</w:t>
      </w:r>
    </w:p>
    <w:p w:rsidR="00420D78" w:rsidRDefault="00420D78" w:rsidP="00420D78">
      <w:pPr>
        <w:pStyle w:val="af"/>
        <w:numPr>
          <w:ilvl w:val="0"/>
          <w:numId w:val="24"/>
        </w:numPr>
      </w:pPr>
      <w:r>
        <w:rPr>
          <w:rFonts w:hint="eastAsia"/>
        </w:rPr>
        <w:t>激进基准：使用全部本金</w:t>
      </w:r>
      <m:oMath>
        <m:r>
          <w:rPr>
            <w:rFonts w:ascii="Cambria Math" w:hAnsi="Cambria Math"/>
          </w:rPr>
          <m:t>tota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 w:hint="eastAsia"/>
              </w:rPr>
              <m:t>1</m:t>
            </m:r>
          </m:sub>
        </m:sSub>
      </m:oMath>
      <w:r>
        <w:rPr>
          <w:rFonts w:hint="eastAsia"/>
        </w:rPr>
        <w:t>元买入并长期持有</w:t>
      </w:r>
    </w:p>
    <w:p w:rsidR="003E751E" w:rsidRDefault="003E751E" w:rsidP="003E751E"/>
    <w:p w:rsidR="003E751E" w:rsidRDefault="003E751E" w:rsidP="003E751E">
      <w:pPr>
        <w:pStyle w:val="a7"/>
      </w:pPr>
      <w:r>
        <w:rPr>
          <w:rFonts w:hint="eastAsia"/>
        </w:rPr>
        <w:t>结果分析</w:t>
      </w:r>
    </w:p>
    <w:p w:rsidR="003E751E" w:rsidRDefault="003E751E" w:rsidP="003E751E"/>
    <w:p w:rsidR="003E751E" w:rsidRDefault="003E751E" w:rsidP="003E751E">
      <w:pPr>
        <w:pStyle w:val="11"/>
        <w:spacing w:before="156" w:after="156"/>
      </w:pPr>
      <w:r>
        <w:rPr>
          <w:rFonts w:hint="eastAsia"/>
        </w:rPr>
        <w:t>展望</w:t>
      </w:r>
    </w:p>
    <w:p w:rsidR="003E751E" w:rsidRDefault="003E751E" w:rsidP="003E751E">
      <w:pPr>
        <w:pStyle w:val="a7"/>
      </w:pPr>
      <w:r>
        <w:rPr>
          <w:rFonts w:hint="eastAsia"/>
        </w:rPr>
        <w:t>策略实用价值</w:t>
      </w:r>
    </w:p>
    <w:p w:rsidR="00895EE6" w:rsidRPr="00895EE6" w:rsidRDefault="00895EE6" w:rsidP="00895EE6">
      <w:pPr>
        <w:pStyle w:val="af"/>
        <w:numPr>
          <w:ilvl w:val="0"/>
          <w:numId w:val="26"/>
        </w:numPr>
      </w:pPr>
      <w:r w:rsidRPr="00895EE6">
        <w:t>杠杆投资保护本金：</w:t>
      </w:r>
      <w:r>
        <w:rPr>
          <w:rFonts w:hint="eastAsia"/>
        </w:rPr>
        <w:t>将融资借贷所得资金设置为保护本金</w:t>
      </w:r>
      <m:oMath>
        <m:r>
          <w:rPr>
            <w:rFonts w:ascii="Cambria Math" w:hAnsi="Cambria Math" w:hint="eastAsia"/>
          </w:rPr>
          <m:t>protect</m:t>
        </m:r>
        <m:r>
          <w:rPr>
            <w:rFonts w:ascii="Cambria Math" w:hAnsi="Cambria Math"/>
          </w:rPr>
          <m:t>ed</m:t>
        </m:r>
      </m:oMath>
      <w:r w:rsidRPr="00895EE6">
        <w:t>，</w:t>
      </w:r>
      <w:r>
        <w:rPr>
          <w:rFonts w:hint="eastAsia"/>
        </w:rPr>
        <w:t>自己的闲置资金设置为绝对亏损容忍度，则可在保证融资资金绝对安全的前提下，实现杠杆收益，极大降低</w:t>
      </w:r>
      <w:r w:rsidRPr="00895EE6">
        <w:t>融资风险</w:t>
      </w:r>
      <w:r w:rsidR="009C7134">
        <w:rPr>
          <w:rFonts w:hint="eastAsia"/>
        </w:rPr>
        <w:t>。</w:t>
      </w:r>
    </w:p>
    <w:p w:rsidR="00895EE6" w:rsidRPr="00895EE6" w:rsidRDefault="007C5BB3" w:rsidP="00895EE6">
      <w:pPr>
        <w:pStyle w:val="af"/>
        <w:numPr>
          <w:ilvl w:val="0"/>
          <w:numId w:val="26"/>
        </w:numPr>
      </w:pPr>
      <w:r w:rsidRPr="007C5BB3">
        <w:rPr>
          <w:rFonts w:hint="eastAsia"/>
        </w:rPr>
        <w:t>长期存款</w:t>
      </w:r>
      <w:r w:rsidR="00895EE6" w:rsidRPr="007C5BB3">
        <w:t>投资：</w:t>
      </w:r>
      <w:r>
        <w:rPr>
          <w:rFonts w:hint="eastAsia"/>
        </w:rPr>
        <w:t>将用于养老、购房、教育、医疗等的风险防范存款和目标存款暂时挪用</w:t>
      </w:r>
      <w:r w:rsidR="00895EE6" w:rsidRPr="00895EE6">
        <w:t>于稳健投资，</w:t>
      </w:r>
      <w:r>
        <w:rPr>
          <w:rFonts w:hint="eastAsia"/>
        </w:rPr>
        <w:t>保障存款安全的前提下参与市场，抓住</w:t>
      </w:r>
      <w:r w:rsidR="00895EE6" w:rsidRPr="00895EE6">
        <w:t>增值</w:t>
      </w:r>
      <w:r>
        <w:rPr>
          <w:rFonts w:hint="eastAsia"/>
        </w:rPr>
        <w:t>机会</w:t>
      </w:r>
      <w:r w:rsidR="00895EE6" w:rsidRPr="00895EE6">
        <w:t>。</w:t>
      </w:r>
    </w:p>
    <w:p w:rsidR="00895EE6" w:rsidRPr="00895EE6" w:rsidRDefault="00895EE6" w:rsidP="009C7134">
      <w:pPr>
        <w:pStyle w:val="af"/>
        <w:numPr>
          <w:ilvl w:val="0"/>
          <w:numId w:val="26"/>
        </w:numPr>
      </w:pPr>
      <w:r w:rsidRPr="007C5BB3">
        <w:t>情绪缓冲与投资纪律</w:t>
      </w:r>
      <w:r w:rsidRPr="00895EE6">
        <w:t>：</w:t>
      </w:r>
      <w:r w:rsidR="007C5BB3">
        <w:rPr>
          <w:rFonts w:hint="eastAsia"/>
        </w:rPr>
        <w:t>明确给出“最多</w:t>
      </w:r>
      <w:r w:rsidR="009C7134">
        <w:rPr>
          <w:rFonts w:hint="eastAsia"/>
        </w:rPr>
        <w:t>也就</w:t>
      </w:r>
      <w:r w:rsidR="007C5BB3">
        <w:rPr>
          <w:rFonts w:hint="eastAsia"/>
        </w:rPr>
        <w:t>亏多少”</w:t>
      </w:r>
      <w:r w:rsidR="009C7134">
        <w:rPr>
          <w:rFonts w:hint="eastAsia"/>
        </w:rPr>
        <w:t>，</w:t>
      </w:r>
      <w:r w:rsidRPr="00895EE6">
        <w:t>为投资者提供心理安全边界</w:t>
      </w:r>
      <w:r w:rsidR="009C7134">
        <w:rPr>
          <w:rFonts w:hint="eastAsia"/>
        </w:rPr>
        <w:t>；亏损上限由投资者事先自行决定，极大降低不确定性，为投资者提供掌控感和安全感；</w:t>
      </w:r>
      <w:r w:rsidR="009C7134" w:rsidRPr="00895EE6">
        <w:t>减少非理性</w:t>
      </w:r>
      <w:r w:rsidR="009C7134">
        <w:rPr>
          <w:rFonts w:hint="eastAsia"/>
        </w:rPr>
        <w:t>情绪化</w:t>
      </w:r>
      <w:r w:rsidR="009C7134" w:rsidRPr="00895EE6">
        <w:t>交易</w:t>
      </w:r>
      <w:r w:rsidR="009C7134">
        <w:rPr>
          <w:rFonts w:hint="eastAsia"/>
        </w:rPr>
        <w:t>，极大限度上降低在洗盘急跌中恐慌割肉的情况。</w:t>
      </w:r>
    </w:p>
    <w:p w:rsidR="003E751E" w:rsidRPr="00895EE6" w:rsidRDefault="003E751E" w:rsidP="003E751E"/>
    <w:p w:rsidR="003E751E" w:rsidRDefault="003E751E" w:rsidP="003E751E">
      <w:pPr>
        <w:pStyle w:val="a7"/>
      </w:pPr>
      <w:r>
        <w:rPr>
          <w:rFonts w:hint="eastAsia"/>
        </w:rPr>
        <w:t>策略存在的不足</w:t>
      </w:r>
    </w:p>
    <w:p w:rsidR="003E751E" w:rsidRDefault="00895EE6" w:rsidP="003E751E">
      <w:pPr>
        <w:pStyle w:val="af"/>
        <w:numPr>
          <w:ilvl w:val="0"/>
          <w:numId w:val="25"/>
        </w:numPr>
      </w:pPr>
      <w:r>
        <w:rPr>
          <w:rFonts w:hint="eastAsia"/>
        </w:rPr>
        <w:t>未</w:t>
      </w:r>
      <w:r w:rsidR="003E751E">
        <w:rPr>
          <w:rFonts w:hint="eastAsia"/>
        </w:rPr>
        <w:t>考虑开盘竞价涨跌幅，简化认为能以上一日收盘价买入或卖出</w:t>
      </w:r>
      <w:r w:rsidR="009C7134">
        <w:rPr>
          <w:rFonts w:hint="eastAsia"/>
        </w:rPr>
        <w:t>。</w:t>
      </w:r>
    </w:p>
    <w:p w:rsidR="003E751E" w:rsidRPr="003E751E" w:rsidRDefault="00895EE6" w:rsidP="003E751E">
      <w:pPr>
        <w:pStyle w:val="af"/>
        <w:numPr>
          <w:ilvl w:val="0"/>
          <w:numId w:val="25"/>
        </w:numPr>
      </w:pPr>
      <w:r>
        <w:rPr>
          <w:rFonts w:hint="eastAsia"/>
        </w:rPr>
        <w:t>未</w:t>
      </w:r>
      <w:r w:rsidR="003E751E">
        <w:rPr>
          <w:rFonts w:hint="eastAsia"/>
        </w:rPr>
        <w:t>考虑流动性枯竭的极端情况，如连续涨停或连续跌停</w:t>
      </w:r>
      <w:r>
        <w:rPr>
          <w:rFonts w:hint="eastAsia"/>
        </w:rPr>
        <w:t>。</w:t>
      </w:r>
    </w:p>
    <w:sectPr w:rsidR="003E751E" w:rsidRPr="003E75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F71FF" w:rsidRDefault="00FF71FF" w:rsidP="007B5D73">
      <w:pPr>
        <w:spacing w:line="240" w:lineRule="auto"/>
      </w:pPr>
      <w:r>
        <w:separator/>
      </w:r>
    </w:p>
  </w:endnote>
  <w:endnote w:type="continuationSeparator" w:id="0">
    <w:p w:rsidR="00FF71FF" w:rsidRDefault="00FF71FF" w:rsidP="007B5D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F71FF" w:rsidRDefault="00FF71FF" w:rsidP="007B5D73">
      <w:pPr>
        <w:spacing w:line="240" w:lineRule="auto"/>
      </w:pPr>
      <w:r>
        <w:separator/>
      </w:r>
    </w:p>
  </w:footnote>
  <w:footnote w:type="continuationSeparator" w:id="0">
    <w:p w:rsidR="00FF71FF" w:rsidRDefault="00FF71FF" w:rsidP="007B5D7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3AC8"/>
    <w:multiLevelType w:val="hybridMultilevel"/>
    <w:tmpl w:val="7098068E"/>
    <w:lvl w:ilvl="0" w:tplc="04090001">
      <w:start w:val="1"/>
      <w:numFmt w:val="bullet"/>
      <w:lvlText w:val=""/>
      <w:lvlJc w:val="left"/>
      <w:pPr>
        <w:ind w:left="1007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1" w15:restartNumberingAfterBreak="0">
    <w:nsid w:val="03410F81"/>
    <w:multiLevelType w:val="hybridMultilevel"/>
    <w:tmpl w:val="C952F6BC"/>
    <w:lvl w:ilvl="0" w:tplc="E5E87B4A">
      <w:start w:val="1"/>
      <w:numFmt w:val="decimal"/>
      <w:pStyle w:val="-"/>
      <w:lvlText w:val="%1."/>
      <w:lvlJc w:val="left"/>
      <w:pPr>
        <w:ind w:left="1007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lowerLetter"/>
      <w:lvlText w:val="%5)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lowerLetter"/>
      <w:lvlText w:val="%8)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2" w15:restartNumberingAfterBreak="0">
    <w:nsid w:val="06BF6C52"/>
    <w:multiLevelType w:val="multilevel"/>
    <w:tmpl w:val="E76E03C6"/>
    <w:lvl w:ilvl="0">
      <w:start w:val="1"/>
      <w:numFmt w:val="chineseCountingThousand"/>
      <w:pStyle w:val="-0"/>
      <w:lvlText w:val="%1、"/>
      <w:lvlJc w:val="left"/>
      <w:pPr>
        <w:ind w:left="440" w:hanging="44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91F0036"/>
    <w:multiLevelType w:val="hybridMultilevel"/>
    <w:tmpl w:val="5AC83364"/>
    <w:lvl w:ilvl="0" w:tplc="04090001">
      <w:start w:val="1"/>
      <w:numFmt w:val="bullet"/>
      <w:lvlText w:val=""/>
      <w:lvlJc w:val="left"/>
      <w:pPr>
        <w:ind w:left="1007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4" w15:restartNumberingAfterBreak="0">
    <w:nsid w:val="1CA939F8"/>
    <w:multiLevelType w:val="hybridMultilevel"/>
    <w:tmpl w:val="0D689E5E"/>
    <w:lvl w:ilvl="0" w:tplc="5E4A99BC">
      <w:start w:val="1"/>
      <w:numFmt w:val="decimal"/>
      <w:lvlText w:val="%1."/>
      <w:lvlJc w:val="left"/>
      <w:pPr>
        <w:ind w:left="1007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lowerLetter"/>
      <w:lvlText w:val="%5)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lowerLetter"/>
      <w:lvlText w:val="%8)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5" w15:restartNumberingAfterBreak="0">
    <w:nsid w:val="1E8B7EA6"/>
    <w:multiLevelType w:val="hybridMultilevel"/>
    <w:tmpl w:val="D2EAE83E"/>
    <w:lvl w:ilvl="0" w:tplc="04090001">
      <w:start w:val="1"/>
      <w:numFmt w:val="bullet"/>
      <w:lvlText w:val=""/>
      <w:lvlJc w:val="left"/>
      <w:pPr>
        <w:ind w:left="1007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6" w15:restartNumberingAfterBreak="0">
    <w:nsid w:val="244A5136"/>
    <w:multiLevelType w:val="hybridMultilevel"/>
    <w:tmpl w:val="2B12DDDA"/>
    <w:lvl w:ilvl="0" w:tplc="A628E016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46A36B9"/>
    <w:multiLevelType w:val="multilevel"/>
    <w:tmpl w:val="884A0ED6"/>
    <w:lvl w:ilvl="0">
      <w:start w:val="1"/>
      <w:numFmt w:val="chineseCountingThousand"/>
      <w:pStyle w:val="-1"/>
      <w:lvlText w:val="(%1)"/>
      <w:lvlJc w:val="left"/>
      <w:pPr>
        <w:ind w:left="1007" w:hanging="44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28EB0060"/>
    <w:multiLevelType w:val="hybridMultilevel"/>
    <w:tmpl w:val="7C88FA20"/>
    <w:lvl w:ilvl="0" w:tplc="04090001">
      <w:start w:val="1"/>
      <w:numFmt w:val="bullet"/>
      <w:lvlText w:val=""/>
      <w:lvlJc w:val="left"/>
      <w:pPr>
        <w:ind w:left="1007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9" w15:restartNumberingAfterBreak="0">
    <w:nsid w:val="2E0E0918"/>
    <w:multiLevelType w:val="hybridMultilevel"/>
    <w:tmpl w:val="1382D870"/>
    <w:lvl w:ilvl="0" w:tplc="751E8DB2">
      <w:start w:val="1"/>
      <w:numFmt w:val="chineseCountingThousand"/>
      <w:lvlText w:val="(%1)"/>
      <w:lvlJc w:val="left"/>
      <w:pPr>
        <w:ind w:left="1007" w:hanging="440"/>
      </w:pPr>
    </w:lvl>
    <w:lvl w:ilvl="1" w:tplc="04090019" w:tentative="1">
      <w:start w:val="1"/>
      <w:numFmt w:val="lowerLetter"/>
      <w:lvlText w:val="%2)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lowerLetter"/>
      <w:lvlText w:val="%5)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lowerLetter"/>
      <w:lvlText w:val="%8)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10" w15:restartNumberingAfterBreak="0">
    <w:nsid w:val="3AA508EE"/>
    <w:multiLevelType w:val="hybridMultilevel"/>
    <w:tmpl w:val="AB905144"/>
    <w:lvl w:ilvl="0" w:tplc="7426578C">
      <w:start w:val="1"/>
      <w:numFmt w:val="chineseCountingThousand"/>
      <w:lvlText w:val="%1、"/>
      <w:lvlJc w:val="left"/>
      <w:pPr>
        <w:ind w:left="1007" w:hanging="440"/>
      </w:pPr>
    </w:lvl>
    <w:lvl w:ilvl="1" w:tplc="04090019" w:tentative="1">
      <w:start w:val="1"/>
      <w:numFmt w:val="lowerLetter"/>
      <w:lvlText w:val="%2)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lowerLetter"/>
      <w:lvlText w:val="%5)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lowerLetter"/>
      <w:lvlText w:val="%8)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11" w15:restartNumberingAfterBreak="0">
    <w:nsid w:val="4BF94176"/>
    <w:multiLevelType w:val="hybridMultilevel"/>
    <w:tmpl w:val="AEEC0A26"/>
    <w:lvl w:ilvl="0" w:tplc="04090001">
      <w:start w:val="1"/>
      <w:numFmt w:val="bullet"/>
      <w:lvlText w:val=""/>
      <w:lvlJc w:val="left"/>
      <w:pPr>
        <w:ind w:left="1007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12" w15:restartNumberingAfterBreak="0">
    <w:nsid w:val="546A264C"/>
    <w:multiLevelType w:val="hybridMultilevel"/>
    <w:tmpl w:val="E1FE4F7C"/>
    <w:lvl w:ilvl="0" w:tplc="AD504F42">
      <w:start w:val="1"/>
      <w:numFmt w:val="decimal"/>
      <w:lvlText w:val="%1."/>
      <w:lvlJc w:val="left"/>
      <w:pPr>
        <w:ind w:left="1007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lowerLetter"/>
      <w:lvlText w:val="%5)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lowerLetter"/>
      <w:lvlText w:val="%8)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13" w15:restartNumberingAfterBreak="0">
    <w:nsid w:val="57D71241"/>
    <w:multiLevelType w:val="hybridMultilevel"/>
    <w:tmpl w:val="E214D8F0"/>
    <w:lvl w:ilvl="0" w:tplc="04090001">
      <w:start w:val="1"/>
      <w:numFmt w:val="bullet"/>
      <w:lvlText w:val=""/>
      <w:lvlJc w:val="left"/>
      <w:pPr>
        <w:ind w:left="1007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14" w15:restartNumberingAfterBreak="0">
    <w:nsid w:val="5B0D4F48"/>
    <w:multiLevelType w:val="hybridMultilevel"/>
    <w:tmpl w:val="4DAA0BE4"/>
    <w:lvl w:ilvl="0" w:tplc="04090001">
      <w:start w:val="1"/>
      <w:numFmt w:val="bullet"/>
      <w:lvlText w:val=""/>
      <w:lvlJc w:val="left"/>
      <w:pPr>
        <w:ind w:left="1007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15" w15:restartNumberingAfterBreak="0">
    <w:nsid w:val="5D58410A"/>
    <w:multiLevelType w:val="hybridMultilevel"/>
    <w:tmpl w:val="B26EB2FE"/>
    <w:lvl w:ilvl="0" w:tplc="04090001">
      <w:start w:val="1"/>
      <w:numFmt w:val="bullet"/>
      <w:lvlText w:val=""/>
      <w:lvlJc w:val="left"/>
      <w:pPr>
        <w:ind w:left="1007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16" w15:restartNumberingAfterBreak="0">
    <w:nsid w:val="66FF1071"/>
    <w:multiLevelType w:val="hybridMultilevel"/>
    <w:tmpl w:val="E2A6A6F6"/>
    <w:lvl w:ilvl="0" w:tplc="04090001">
      <w:start w:val="1"/>
      <w:numFmt w:val="bullet"/>
      <w:lvlText w:val=""/>
      <w:lvlJc w:val="left"/>
      <w:pPr>
        <w:ind w:left="1007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17" w15:restartNumberingAfterBreak="0">
    <w:nsid w:val="6E5571DD"/>
    <w:multiLevelType w:val="hybridMultilevel"/>
    <w:tmpl w:val="0EE6E0A6"/>
    <w:lvl w:ilvl="0" w:tplc="4DA40B18">
      <w:start w:val="1"/>
      <w:numFmt w:val="decimal"/>
      <w:lvlText w:val="%1."/>
      <w:lvlJc w:val="left"/>
      <w:pPr>
        <w:ind w:left="1007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lowerLetter"/>
      <w:lvlText w:val="%5)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lowerLetter"/>
      <w:lvlText w:val="%8)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num w:numId="1" w16cid:durableId="1949464856">
    <w:abstractNumId w:val="6"/>
  </w:num>
  <w:num w:numId="2" w16cid:durableId="1899243405">
    <w:abstractNumId w:val="2"/>
  </w:num>
  <w:num w:numId="3" w16cid:durableId="1530683321">
    <w:abstractNumId w:val="9"/>
  </w:num>
  <w:num w:numId="4" w16cid:durableId="384065690">
    <w:abstractNumId w:val="4"/>
  </w:num>
  <w:num w:numId="5" w16cid:durableId="1808160477">
    <w:abstractNumId w:val="10"/>
  </w:num>
  <w:num w:numId="6" w16cid:durableId="1908147332">
    <w:abstractNumId w:val="7"/>
  </w:num>
  <w:num w:numId="7" w16cid:durableId="190999544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411047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22228377">
    <w:abstractNumId w:val="7"/>
  </w:num>
  <w:num w:numId="10" w16cid:durableId="761609491">
    <w:abstractNumId w:val="2"/>
  </w:num>
  <w:num w:numId="11" w16cid:durableId="643199938">
    <w:abstractNumId w:val="2"/>
  </w:num>
  <w:num w:numId="12" w16cid:durableId="1125126341">
    <w:abstractNumId w:val="17"/>
  </w:num>
  <w:num w:numId="13" w16cid:durableId="1808930719">
    <w:abstractNumId w:val="12"/>
  </w:num>
  <w:num w:numId="14" w16cid:durableId="1184251071">
    <w:abstractNumId w:val="1"/>
  </w:num>
  <w:num w:numId="15" w16cid:durableId="1305351550">
    <w:abstractNumId w:val="7"/>
  </w:num>
  <w:num w:numId="16" w16cid:durableId="506601606">
    <w:abstractNumId w:val="1"/>
  </w:num>
  <w:num w:numId="17" w16cid:durableId="586497474">
    <w:abstractNumId w:val="2"/>
  </w:num>
  <w:num w:numId="18" w16cid:durableId="1866015057">
    <w:abstractNumId w:val="16"/>
  </w:num>
  <w:num w:numId="19" w16cid:durableId="932665236">
    <w:abstractNumId w:val="0"/>
  </w:num>
  <w:num w:numId="20" w16cid:durableId="1963803932">
    <w:abstractNumId w:val="3"/>
  </w:num>
  <w:num w:numId="21" w16cid:durableId="2030527439">
    <w:abstractNumId w:val="14"/>
  </w:num>
  <w:num w:numId="22" w16cid:durableId="759257149">
    <w:abstractNumId w:val="13"/>
  </w:num>
  <w:num w:numId="23" w16cid:durableId="1203983566">
    <w:abstractNumId w:val="8"/>
  </w:num>
  <w:num w:numId="24" w16cid:durableId="81605188">
    <w:abstractNumId w:val="5"/>
  </w:num>
  <w:num w:numId="25" w16cid:durableId="878978656">
    <w:abstractNumId w:val="15"/>
  </w:num>
  <w:num w:numId="26" w16cid:durableId="1941249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89D"/>
    <w:rsid w:val="000011FC"/>
    <w:rsid w:val="00010B3C"/>
    <w:rsid w:val="00014F94"/>
    <w:rsid w:val="00082BE8"/>
    <w:rsid w:val="00084363"/>
    <w:rsid w:val="00096D74"/>
    <w:rsid w:val="000D15C6"/>
    <w:rsid w:val="000E2ECF"/>
    <w:rsid w:val="001179CC"/>
    <w:rsid w:val="001B7193"/>
    <w:rsid w:val="001C3149"/>
    <w:rsid w:val="001C4C8D"/>
    <w:rsid w:val="001C5B29"/>
    <w:rsid w:val="001E14FF"/>
    <w:rsid w:val="00284827"/>
    <w:rsid w:val="002933EF"/>
    <w:rsid w:val="0036202D"/>
    <w:rsid w:val="003D1EDE"/>
    <w:rsid w:val="003E751E"/>
    <w:rsid w:val="00420D78"/>
    <w:rsid w:val="004C689D"/>
    <w:rsid w:val="005051F2"/>
    <w:rsid w:val="00587353"/>
    <w:rsid w:val="005C51AF"/>
    <w:rsid w:val="005D36C5"/>
    <w:rsid w:val="006465A2"/>
    <w:rsid w:val="006B53DF"/>
    <w:rsid w:val="006D471D"/>
    <w:rsid w:val="00773F1C"/>
    <w:rsid w:val="007B11C4"/>
    <w:rsid w:val="007B1FBD"/>
    <w:rsid w:val="007B5377"/>
    <w:rsid w:val="007B5D73"/>
    <w:rsid w:val="007C5BB3"/>
    <w:rsid w:val="008606F8"/>
    <w:rsid w:val="00895EE6"/>
    <w:rsid w:val="008E081C"/>
    <w:rsid w:val="009060F8"/>
    <w:rsid w:val="00985F65"/>
    <w:rsid w:val="009C7134"/>
    <w:rsid w:val="00A423C2"/>
    <w:rsid w:val="00A652EA"/>
    <w:rsid w:val="00AC6E59"/>
    <w:rsid w:val="00AE0DC5"/>
    <w:rsid w:val="00B22F4F"/>
    <w:rsid w:val="00BB6583"/>
    <w:rsid w:val="00BC7B94"/>
    <w:rsid w:val="00D070A0"/>
    <w:rsid w:val="00D072A9"/>
    <w:rsid w:val="00D30B3E"/>
    <w:rsid w:val="00E245D9"/>
    <w:rsid w:val="00E72C19"/>
    <w:rsid w:val="00E75744"/>
    <w:rsid w:val="00EC29B3"/>
    <w:rsid w:val="00ED1868"/>
    <w:rsid w:val="00F064E5"/>
    <w:rsid w:val="00F243D5"/>
    <w:rsid w:val="00F42A3F"/>
    <w:rsid w:val="00FA745E"/>
    <w:rsid w:val="00FC352A"/>
    <w:rsid w:val="00FF7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2D9190"/>
  <w15:chartTrackingRefBased/>
  <w15:docId w15:val="{4D2B0D5B-06CB-4671-926E-4A3C8293C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20" w:lineRule="exact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7B94"/>
  </w:style>
  <w:style w:type="paragraph" w:styleId="1">
    <w:name w:val="heading 1"/>
    <w:basedOn w:val="a"/>
    <w:next w:val="a"/>
    <w:link w:val="10"/>
    <w:uiPriority w:val="9"/>
    <w:qFormat/>
    <w:rsid w:val="004C68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6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68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689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689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689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689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689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689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2">
    <w:name w:val="论文-参考文献"/>
    <w:link w:val="-3"/>
    <w:qFormat/>
    <w:rsid w:val="00096D74"/>
    <w:rPr>
      <w:rFonts w:eastAsia="楷体"/>
    </w:rPr>
  </w:style>
  <w:style w:type="character" w:customStyle="1" w:styleId="-3">
    <w:name w:val="论文-参考文献 字符"/>
    <w:basedOn w:val="a0"/>
    <w:link w:val="-2"/>
    <w:rsid w:val="00096D74"/>
    <w:rPr>
      <w:rFonts w:eastAsia="楷体"/>
    </w:rPr>
  </w:style>
  <w:style w:type="paragraph" w:customStyle="1" w:styleId="-4">
    <w:name w:val="论文-正文"/>
    <w:link w:val="-5"/>
    <w:qFormat/>
    <w:rsid w:val="00096D74"/>
    <w:rPr>
      <w:rFonts w:eastAsia="宋体"/>
      <w:sz w:val="24"/>
    </w:rPr>
  </w:style>
  <w:style w:type="character" w:customStyle="1" w:styleId="-5">
    <w:name w:val="论文-正文 字符"/>
    <w:basedOn w:val="a0"/>
    <w:link w:val="-4"/>
    <w:rsid w:val="00096D74"/>
    <w:rPr>
      <w:rFonts w:eastAsia="宋体"/>
      <w:sz w:val="24"/>
    </w:rPr>
  </w:style>
  <w:style w:type="paragraph" w:customStyle="1" w:styleId="-6">
    <w:name w:val="论文-摘要、关键词"/>
    <w:link w:val="-7"/>
    <w:qFormat/>
    <w:rsid w:val="00096D74"/>
    <w:rPr>
      <w:rFonts w:eastAsia="楷体"/>
    </w:rPr>
  </w:style>
  <w:style w:type="character" w:customStyle="1" w:styleId="-7">
    <w:name w:val="论文-摘要、关键词 字符"/>
    <w:basedOn w:val="a0"/>
    <w:link w:val="-6"/>
    <w:rsid w:val="00096D74"/>
    <w:rPr>
      <w:rFonts w:eastAsia="楷体"/>
    </w:rPr>
  </w:style>
  <w:style w:type="paragraph" w:customStyle="1" w:styleId="-8">
    <w:name w:val="论文-题目"/>
    <w:next w:val="a"/>
    <w:link w:val="-9"/>
    <w:qFormat/>
    <w:rsid w:val="00096D74"/>
    <w:pPr>
      <w:spacing w:line="300" w:lineRule="auto"/>
      <w:jc w:val="center"/>
    </w:pPr>
    <w:rPr>
      <w:rFonts w:eastAsia="黑体"/>
      <w:b/>
      <w:sz w:val="36"/>
    </w:rPr>
  </w:style>
  <w:style w:type="character" w:customStyle="1" w:styleId="-9">
    <w:name w:val="论文-题目 字符"/>
    <w:basedOn w:val="a0"/>
    <w:link w:val="-8"/>
    <w:rsid w:val="00096D74"/>
    <w:rPr>
      <w:rFonts w:eastAsia="黑体"/>
      <w:b/>
      <w:sz w:val="36"/>
    </w:rPr>
  </w:style>
  <w:style w:type="paragraph" w:customStyle="1" w:styleId="-0">
    <w:name w:val="论文-一级标题"/>
    <w:next w:val="-4"/>
    <w:link w:val="-a"/>
    <w:qFormat/>
    <w:rsid w:val="00096D74"/>
    <w:pPr>
      <w:numPr>
        <w:numId w:val="2"/>
      </w:numPr>
    </w:pPr>
    <w:rPr>
      <w:rFonts w:eastAsia="黑体"/>
      <w:b/>
      <w:sz w:val="28"/>
    </w:rPr>
  </w:style>
  <w:style w:type="character" w:customStyle="1" w:styleId="-a">
    <w:name w:val="论文-一级标题 字符"/>
    <w:basedOn w:val="a0"/>
    <w:link w:val="-0"/>
    <w:rsid w:val="00096D74"/>
    <w:rPr>
      <w:rFonts w:eastAsia="黑体"/>
      <w:b/>
      <w:sz w:val="28"/>
    </w:rPr>
  </w:style>
  <w:style w:type="paragraph" w:customStyle="1" w:styleId="-1">
    <w:name w:val="论文-二级标题"/>
    <w:next w:val="-4"/>
    <w:link w:val="-b"/>
    <w:qFormat/>
    <w:rsid w:val="00096D74"/>
    <w:pPr>
      <w:numPr>
        <w:numId w:val="6"/>
      </w:numPr>
    </w:pPr>
    <w:rPr>
      <w:rFonts w:eastAsia="黑体"/>
      <w:b/>
      <w:sz w:val="24"/>
      <w:szCs w:val="30"/>
    </w:rPr>
  </w:style>
  <w:style w:type="character" w:customStyle="1" w:styleId="-b">
    <w:name w:val="论文-二级标题 字符"/>
    <w:basedOn w:val="a0"/>
    <w:link w:val="-1"/>
    <w:rsid w:val="00096D74"/>
    <w:rPr>
      <w:rFonts w:eastAsia="黑体"/>
      <w:b/>
      <w:sz w:val="24"/>
      <w:szCs w:val="30"/>
    </w:rPr>
  </w:style>
  <w:style w:type="paragraph" w:customStyle="1" w:styleId="11">
    <w:name w:val="一级标题1"/>
    <w:next w:val="a"/>
    <w:link w:val="12"/>
    <w:qFormat/>
    <w:rsid w:val="00084363"/>
    <w:pPr>
      <w:spacing w:beforeLines="50" w:before="50" w:afterLines="50" w:after="50"/>
    </w:pPr>
    <w:rPr>
      <w:rFonts w:eastAsia="黑体"/>
      <w:b/>
      <w:sz w:val="28"/>
      <w:szCs w:val="30"/>
    </w:rPr>
  </w:style>
  <w:style w:type="character" w:customStyle="1" w:styleId="12">
    <w:name w:val="一级标题1 字符"/>
    <w:basedOn w:val="a0"/>
    <w:link w:val="11"/>
    <w:rsid w:val="00084363"/>
    <w:rPr>
      <w:rFonts w:eastAsia="黑体"/>
      <w:b/>
      <w:sz w:val="28"/>
      <w:szCs w:val="30"/>
    </w:rPr>
  </w:style>
  <w:style w:type="paragraph" w:customStyle="1" w:styleId="a3">
    <w:name w:val="三级标题"/>
    <w:next w:val="a"/>
    <w:link w:val="a4"/>
    <w:qFormat/>
    <w:rsid w:val="00AC6E59"/>
    <w:pPr>
      <w:ind w:left="1007" w:hanging="440"/>
    </w:pPr>
    <w:rPr>
      <w:rFonts w:eastAsia="黑体"/>
      <w:b/>
      <w:sz w:val="24"/>
      <w:szCs w:val="30"/>
    </w:rPr>
  </w:style>
  <w:style w:type="character" w:customStyle="1" w:styleId="a4">
    <w:name w:val="三级标题 字符"/>
    <w:basedOn w:val="a0"/>
    <w:link w:val="a3"/>
    <w:rsid w:val="00AC6E59"/>
    <w:rPr>
      <w:rFonts w:eastAsia="黑体"/>
      <w:b/>
      <w:sz w:val="24"/>
      <w:szCs w:val="30"/>
    </w:rPr>
  </w:style>
  <w:style w:type="paragraph" w:customStyle="1" w:styleId="a5">
    <w:name w:val="姓名"/>
    <w:next w:val="a"/>
    <w:link w:val="a6"/>
    <w:qFormat/>
    <w:rsid w:val="00084363"/>
    <w:pPr>
      <w:jc w:val="center"/>
    </w:pPr>
    <w:rPr>
      <w:rFonts w:eastAsia="宋体"/>
    </w:rPr>
  </w:style>
  <w:style w:type="character" w:customStyle="1" w:styleId="a6">
    <w:name w:val="姓名 字符"/>
    <w:basedOn w:val="a0"/>
    <w:link w:val="a5"/>
    <w:rsid w:val="00084363"/>
    <w:rPr>
      <w:rFonts w:eastAsia="宋体"/>
    </w:rPr>
  </w:style>
  <w:style w:type="paragraph" w:customStyle="1" w:styleId="a7">
    <w:name w:val="二级标题"/>
    <w:next w:val="a"/>
    <w:link w:val="a8"/>
    <w:qFormat/>
    <w:rsid w:val="00084363"/>
    <w:rPr>
      <w:rFonts w:eastAsia="黑体"/>
      <w:b/>
      <w:sz w:val="24"/>
      <w:szCs w:val="30"/>
    </w:rPr>
  </w:style>
  <w:style w:type="character" w:customStyle="1" w:styleId="a8">
    <w:name w:val="二级标题 字符"/>
    <w:basedOn w:val="a0"/>
    <w:link w:val="a7"/>
    <w:rsid w:val="00084363"/>
    <w:rPr>
      <w:rFonts w:eastAsia="黑体"/>
      <w:b/>
      <w:sz w:val="24"/>
      <w:szCs w:val="30"/>
    </w:rPr>
  </w:style>
  <w:style w:type="paragraph" w:customStyle="1" w:styleId="-">
    <w:name w:val="论文-三级标题"/>
    <w:next w:val="-4"/>
    <w:link w:val="-c"/>
    <w:qFormat/>
    <w:rsid w:val="00096D74"/>
    <w:pPr>
      <w:numPr>
        <w:numId w:val="14"/>
      </w:numPr>
      <w:tabs>
        <w:tab w:val="num" w:pos="720"/>
      </w:tabs>
    </w:pPr>
    <w:rPr>
      <w:rFonts w:eastAsia="黑体"/>
      <w:b/>
      <w:sz w:val="24"/>
      <w:szCs w:val="30"/>
    </w:rPr>
  </w:style>
  <w:style w:type="character" w:customStyle="1" w:styleId="-c">
    <w:name w:val="论文-三级标题 字符"/>
    <w:basedOn w:val="a0"/>
    <w:link w:val="-"/>
    <w:rsid w:val="00096D74"/>
    <w:rPr>
      <w:rFonts w:eastAsia="黑体"/>
      <w:b/>
      <w:sz w:val="24"/>
      <w:szCs w:val="30"/>
    </w:rPr>
  </w:style>
  <w:style w:type="paragraph" w:customStyle="1" w:styleId="-d">
    <w:name w:val="论文-姓名"/>
    <w:next w:val="a"/>
    <w:link w:val="-e"/>
    <w:qFormat/>
    <w:rsid w:val="00096D74"/>
    <w:pPr>
      <w:jc w:val="center"/>
    </w:pPr>
    <w:rPr>
      <w:rFonts w:eastAsia="宋体"/>
    </w:rPr>
  </w:style>
  <w:style w:type="character" w:customStyle="1" w:styleId="-e">
    <w:name w:val="论文-姓名 字符"/>
    <w:basedOn w:val="a0"/>
    <w:link w:val="-d"/>
    <w:rsid w:val="00096D74"/>
    <w:rPr>
      <w:rFonts w:eastAsia="宋体"/>
    </w:rPr>
  </w:style>
  <w:style w:type="paragraph" w:customStyle="1" w:styleId="-f">
    <w:name w:val="论文-一级标题."/>
    <w:next w:val="a"/>
    <w:link w:val="-f0"/>
    <w:autoRedefine/>
    <w:qFormat/>
    <w:rsid w:val="00E245D9"/>
    <w:pPr>
      <w:tabs>
        <w:tab w:val="num" w:pos="720"/>
      </w:tabs>
      <w:spacing w:beforeLines="50" w:before="50" w:afterLines="50" w:after="50"/>
      <w:ind w:left="1007" w:hanging="440"/>
    </w:pPr>
    <w:rPr>
      <w:rFonts w:eastAsia="黑体"/>
      <w:b/>
      <w:sz w:val="28"/>
      <w:szCs w:val="30"/>
    </w:rPr>
  </w:style>
  <w:style w:type="character" w:customStyle="1" w:styleId="-f0">
    <w:name w:val="论文-一级标题. 字符"/>
    <w:basedOn w:val="a0"/>
    <w:link w:val="-f"/>
    <w:rsid w:val="00E245D9"/>
    <w:rPr>
      <w:rFonts w:eastAsia="黑体"/>
      <w:b/>
      <w:sz w:val="28"/>
      <w:szCs w:val="30"/>
    </w:rPr>
  </w:style>
  <w:style w:type="character" w:customStyle="1" w:styleId="10">
    <w:name w:val="标题 1 字符"/>
    <w:basedOn w:val="a0"/>
    <w:link w:val="1"/>
    <w:uiPriority w:val="9"/>
    <w:rsid w:val="004C68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C6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6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689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689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C689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68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68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689D"/>
    <w:rPr>
      <w:rFonts w:eastAsiaTheme="majorEastAsia" w:cstheme="majorBidi"/>
      <w:color w:val="595959" w:themeColor="text1" w:themeTint="A6"/>
    </w:rPr>
  </w:style>
  <w:style w:type="paragraph" w:styleId="a9">
    <w:name w:val="Title"/>
    <w:basedOn w:val="a"/>
    <w:next w:val="a"/>
    <w:link w:val="aa"/>
    <w:uiPriority w:val="10"/>
    <w:qFormat/>
    <w:rsid w:val="004C68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标题 字符"/>
    <w:basedOn w:val="a0"/>
    <w:link w:val="a9"/>
    <w:uiPriority w:val="10"/>
    <w:rsid w:val="004C6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4C689D"/>
    <w:pPr>
      <w:numPr>
        <w:ilvl w:val="1"/>
      </w:numPr>
      <w:spacing w:after="160"/>
      <w:ind w:firstLine="567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副标题 字符"/>
    <w:basedOn w:val="a0"/>
    <w:link w:val="ab"/>
    <w:uiPriority w:val="11"/>
    <w:rsid w:val="004C68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rsid w:val="004C68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rsid w:val="004C689D"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rsid w:val="004C689D"/>
    <w:pPr>
      <w:ind w:left="720"/>
      <w:contextualSpacing/>
    </w:pPr>
  </w:style>
  <w:style w:type="character" w:styleId="af0">
    <w:name w:val="Intense Emphasis"/>
    <w:basedOn w:val="a0"/>
    <w:uiPriority w:val="21"/>
    <w:qFormat/>
    <w:rsid w:val="004C689D"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rsid w:val="004C6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明显引用 字符"/>
    <w:basedOn w:val="a0"/>
    <w:link w:val="af1"/>
    <w:uiPriority w:val="30"/>
    <w:rsid w:val="004C689D"/>
    <w:rPr>
      <w:i/>
      <w:iCs/>
      <w:color w:val="0F4761" w:themeColor="accent1" w:themeShade="BF"/>
    </w:rPr>
  </w:style>
  <w:style w:type="character" w:styleId="af3">
    <w:name w:val="Intense Reference"/>
    <w:basedOn w:val="a0"/>
    <w:uiPriority w:val="32"/>
    <w:qFormat/>
    <w:rsid w:val="004C689D"/>
    <w:rPr>
      <w:b/>
      <w:bCs/>
      <w:smallCaps/>
      <w:color w:val="0F4761" w:themeColor="accent1" w:themeShade="BF"/>
      <w:spacing w:val="5"/>
    </w:rPr>
  </w:style>
  <w:style w:type="character" w:styleId="af4">
    <w:name w:val="Placeholder Text"/>
    <w:basedOn w:val="a0"/>
    <w:uiPriority w:val="99"/>
    <w:semiHidden/>
    <w:rsid w:val="00773F1C"/>
    <w:rPr>
      <w:color w:val="666666"/>
    </w:rPr>
  </w:style>
  <w:style w:type="table" w:styleId="af5">
    <w:name w:val="Table Grid"/>
    <w:basedOn w:val="a1"/>
    <w:uiPriority w:val="39"/>
    <w:rsid w:val="006D471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6">
    <w:name w:val="Grid Table Light"/>
    <w:basedOn w:val="a1"/>
    <w:uiPriority w:val="40"/>
    <w:rsid w:val="001E14FF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7">
    <w:name w:val="header"/>
    <w:basedOn w:val="a"/>
    <w:link w:val="af8"/>
    <w:uiPriority w:val="99"/>
    <w:unhideWhenUsed/>
    <w:rsid w:val="007B5D73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f8">
    <w:name w:val="页眉 字符"/>
    <w:basedOn w:val="a0"/>
    <w:link w:val="af7"/>
    <w:uiPriority w:val="99"/>
    <w:rsid w:val="007B5D73"/>
    <w:rPr>
      <w:sz w:val="18"/>
      <w:szCs w:val="18"/>
    </w:rPr>
  </w:style>
  <w:style w:type="paragraph" w:styleId="af9">
    <w:name w:val="footer"/>
    <w:basedOn w:val="a"/>
    <w:link w:val="afa"/>
    <w:uiPriority w:val="99"/>
    <w:unhideWhenUsed/>
    <w:rsid w:val="007B5D7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fa">
    <w:name w:val="页脚 字符"/>
    <w:basedOn w:val="a0"/>
    <w:link w:val="af9"/>
    <w:uiPriority w:val="99"/>
    <w:rsid w:val="007B5D7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868A8A5E-C21D-41D8-BECC-AFF5B142F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5191</TotalTime>
  <Pages>2</Pages>
  <Words>322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周金铜</dc:creator>
  <cp:keywords/>
  <dc:description/>
  <cp:lastModifiedBy>周金铜</cp:lastModifiedBy>
  <cp:revision>5</cp:revision>
  <dcterms:created xsi:type="dcterms:W3CDTF">2026-02-26T01:10:00Z</dcterms:created>
  <dcterms:modified xsi:type="dcterms:W3CDTF">2026-03-02T05:05:00Z</dcterms:modified>
</cp:coreProperties>
</file>