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68DA6">
      <w:pPr>
        <w:spacing w:after="80"/>
        <w:jc w:val="center"/>
      </w:pPr>
      <w:r>
        <w:rPr>
          <w:rFonts w:ascii="微软雅黑" w:hAnsi="微软雅黑" w:eastAsia="微软雅黑" w:cs="微软雅黑"/>
          <w:b/>
          <w:bCs/>
          <w:color w:val="1F3864"/>
          <w:sz w:val="44"/>
          <w:szCs w:val="44"/>
        </w:rPr>
        <w:t>糖尿病预治智能助手</w:t>
      </w:r>
    </w:p>
    <w:p w14:paraId="45F833D5">
      <w:pPr>
        <w:spacing w:after="480"/>
        <w:jc w:val="center"/>
      </w:pPr>
      <w:r>
        <w:rPr>
          <w:rFonts w:ascii="微软雅黑" w:hAnsi="微软雅黑" w:eastAsia="微软雅黑" w:cs="微软雅黑"/>
          <w:color w:val="595959"/>
          <w:sz w:val="24"/>
          <w:szCs w:val="24"/>
        </w:rPr>
        <w:t>——基于 DeepSeek 与 Dify 的智能体开发实训项目</w:t>
      </w:r>
    </w:p>
    <w:p w14:paraId="70EFCC63">
      <w:pPr>
        <w:pStyle w:val="2"/>
        <w:pBdr>
          <w:bottom w:val="single" w:color="2E75B6" w:sz="8" w:space="4"/>
        </w:pBdr>
        <w:spacing w:before="480" w:after="240"/>
      </w:pPr>
      <w:r>
        <w:rPr>
          <w:rFonts w:ascii="微软雅黑" w:hAnsi="微软雅黑" w:eastAsia="微软雅黑" w:cs="微软雅黑"/>
          <w:b/>
          <w:bCs/>
        </w:rPr>
        <w:t>一、项目介绍</w:t>
      </w:r>
    </w:p>
    <w:p w14:paraId="422893DA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</w:rPr>
        <w:t>1. 项目背景与简介</w:t>
      </w:r>
    </w:p>
    <w:p w14:paraId="6AA3BC62">
      <w:pPr>
        <w:spacing w:after="200" w:line="320" w:lineRule="auto"/>
        <w:ind w:firstLine="420"/>
      </w:pPr>
      <w:r>
        <w:rPr>
          <w:rFonts w:ascii="微软雅黑" w:hAnsi="微软雅黑" w:eastAsia="微软雅黑" w:cs="微软雅黑"/>
        </w:rPr>
        <w:t>在当今全球化的时代，糖尿病已然成为一个令人忧虑的全球性健康难题。随着生活方式的急剧转变，如高糖高脂饮食的普遍化、运动量的大幅减少，以及人口老龄化进程的加速，糖尿病的发病率正以惊人的速度持续攀升。世界卫生组织的数据显示，全球糖尿病患者数量已达数亿之多，并且这一数字仍在不断增加。糖尿病不仅会引发心血管疾病、肾病、失明等各种严重并发症，威胁患者的生命健康和生活质量，还会给社会和家庭带来沉重的经济负担，包括高额的医疗费用、长期的护理成本以及生产力的损失。因此，如何科学有效地预防和治疗糖尿病，已成为全球公众和医疗界共同关注的焦点问题。</w:t>
      </w:r>
    </w:p>
    <w:p w14:paraId="49AD4234">
      <w:pPr>
        <w:spacing w:after="200" w:line="320" w:lineRule="auto"/>
        <w:ind w:firstLine="420"/>
      </w:pPr>
      <w:r>
        <w:rPr>
          <w:rFonts w:ascii="微软雅黑" w:hAnsi="微软雅黑" w:eastAsia="微软雅黑" w:cs="微软雅黑"/>
        </w:rPr>
        <w:t>“糖尿病预治智能助手”创新性地融合了 DeepSeek 和 Dify 的前沿智能体开发技术，构建了一站式的糖尿病预治管理体系。系统深度对接专业医学知识库，并运用 DeepSeek 大模型对用户输入的健康数据进行全方位、深层次的分析，进而精准预测糖尿病风险。同时，该助手还会根据用户的具体健康状况和糖尿病类型，量身定制个性化的防治方案，涵盖科学合理的饮食计划和针对性的运动指导，帮助用户有效管理病情。此外，系统还设置了与糖尿病领域专家在线交流的名医对话界面，让用户能够随时随地获得专业、权威的医疗建议。</w:t>
      </w:r>
    </w:p>
    <w:p w14:paraId="76399A6A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</w:rPr>
        <w:t>2. 项目特色</w:t>
      </w:r>
    </w:p>
    <w:p w14:paraId="64F93938">
      <w:pPr>
        <w:pStyle w:val="16"/>
        <w:numPr>
          <w:ilvl w:val="0"/>
          <w:numId w:val="1"/>
        </w:numPr>
        <w:spacing w:after="120" w:line="300" w:lineRule="auto"/>
      </w:pPr>
      <w:r>
        <w:rPr>
          <w:rFonts w:ascii="微软雅黑" w:hAnsi="微软雅黑" w:eastAsia="微软雅黑" w:cs="微软雅黑"/>
        </w:rPr>
        <w:t>项目依托国家推进健康中国建设、加强慢性病管理的政策，助力提升糖尿病预防和治疗水平，推动糖尿病防治工作的科学化、规范化发展。</w:t>
      </w:r>
    </w:p>
    <w:p w14:paraId="5CBD6CE4">
      <w:pPr>
        <w:pStyle w:val="16"/>
        <w:numPr>
          <w:ilvl w:val="0"/>
          <w:numId w:val="1"/>
        </w:numPr>
        <w:spacing w:after="120" w:line="300" w:lineRule="auto"/>
      </w:pPr>
      <w:r>
        <w:rPr>
          <w:rFonts w:ascii="微软雅黑" w:hAnsi="微软雅黑" w:eastAsia="微软雅黑" w:cs="微软雅黑"/>
        </w:rPr>
        <w:t>项目主要包含健康数据录入、糖尿病风险预测、个性化生活方案制定、名医在线交流、健康资讯推送、生活打卡及生活状态分析等功能，是一套业务结构清晰、流程完整的糖尿病预治智能管理平台。</w:t>
      </w:r>
    </w:p>
    <w:p w14:paraId="3D65A6E4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</w:rPr>
        <w:t>3. 项目教学特色</w:t>
      </w:r>
    </w:p>
    <w:p w14:paraId="2B399316">
      <w:pPr>
        <w:pStyle w:val="16"/>
        <w:numPr>
          <w:ilvl w:val="0"/>
          <w:numId w:val="1"/>
        </w:numPr>
        <w:spacing w:after="120" w:line="300" w:lineRule="auto"/>
      </w:pPr>
      <w:r>
        <w:rPr>
          <w:rFonts w:ascii="微软雅黑" w:hAnsi="微软雅黑" w:eastAsia="微软雅黑" w:cs="微软雅黑"/>
        </w:rPr>
        <w:t>项目可作为Web前端设计与开发理论课程的配套实训项目，通过完整的案例设计与实现，强化学生对网页设计、HTML5、CSS3、ES6等基础知识的理解和应用能力；</w:t>
      </w:r>
    </w:p>
    <w:p w14:paraId="0EFFA1E5">
      <w:pPr>
        <w:pStyle w:val="16"/>
        <w:numPr>
          <w:ilvl w:val="0"/>
          <w:numId w:val="1"/>
        </w:numPr>
        <w:spacing w:after="120" w:line="300" w:lineRule="auto"/>
      </w:pPr>
      <w:r>
        <w:rPr>
          <w:rFonts w:ascii="微软雅黑" w:hAnsi="微软雅黑" w:eastAsia="微软雅黑" w:cs="微软雅黑"/>
        </w:rPr>
        <w:t>项目打破传统的开发方式，重塑软件开发流程，将AI智能编程深度融入其中，通过智能辅助项目设计、自动化代码生成和智能测试等核心环节，提高项目质量与开发效率，这种创新模式已成为现代软件开发的主流范式；</w:t>
      </w:r>
    </w:p>
    <w:p w14:paraId="6EF4DFB9">
      <w:pPr>
        <w:pStyle w:val="16"/>
        <w:numPr>
          <w:ilvl w:val="0"/>
          <w:numId w:val="1"/>
        </w:numPr>
        <w:spacing w:after="120" w:line="300" w:lineRule="auto"/>
      </w:pPr>
      <w:r>
        <w:rPr>
          <w:rFonts w:ascii="微软雅黑" w:hAnsi="微软雅黑" w:eastAsia="微软雅黑" w:cs="微软雅黑"/>
        </w:rPr>
        <w:t>项目使用Dify作为服务端，通过DeepSeek大模型、知识库、工作流及智能体实现糖尿病风险预测、个性化生活方案定制等复杂功能；</w:t>
      </w:r>
    </w:p>
    <w:p w14:paraId="43C6AF95">
      <w:pPr>
        <w:pStyle w:val="16"/>
        <w:numPr>
          <w:ilvl w:val="0"/>
          <w:numId w:val="1"/>
        </w:numPr>
        <w:spacing w:after="120" w:line="300" w:lineRule="auto"/>
      </w:pPr>
      <w:r>
        <w:rPr>
          <w:rFonts w:ascii="微软雅黑" w:hAnsi="微软雅黑" w:eastAsia="微软雅黑" w:cs="微软雅黑"/>
        </w:rPr>
        <w:t>项目基于VSCode工具和Cline插件整合DeepSeek大模型，辅助智能代码开发、代码优化和测试，实现更智能、更高效的开发模式；</w:t>
      </w:r>
    </w:p>
    <w:p w14:paraId="458FC936">
      <w:pPr>
        <w:pStyle w:val="16"/>
        <w:numPr>
          <w:ilvl w:val="0"/>
          <w:numId w:val="1"/>
        </w:numPr>
        <w:spacing w:after="120" w:line="300" w:lineRule="auto"/>
      </w:pPr>
      <w:r>
        <w:rPr>
          <w:rFonts w:ascii="微软雅黑" w:hAnsi="微软雅黑" w:eastAsia="微软雅黑" w:cs="微软雅黑"/>
        </w:rPr>
        <w:t>项目借助AI智能产品设计平台MasterGo，协助设计Web前端界面，打破传统的前端编码方式，提升开发效率及AI工具使用能力；</w:t>
      </w:r>
    </w:p>
    <w:p w14:paraId="42BA5130">
      <w:pPr>
        <w:pStyle w:val="16"/>
        <w:numPr>
          <w:ilvl w:val="0"/>
          <w:numId w:val="1"/>
        </w:numPr>
        <w:spacing w:after="120" w:line="300" w:lineRule="auto"/>
      </w:pPr>
      <w:r>
        <w:rPr>
          <w:rFonts w:ascii="微软雅黑" w:hAnsi="微软雅黑" w:eastAsia="微软雅黑" w:cs="微软雅黑"/>
        </w:rPr>
        <w:t>项目运用DevOps开发运维一体化思想，使用华为云软件开发生产线CodeArts完成项目的全流程管理，使学生轻松掌握项目规划、代码托管等过程实施，培养学生综合项目管理能力；</w:t>
      </w:r>
    </w:p>
    <w:p w14:paraId="30EF0BD2">
      <w:pPr>
        <w:pStyle w:val="16"/>
        <w:numPr>
          <w:ilvl w:val="0"/>
          <w:numId w:val="1"/>
        </w:numPr>
        <w:spacing w:after="120" w:line="300" w:lineRule="auto"/>
      </w:pPr>
      <w:r>
        <w:rPr>
          <w:rFonts w:ascii="微软雅黑" w:hAnsi="微软雅黑" w:eastAsia="微软雅黑" w:cs="微软雅黑"/>
        </w:rPr>
        <w:t>项目以业务需求为导向，通过引导式教学方式，带领学生逐层分析、设计、编码、测试及优化，综合训练学生前端项目工程化思维能力。</w:t>
      </w:r>
    </w:p>
    <w:p w14:paraId="2369EA3D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</w:rPr>
        <w:t>4. 项目开发环境</w:t>
      </w:r>
    </w:p>
    <w:p w14:paraId="3FD2309D">
      <w:pPr>
        <w:pStyle w:val="16"/>
        <w:numPr>
          <w:ilvl w:val="0"/>
          <w:numId w:val="1"/>
        </w:numPr>
        <w:spacing w:after="120" w:line="300" w:lineRule="auto"/>
      </w:pPr>
      <w:r>
        <w:rPr>
          <w:rFonts w:ascii="微软雅黑" w:hAnsi="微软雅黑" w:eastAsia="微软雅黑" w:cs="微软雅黑"/>
        </w:rPr>
        <w:t>操作系统：Windows 10/11操作系统</w:t>
      </w:r>
    </w:p>
    <w:p w14:paraId="51E7E2CF">
      <w:pPr>
        <w:pStyle w:val="16"/>
        <w:numPr>
          <w:ilvl w:val="0"/>
          <w:numId w:val="1"/>
        </w:numPr>
        <w:spacing w:after="120" w:line="300" w:lineRule="auto"/>
      </w:pPr>
      <w:r>
        <w:rPr>
          <w:rFonts w:ascii="微软雅黑" w:hAnsi="微软雅黑" w:eastAsia="微软雅黑" w:cs="微软雅黑"/>
        </w:rPr>
        <w:t>云资源：云沙箱、DeepSeek API</w:t>
      </w:r>
    </w:p>
    <w:p w14:paraId="4E97C0A8">
      <w:pPr>
        <w:pStyle w:val="16"/>
        <w:numPr>
          <w:ilvl w:val="0"/>
          <w:numId w:val="1"/>
        </w:numPr>
        <w:spacing w:after="120" w:line="300" w:lineRule="auto"/>
      </w:pPr>
      <w:r>
        <w:rPr>
          <w:rFonts w:ascii="微软雅黑" w:hAnsi="微软雅黑" w:eastAsia="微软雅黑" w:cs="微软雅黑"/>
        </w:rPr>
        <w:t>项目开发技术：</w:t>
      </w:r>
    </w:p>
    <w:p w14:paraId="4012E026">
      <w:pPr>
        <w:pStyle w:val="16"/>
        <w:numPr>
          <w:ilvl w:val="0"/>
          <w:numId w:val="2"/>
        </w:numPr>
        <w:spacing w:after="100" w:line="280" w:lineRule="auto"/>
      </w:pPr>
      <w:r>
        <w:rPr>
          <w:rFonts w:ascii="微软雅黑" w:hAnsi="微软雅黑" w:eastAsia="微软雅黑" w:cs="微软雅黑"/>
        </w:rPr>
        <w:t>HTML、CSS、JavaScript</w:t>
      </w:r>
    </w:p>
    <w:p w14:paraId="5A9CF79D">
      <w:pPr>
        <w:pStyle w:val="16"/>
        <w:numPr>
          <w:ilvl w:val="0"/>
          <w:numId w:val="2"/>
        </w:numPr>
        <w:spacing w:after="100" w:line="280" w:lineRule="auto"/>
      </w:pPr>
      <w:r>
        <w:rPr>
          <w:rFonts w:ascii="微软雅黑" w:hAnsi="微软雅黑" w:eastAsia="微软雅黑" w:cs="微软雅黑"/>
        </w:rPr>
        <w:t>Dify知识库搭建、工作流编排、智能体开发</w:t>
      </w:r>
    </w:p>
    <w:p w14:paraId="65D8D954">
      <w:pPr>
        <w:pStyle w:val="16"/>
        <w:numPr>
          <w:ilvl w:val="0"/>
          <w:numId w:val="1"/>
        </w:numPr>
        <w:spacing w:after="120" w:line="300" w:lineRule="auto"/>
      </w:pPr>
      <w:r>
        <w:rPr>
          <w:rFonts w:ascii="微软雅黑" w:hAnsi="微软雅黑" w:eastAsia="微软雅黑" w:cs="微软雅黑"/>
        </w:rPr>
        <w:t>项目开发技术工具：</w:t>
      </w:r>
    </w:p>
    <w:p w14:paraId="3DB0297C">
      <w:pPr>
        <w:pStyle w:val="16"/>
        <w:numPr>
          <w:ilvl w:val="0"/>
          <w:numId w:val="2"/>
        </w:numPr>
        <w:spacing w:after="100" w:line="280" w:lineRule="auto"/>
      </w:pPr>
      <w:r>
        <w:rPr>
          <w:rFonts w:ascii="微软雅黑" w:hAnsi="微软雅黑" w:eastAsia="微软雅黑" w:cs="微软雅黑"/>
        </w:rPr>
        <w:t>Visual Studio Code：v1.92.2</w:t>
      </w:r>
    </w:p>
    <w:p w14:paraId="5567D4CA">
      <w:pPr>
        <w:pStyle w:val="16"/>
        <w:numPr>
          <w:ilvl w:val="0"/>
          <w:numId w:val="2"/>
        </w:numPr>
        <w:spacing w:after="100" w:line="280" w:lineRule="auto"/>
      </w:pPr>
      <w:r>
        <w:rPr>
          <w:rFonts w:ascii="微软雅黑" w:hAnsi="微软雅黑" w:eastAsia="微软雅黑" w:cs="微软雅黑"/>
        </w:rPr>
        <w:t>DeepSeek</w:t>
      </w:r>
    </w:p>
    <w:p w14:paraId="546C1845">
      <w:pPr>
        <w:pStyle w:val="16"/>
        <w:numPr>
          <w:ilvl w:val="0"/>
          <w:numId w:val="2"/>
        </w:numPr>
        <w:spacing w:after="100" w:line="280" w:lineRule="auto"/>
      </w:pPr>
      <w:r>
        <w:rPr>
          <w:rFonts w:ascii="微软雅黑" w:hAnsi="微软雅黑" w:eastAsia="微软雅黑" w:cs="微软雅黑"/>
        </w:rPr>
        <w:t>Cline插件</w:t>
      </w:r>
    </w:p>
    <w:p w14:paraId="6B718423">
      <w:pPr>
        <w:pStyle w:val="16"/>
        <w:numPr>
          <w:ilvl w:val="0"/>
          <w:numId w:val="2"/>
        </w:numPr>
        <w:spacing w:after="100" w:line="280" w:lineRule="auto"/>
      </w:pPr>
      <w:r>
        <w:rPr>
          <w:rFonts w:ascii="微软雅黑" w:hAnsi="微软雅黑" w:eastAsia="微软雅黑" w:cs="微软雅黑"/>
        </w:rPr>
        <w:t>MasterGo产品设计平台</w:t>
      </w:r>
    </w:p>
    <w:p w14:paraId="345548F1">
      <w:pPr>
        <w:pStyle w:val="16"/>
        <w:numPr>
          <w:ilvl w:val="0"/>
          <w:numId w:val="2"/>
        </w:numPr>
        <w:spacing w:after="100" w:line="280" w:lineRule="auto"/>
      </w:pPr>
      <w:r>
        <w:rPr>
          <w:rFonts w:ascii="微软雅黑" w:hAnsi="微软雅黑" w:eastAsia="微软雅黑" w:cs="微软雅黑"/>
        </w:rPr>
        <w:t>Dify平台</w:t>
      </w:r>
    </w:p>
    <w:p w14:paraId="12193226">
      <w:pPr>
        <w:pStyle w:val="16"/>
        <w:numPr>
          <w:ilvl w:val="0"/>
          <w:numId w:val="1"/>
        </w:numPr>
        <w:spacing w:after="120" w:line="300" w:lineRule="auto"/>
      </w:pPr>
      <w:r>
        <w:rPr>
          <w:rFonts w:ascii="微软雅黑" w:hAnsi="微软雅黑" w:eastAsia="微软雅黑" w:cs="微软雅黑"/>
        </w:rPr>
        <w:t>项目开发使用模型：</w:t>
      </w:r>
    </w:p>
    <w:p w14:paraId="61CFC03D">
      <w:pPr>
        <w:pStyle w:val="16"/>
        <w:numPr>
          <w:ilvl w:val="0"/>
          <w:numId w:val="2"/>
        </w:numPr>
        <w:spacing w:after="100" w:line="280" w:lineRule="auto"/>
      </w:pPr>
      <w:r>
        <w:rPr>
          <w:rFonts w:ascii="微软雅黑" w:hAnsi="微软雅黑" w:eastAsia="微软雅黑" w:cs="微软雅黑"/>
        </w:rPr>
        <w:t>DeepSeek-R1（用于项目架构设计、辅助文档编写、复杂问题处理，如根据用户信息判断糖尿病患病风险）</w:t>
      </w:r>
    </w:p>
    <w:p w14:paraId="54E85CF0">
      <w:pPr>
        <w:pStyle w:val="16"/>
        <w:numPr>
          <w:ilvl w:val="0"/>
          <w:numId w:val="2"/>
        </w:numPr>
        <w:spacing w:after="100" w:line="280" w:lineRule="auto"/>
      </w:pPr>
      <w:r>
        <w:rPr>
          <w:rFonts w:ascii="微软雅黑" w:hAnsi="微软雅黑" w:eastAsia="微软雅黑" w:cs="微软雅黑"/>
        </w:rPr>
        <w:t>DeepSeek-V3（用于代码生成，如根据描述实现首页数据展示代码）</w:t>
      </w:r>
    </w:p>
    <w:p w14:paraId="377A6251">
      <w:pPr>
        <w:pStyle w:val="16"/>
        <w:numPr>
          <w:ilvl w:val="0"/>
          <w:numId w:val="1"/>
        </w:numPr>
        <w:spacing w:after="120" w:line="300" w:lineRule="auto"/>
      </w:pPr>
      <w:r>
        <w:rPr>
          <w:rFonts w:ascii="微软雅黑" w:hAnsi="微软雅黑" w:eastAsia="微软雅黑" w:cs="微软雅黑"/>
        </w:rPr>
        <w:t>智能开发工具融入：</w:t>
      </w:r>
    </w:p>
    <w:p w14:paraId="2B254BA4">
      <w:pPr>
        <w:pStyle w:val="16"/>
        <w:numPr>
          <w:ilvl w:val="0"/>
          <w:numId w:val="2"/>
        </w:numPr>
        <w:spacing w:after="100" w:line="280" w:lineRule="auto"/>
      </w:pPr>
      <w:r>
        <w:rPr>
          <w:rFonts w:ascii="微软雅黑" w:hAnsi="微软雅黑" w:eastAsia="微软雅黑" w:cs="微软雅黑"/>
        </w:rPr>
        <w:t>项目分析设计阶段：项目立项、项目需求分析、概要设计等内容使用DeepSeek大模型辅助设计实现；</w:t>
      </w:r>
    </w:p>
    <w:p w14:paraId="0972BEED">
      <w:pPr>
        <w:pStyle w:val="16"/>
        <w:numPr>
          <w:ilvl w:val="0"/>
          <w:numId w:val="2"/>
        </w:numPr>
        <w:spacing w:after="100" w:line="280" w:lineRule="auto"/>
      </w:pPr>
      <w:r>
        <w:rPr>
          <w:rFonts w:ascii="微软雅黑" w:hAnsi="微软雅黑" w:eastAsia="微软雅黑" w:cs="微软雅黑"/>
        </w:rPr>
        <w:t>UI界面设计阶段：使用MasterGo AI工具，辅助进行UI界面设计，工具可根据自然语言直接生成UI界面；</w:t>
      </w:r>
    </w:p>
    <w:p w14:paraId="12863377">
      <w:pPr>
        <w:pStyle w:val="16"/>
        <w:numPr>
          <w:ilvl w:val="0"/>
          <w:numId w:val="2"/>
        </w:numPr>
        <w:spacing w:after="100" w:line="280" w:lineRule="auto"/>
      </w:pPr>
      <w:r>
        <w:rPr>
          <w:rFonts w:ascii="微软雅黑" w:hAnsi="微软雅黑" w:eastAsia="微软雅黑" w:cs="微软雅黑"/>
        </w:rPr>
        <w:t>编码阶段——前端开发：DeepSeek + Cline，可辅助编程，在Cline窗口描述功能需求即可自动生成代码；</w:t>
      </w:r>
    </w:p>
    <w:p w14:paraId="66AA4C4F">
      <w:pPr>
        <w:pStyle w:val="16"/>
        <w:numPr>
          <w:ilvl w:val="0"/>
          <w:numId w:val="2"/>
        </w:numPr>
        <w:spacing w:after="100" w:line="280" w:lineRule="auto"/>
      </w:pPr>
      <w:r>
        <w:rPr>
          <w:rFonts w:ascii="微软雅黑" w:hAnsi="微软雅黑" w:eastAsia="微软雅黑" w:cs="微软雅黑"/>
        </w:rPr>
        <w:t>编码阶段——服务端：Dify + DeepSeek，实现服务端接口开发，通过工作流与智能体编排实现复杂业务逻辑开发；</w:t>
      </w:r>
    </w:p>
    <w:p w14:paraId="571C90A7">
      <w:pPr>
        <w:pStyle w:val="16"/>
        <w:numPr>
          <w:ilvl w:val="0"/>
          <w:numId w:val="2"/>
        </w:numPr>
        <w:spacing w:after="100" w:line="280" w:lineRule="auto"/>
      </w:pPr>
      <w:r>
        <w:rPr>
          <w:rFonts w:ascii="微软雅黑" w:hAnsi="微软雅黑" w:eastAsia="微软雅黑" w:cs="微软雅黑"/>
        </w:rPr>
        <w:t>测试阶段：DeepSeek根据概要设计描述的项目功能点生成测试用例，再依据测试用例生成Playwright框架的测试脚本并运行测试。</w:t>
      </w:r>
    </w:p>
    <w:p w14:paraId="64F4B1BF">
      <w:pPr>
        <w:pStyle w:val="3"/>
        <w:spacing w:before="360" w:after="180"/>
      </w:pPr>
      <w:bookmarkStart w:id="0" w:name="_GoBack"/>
      <w:bookmarkEnd w:id="0"/>
      <w:r>
        <w:rPr>
          <w:rFonts w:ascii="微软雅黑" w:hAnsi="微软雅黑" w:eastAsia="微软雅黑" w:cs="微软雅黑"/>
          <w:b/>
          <w:bCs/>
        </w:rPr>
        <w:t>5. 项目架构与功能模块</w:t>
      </w:r>
    </w:p>
    <w:p w14:paraId="3E475A98">
      <w:pPr>
        <w:spacing w:before="120" w:after="40"/>
        <w:jc w:val="center"/>
      </w:pPr>
      <w:r>
        <w:drawing>
          <wp:inline distT="0" distB="0" distL="0" distR="0">
            <wp:extent cx="4933950" cy="34956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842F">
      <w:pPr>
        <w:spacing w:before="80" w:after="280"/>
        <w:jc w:val="center"/>
      </w:pPr>
      <w:r>
        <w:rPr>
          <w:rFonts w:ascii="微软雅黑" w:hAnsi="微软雅黑" w:eastAsia="微软雅黑" w:cs="微软雅黑"/>
          <w:color w:val="595959"/>
          <w:sz w:val="20"/>
          <w:szCs w:val="20"/>
        </w:rPr>
        <w:t>图1  项目架构图</w:t>
      </w:r>
    </w:p>
    <w:p w14:paraId="5C2CE404">
      <w:pPr>
        <w:spacing w:before="120" w:after="40"/>
        <w:jc w:val="center"/>
      </w:pPr>
      <w:r>
        <w:drawing>
          <wp:inline distT="0" distB="0" distL="0" distR="0">
            <wp:extent cx="5667375" cy="19145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A593">
      <w:pPr>
        <w:spacing w:before="80" w:after="280"/>
        <w:jc w:val="center"/>
      </w:pPr>
      <w:r>
        <w:rPr>
          <w:rFonts w:ascii="微软雅黑" w:hAnsi="微软雅黑" w:eastAsia="微软雅黑" w:cs="微软雅黑"/>
          <w:color w:val="595959"/>
          <w:sz w:val="20"/>
          <w:szCs w:val="20"/>
        </w:rPr>
        <w:t>图2  项目功能结构图</w:t>
      </w:r>
    </w:p>
    <w:p w14:paraId="6D7D764F">
      <w:pPr>
        <w:spacing w:before="120" w:after="40"/>
        <w:jc w:val="center"/>
      </w:pPr>
      <w:r>
        <w:drawing>
          <wp:inline distT="0" distB="0" distL="0" distR="0">
            <wp:extent cx="3295650" cy="40481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E12E">
      <w:pPr>
        <w:spacing w:before="80" w:after="280"/>
        <w:jc w:val="center"/>
      </w:pPr>
      <w:r>
        <w:rPr>
          <w:rFonts w:ascii="微软雅黑" w:hAnsi="微软雅黑" w:eastAsia="微软雅黑" w:cs="微软雅黑"/>
          <w:color w:val="595959"/>
          <w:sz w:val="20"/>
          <w:szCs w:val="20"/>
        </w:rPr>
        <w:t>图3  项目用例图</w:t>
      </w:r>
    </w:p>
    <w:p w14:paraId="06C60D44">
      <w:pPr>
        <w:spacing w:before="120" w:after="40"/>
        <w:jc w:val="center"/>
      </w:pPr>
      <w:r>
        <w:drawing>
          <wp:inline distT="0" distB="0" distL="0" distR="0">
            <wp:extent cx="4391025" cy="31146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41BA">
      <w:pPr>
        <w:spacing w:before="80" w:after="280"/>
        <w:jc w:val="center"/>
      </w:pPr>
      <w:r>
        <w:rPr>
          <w:rFonts w:ascii="微软雅黑" w:hAnsi="微软雅黑" w:eastAsia="微软雅黑" w:cs="微软雅黑"/>
          <w:color w:val="595959"/>
          <w:sz w:val="20"/>
          <w:szCs w:val="20"/>
        </w:rPr>
        <w:t>图4  知识库构建和调用</w:t>
      </w:r>
    </w:p>
    <w:p w14:paraId="78F2A633">
      <w:pPr>
        <w:spacing w:before="120" w:after="40"/>
        <w:jc w:val="center"/>
      </w:pPr>
      <w:r>
        <w:drawing>
          <wp:inline distT="0" distB="0" distL="0" distR="0">
            <wp:extent cx="5667375" cy="9715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D685">
      <w:pPr>
        <w:spacing w:before="80" w:after="280"/>
        <w:jc w:val="center"/>
      </w:pPr>
      <w:r>
        <w:rPr>
          <w:rFonts w:ascii="微软雅黑" w:hAnsi="微软雅黑" w:eastAsia="微软雅黑" w:cs="微软雅黑"/>
          <w:color w:val="595959"/>
          <w:sz w:val="20"/>
          <w:szCs w:val="20"/>
        </w:rPr>
        <w:t>图5  工作流构建</w:t>
      </w:r>
    </w:p>
    <w:p w14:paraId="0B4F3F21">
      <w:pPr>
        <w:spacing w:before="120" w:after="40"/>
        <w:jc w:val="center"/>
      </w:pPr>
      <w:r>
        <w:drawing>
          <wp:inline distT="0" distB="0" distL="0" distR="0">
            <wp:extent cx="5667375" cy="30861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2BC1">
      <w:pPr>
        <w:spacing w:before="80" w:after="280"/>
        <w:jc w:val="center"/>
      </w:pPr>
      <w:r>
        <w:rPr>
          <w:rFonts w:ascii="微软雅黑" w:hAnsi="微软雅黑" w:eastAsia="微软雅黑" w:cs="微软雅黑"/>
          <w:color w:val="595959"/>
          <w:sz w:val="20"/>
          <w:szCs w:val="20"/>
        </w:rPr>
        <w:t>图6  智能体搭建</w:t>
      </w:r>
    </w:p>
    <w:p w14:paraId="1377F88B">
      <w:pPr>
        <w:spacing w:before="120" w:after="40"/>
        <w:jc w:val="center"/>
      </w:pPr>
      <w:r>
        <w:drawing>
          <wp:inline distT="0" distB="0" distL="0" distR="0">
            <wp:extent cx="1552575" cy="64484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7FEC">
      <w:pPr>
        <w:spacing w:before="80" w:after="200"/>
        <w:jc w:val="center"/>
      </w:pPr>
      <w:r>
        <w:rPr>
          <w:rFonts w:ascii="微软雅黑" w:hAnsi="微软雅黑" w:eastAsia="微软雅黑" w:cs="微软雅黑"/>
          <w:color w:val="808080"/>
          <w:sz w:val="18"/>
          <w:szCs w:val="18"/>
        </w:rPr>
        <w:t>低保真线框图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02E9B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E93E15">
            <w:pPr>
              <w:jc w:val="center"/>
            </w:pPr>
            <w:r>
              <w:drawing>
                <wp:inline distT="0" distB="0" distL="0" distR="0">
                  <wp:extent cx="1323975" cy="286702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3D8AA">
            <w:pPr>
              <w:spacing w:before="40"/>
              <w:jc w:val="center"/>
            </w:pPr>
            <w:r>
              <w:rPr>
                <w:rFonts w:ascii="微软雅黑" w:hAnsi="微软雅黑" w:eastAsia="微软雅黑" w:cs="微软雅黑"/>
                <w:color w:val="808080"/>
                <w:sz w:val="17"/>
                <w:szCs w:val="17"/>
              </w:rPr>
              <w:t>首页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281B11">
            <w:pPr>
              <w:jc w:val="center"/>
            </w:pPr>
            <w:r>
              <w:drawing>
                <wp:inline distT="0" distB="0" distL="0" distR="0">
                  <wp:extent cx="1323975" cy="286702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5803A">
            <w:pPr>
              <w:spacing w:before="40"/>
              <w:jc w:val="center"/>
            </w:pPr>
            <w:r>
              <w:rPr>
                <w:rFonts w:ascii="微软雅黑" w:hAnsi="微软雅黑" w:eastAsia="微软雅黑" w:cs="微软雅黑"/>
                <w:color w:val="808080"/>
                <w:sz w:val="17"/>
                <w:szCs w:val="17"/>
              </w:rPr>
              <w:t>医师在线咨询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162697">
            <w:pPr>
              <w:jc w:val="center"/>
            </w:pPr>
            <w:r>
              <w:drawing>
                <wp:inline distT="0" distB="0" distL="0" distR="0">
                  <wp:extent cx="1323975" cy="286702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682AC">
            <w:pPr>
              <w:spacing w:before="40"/>
              <w:jc w:val="center"/>
            </w:pPr>
            <w:r>
              <w:rPr>
                <w:rFonts w:ascii="微软雅黑" w:hAnsi="微软雅黑" w:eastAsia="微软雅黑" w:cs="微软雅黑"/>
                <w:color w:val="808080"/>
                <w:sz w:val="17"/>
                <w:szCs w:val="17"/>
              </w:rPr>
              <w:t>生活方案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111FCE">
            <w:pPr>
              <w:jc w:val="center"/>
            </w:pPr>
            <w:r>
              <w:drawing>
                <wp:inline distT="0" distB="0" distL="0" distR="0">
                  <wp:extent cx="1323975" cy="2867025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7763D">
            <w:pPr>
              <w:spacing w:before="40"/>
              <w:jc w:val="center"/>
            </w:pPr>
            <w:r>
              <w:rPr>
                <w:rFonts w:ascii="微软雅黑" w:hAnsi="微软雅黑" w:eastAsia="微软雅黑" w:cs="微软雅黑"/>
                <w:color w:val="808080"/>
                <w:sz w:val="17"/>
                <w:szCs w:val="17"/>
              </w:rPr>
              <w:t>健康资讯</w:t>
            </w:r>
          </w:p>
        </w:tc>
      </w:tr>
      <w:tr w14:paraId="74A0B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B5EAA7">
            <w:pPr>
              <w:jc w:val="center"/>
            </w:pPr>
            <w:r>
              <w:drawing>
                <wp:inline distT="0" distB="0" distL="0" distR="0">
                  <wp:extent cx="1323975" cy="286702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31C8D">
            <w:pPr>
              <w:spacing w:before="40"/>
              <w:jc w:val="center"/>
            </w:pPr>
            <w:r>
              <w:rPr>
                <w:rFonts w:ascii="微软雅黑" w:hAnsi="微软雅黑" w:eastAsia="微软雅黑" w:cs="微软雅黑"/>
                <w:color w:val="808080"/>
                <w:sz w:val="17"/>
                <w:szCs w:val="17"/>
              </w:rPr>
              <w:t>AI助手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1A3CFB">
            <w:pPr>
              <w:jc w:val="center"/>
            </w:pPr>
            <w:r>
              <w:drawing>
                <wp:inline distT="0" distB="0" distL="0" distR="0">
                  <wp:extent cx="1323975" cy="2867025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31D81A">
            <w:pPr>
              <w:spacing w:before="40"/>
              <w:jc w:val="center"/>
            </w:pPr>
            <w:r>
              <w:rPr>
                <w:rFonts w:ascii="微软雅黑" w:hAnsi="微软雅黑" w:eastAsia="微软雅黑" w:cs="微软雅黑"/>
                <w:color w:val="808080"/>
                <w:sz w:val="17"/>
                <w:szCs w:val="17"/>
              </w:rPr>
              <w:t>AI助手对话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20C7D8">
            <w:pPr>
              <w:jc w:val="center"/>
            </w:pPr>
            <w:r>
              <w:drawing>
                <wp:inline distT="0" distB="0" distL="0" distR="0">
                  <wp:extent cx="1323975" cy="318135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8665F7">
            <w:pPr>
              <w:spacing w:before="40"/>
              <w:jc w:val="center"/>
            </w:pPr>
            <w:r>
              <w:rPr>
                <w:rFonts w:ascii="微软雅黑" w:hAnsi="微软雅黑" w:eastAsia="微软雅黑" w:cs="微软雅黑"/>
                <w:color w:val="808080"/>
                <w:sz w:val="17"/>
                <w:szCs w:val="17"/>
              </w:rPr>
              <w:t>填写个人信息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7741D2">
            <w:pPr>
              <w:jc w:val="center"/>
            </w:pPr>
            <w:r>
              <w:drawing>
                <wp:inline distT="0" distB="0" distL="0" distR="0">
                  <wp:extent cx="1323975" cy="2867025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98A7F">
            <w:pPr>
              <w:spacing w:before="40"/>
              <w:jc w:val="center"/>
            </w:pPr>
            <w:r>
              <w:rPr>
                <w:rFonts w:ascii="微软雅黑" w:hAnsi="微软雅黑" w:eastAsia="微软雅黑" w:cs="微软雅黑"/>
                <w:color w:val="808080"/>
                <w:sz w:val="17"/>
                <w:szCs w:val="17"/>
              </w:rPr>
              <w:t>AI智能打卡分析</w:t>
            </w:r>
          </w:p>
        </w:tc>
      </w:tr>
    </w:tbl>
    <w:p w14:paraId="250DC409">
      <w:pPr>
        <w:spacing w:before="80" w:after="280"/>
        <w:jc w:val="center"/>
      </w:pPr>
      <w:r>
        <w:rPr>
          <w:rFonts w:ascii="微软雅黑" w:hAnsi="微软雅黑" w:eastAsia="微软雅黑" w:cs="微软雅黑"/>
          <w:color w:val="595959"/>
          <w:sz w:val="20"/>
          <w:szCs w:val="20"/>
        </w:rPr>
        <w:t>图7  项目原型图（线框图与高保真界面）</w:t>
      </w:r>
    </w:p>
    <w:p w14:paraId="042DC72E">
      <w:pPr>
        <w:pStyle w:val="2"/>
        <w:pBdr>
          <w:bottom w:val="single" w:color="2E75B6" w:sz="8" w:space="4"/>
        </w:pBdr>
        <w:spacing w:before="480" w:after="240"/>
      </w:pPr>
      <w:r>
        <w:rPr>
          <w:rFonts w:ascii="微软雅黑" w:hAnsi="微软雅黑" w:eastAsia="微软雅黑" w:cs="微软雅黑"/>
          <w:b/>
          <w:bCs/>
        </w:rPr>
        <w:t>二、实施计划</w:t>
      </w:r>
    </w:p>
    <w:p w14:paraId="11044081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</w:rPr>
        <w:t>1. 实训环节及学时分配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0"/>
        <w:gridCol w:w="1250"/>
        <w:gridCol w:w="1250"/>
        <w:gridCol w:w="1250"/>
        <w:gridCol w:w="1250"/>
        <w:gridCol w:w="1250"/>
        <w:gridCol w:w="1250"/>
      </w:tblGrid>
      <w:tr w14:paraId="31135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768C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实训环节</w:t>
            </w:r>
          </w:p>
        </w:tc>
        <w:tc>
          <w:tcPr>
            <w:tcW w:w="12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95DF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项目准备</w:t>
            </w:r>
          </w:p>
        </w:tc>
        <w:tc>
          <w:tcPr>
            <w:tcW w:w="12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1752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项目启动</w:t>
            </w:r>
          </w:p>
        </w:tc>
        <w:tc>
          <w:tcPr>
            <w:tcW w:w="12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A8EF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项目开发</w:t>
            </w:r>
          </w:p>
        </w:tc>
        <w:tc>
          <w:tcPr>
            <w:tcW w:w="12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8AAC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项目测试</w:t>
            </w:r>
          </w:p>
        </w:tc>
        <w:tc>
          <w:tcPr>
            <w:tcW w:w="12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21C4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项目验收</w:t>
            </w:r>
          </w:p>
        </w:tc>
        <w:tc>
          <w:tcPr>
            <w:tcW w:w="12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5AAC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合计</w:t>
            </w:r>
          </w:p>
        </w:tc>
      </w:tr>
      <w:tr w14:paraId="1F543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80C2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实训学时（天）</w:t>
            </w:r>
          </w:p>
        </w:tc>
        <w:tc>
          <w:tcPr>
            <w:tcW w:w="12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3FD4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0.5</w:t>
            </w:r>
          </w:p>
        </w:tc>
        <w:tc>
          <w:tcPr>
            <w:tcW w:w="12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388C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0.5</w:t>
            </w:r>
          </w:p>
        </w:tc>
        <w:tc>
          <w:tcPr>
            <w:tcW w:w="12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9E3F4">
            <w:pPr>
              <w:jc w:val="center"/>
            </w:pPr>
            <w:r>
              <w:rPr>
                <w:rFonts w:hint="eastAsia" w:cs="微软雅黑"/>
                <w:b w:val="0"/>
                <w:bCs w:val="0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2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18B28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2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1B5C5">
            <w:pPr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bCs w:val="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2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A660B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cs="微软雅黑"/>
                <w:b/>
                <w:bCs/>
                <w:sz w:val="21"/>
                <w:szCs w:val="21"/>
                <w:lang w:val="en-US" w:eastAsia="zh-CN"/>
              </w:rPr>
              <w:t>12</w:t>
            </w:r>
          </w:p>
        </w:tc>
      </w:tr>
    </w:tbl>
    <w:p w14:paraId="5F66C1ED">
      <w:pPr>
        <w:spacing w:after="280"/>
      </w:pPr>
    </w:p>
    <w:p w14:paraId="7C28201F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</w:rPr>
        <w:t>2. 任务分解及知识点对应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0"/>
        <w:gridCol w:w="850"/>
        <w:gridCol w:w="600"/>
        <w:gridCol w:w="2360"/>
        <w:gridCol w:w="4500"/>
      </w:tblGrid>
      <w:tr w14:paraId="7DBFC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E412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实训环节</w:t>
            </w:r>
          </w:p>
        </w:tc>
        <w:tc>
          <w:tcPr>
            <w:tcW w:w="8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1749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进程</w:t>
            </w:r>
          </w:p>
        </w:tc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F015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学时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3EF8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实训任务</w:t>
            </w:r>
          </w:p>
        </w:tc>
        <w:tc>
          <w:tcPr>
            <w:tcW w:w="4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7F91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相关知识点</w:t>
            </w:r>
          </w:p>
        </w:tc>
      </w:tr>
      <w:tr w14:paraId="7B63F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1560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项目准备</w:t>
            </w:r>
          </w:p>
        </w:tc>
        <w:tc>
          <w:tcPr>
            <w:tcW w:w="8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204D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第1天</w:t>
            </w:r>
          </w:p>
        </w:tc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81DC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14EF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项目需求描述</w:t>
            </w:r>
          </w:p>
        </w:tc>
        <w:tc>
          <w:tcPr>
            <w:tcW w:w="4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74EB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项目背景介绍、使用范围、产品功能性需求等</w:t>
            </w:r>
          </w:p>
        </w:tc>
      </w:tr>
      <w:tr w14:paraId="4B117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D27D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项目启动</w:t>
            </w:r>
          </w:p>
        </w:tc>
        <w:tc>
          <w:tcPr>
            <w:tcW w:w="8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CCF5D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第1天</w:t>
            </w:r>
          </w:p>
        </w:tc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61DC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0F87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项目立项</w:t>
            </w:r>
          </w:p>
        </w:tc>
        <w:tc>
          <w:tcPr>
            <w:tcW w:w="4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6199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项目的需求分析与设计，完成项目可行性研究报告书</w:t>
            </w:r>
          </w:p>
        </w:tc>
      </w:tr>
      <w:tr w14:paraId="33218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22649">
            <w:pPr>
              <w:jc w:val="center"/>
            </w:pPr>
          </w:p>
        </w:tc>
        <w:tc>
          <w:tcPr>
            <w:tcW w:w="8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8720E">
            <w:pPr>
              <w:jc w:val="center"/>
            </w:pPr>
          </w:p>
        </w:tc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CCCB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8063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项目计划</w:t>
            </w:r>
          </w:p>
        </w:tc>
        <w:tc>
          <w:tcPr>
            <w:tcW w:w="4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00E6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项目的需求分析与设计，完成项目计划书</w:t>
            </w:r>
          </w:p>
        </w:tc>
      </w:tr>
      <w:tr w14:paraId="59623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6AA99">
            <w:pPr>
              <w:jc w:val="center"/>
            </w:pPr>
          </w:p>
        </w:tc>
        <w:tc>
          <w:tcPr>
            <w:tcW w:w="8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78D09">
            <w:pPr>
              <w:jc w:val="center"/>
            </w:pPr>
          </w:p>
        </w:tc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6F5E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4888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项目日程计划</w:t>
            </w:r>
          </w:p>
        </w:tc>
        <w:tc>
          <w:tcPr>
            <w:tcW w:w="4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D730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项目计划书的构成与内容，完成项目日程计划</w:t>
            </w:r>
          </w:p>
        </w:tc>
      </w:tr>
      <w:tr w14:paraId="1889F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4FDF8">
            <w:pPr>
              <w:jc w:val="center"/>
            </w:pPr>
          </w:p>
        </w:tc>
        <w:tc>
          <w:tcPr>
            <w:tcW w:w="8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28E8F">
            <w:pPr>
              <w:jc w:val="center"/>
            </w:pPr>
          </w:p>
        </w:tc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4B9D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A53F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CodeArts项目工程创建</w:t>
            </w:r>
          </w:p>
        </w:tc>
        <w:tc>
          <w:tcPr>
            <w:tcW w:w="4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F046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DevOps概述、CodeArts概述、CodeArts使用流程</w:t>
            </w:r>
          </w:p>
        </w:tc>
      </w:tr>
      <w:tr w14:paraId="053CD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16795">
            <w:pPr>
              <w:jc w:val="center"/>
            </w:pPr>
          </w:p>
        </w:tc>
        <w:tc>
          <w:tcPr>
            <w:tcW w:w="8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CCCD2">
            <w:pPr>
              <w:jc w:val="center"/>
            </w:pPr>
          </w:p>
        </w:tc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1BA8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53B2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CodeArts项目规划</w:t>
            </w:r>
          </w:p>
        </w:tc>
        <w:tc>
          <w:tcPr>
            <w:tcW w:w="4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1F66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制定思维导图、甘特图、迭代规划、任务分配、进度管理</w:t>
            </w:r>
          </w:p>
        </w:tc>
      </w:tr>
      <w:tr w14:paraId="18E79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34B17">
            <w:pPr>
              <w:jc w:val="center"/>
            </w:pPr>
          </w:p>
        </w:tc>
        <w:tc>
          <w:tcPr>
            <w:tcW w:w="8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2C705">
            <w:pPr>
              <w:jc w:val="center"/>
            </w:pPr>
          </w:p>
        </w:tc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2DDF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1C5A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项目需求分析</w:t>
            </w:r>
          </w:p>
        </w:tc>
        <w:tc>
          <w:tcPr>
            <w:tcW w:w="4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8489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项目需求分析，撰写项目需求规格说明书</w:t>
            </w:r>
          </w:p>
        </w:tc>
      </w:tr>
      <w:tr w14:paraId="0856F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51F5A">
            <w:pPr>
              <w:jc w:val="center"/>
            </w:pPr>
          </w:p>
        </w:tc>
        <w:tc>
          <w:tcPr>
            <w:tcW w:w="8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4A427">
            <w:pPr>
              <w:jc w:val="center"/>
            </w:pPr>
          </w:p>
        </w:tc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10CB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EECB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概要设计</w:t>
            </w:r>
          </w:p>
        </w:tc>
        <w:tc>
          <w:tcPr>
            <w:tcW w:w="4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85F5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项目概要设计及技术选型，撰写概要设计说明书</w:t>
            </w:r>
          </w:p>
        </w:tc>
      </w:tr>
      <w:tr w14:paraId="52660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4DA7B">
            <w:pPr>
              <w:jc w:val="center"/>
            </w:pPr>
          </w:p>
        </w:tc>
        <w:tc>
          <w:tcPr>
            <w:tcW w:w="8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8755D">
            <w:pPr>
              <w:jc w:val="center"/>
            </w:pPr>
          </w:p>
        </w:tc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5D8D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0.5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D77D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项目评审一</w:t>
            </w:r>
          </w:p>
        </w:tc>
        <w:tc>
          <w:tcPr>
            <w:tcW w:w="4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9E57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对项目启动与项目分析设计阶段任务的完成情况进行评审</w:t>
            </w:r>
          </w:p>
        </w:tc>
      </w:tr>
      <w:tr w14:paraId="3D945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3C93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项目开发</w:t>
            </w:r>
          </w:p>
        </w:tc>
        <w:tc>
          <w:tcPr>
            <w:tcW w:w="8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40C2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第2-9天</w:t>
            </w:r>
          </w:p>
        </w:tc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A2A3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DA60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项目环境搭建</w:t>
            </w:r>
          </w:p>
        </w:tc>
        <w:tc>
          <w:tcPr>
            <w:tcW w:w="4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6774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任务1：项目环境搭建</w:t>
            </w:r>
          </w:p>
        </w:tc>
      </w:tr>
      <w:tr w14:paraId="0334E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4E56B">
            <w:pPr>
              <w:jc w:val="center"/>
            </w:pPr>
          </w:p>
        </w:tc>
        <w:tc>
          <w:tcPr>
            <w:tcW w:w="8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D0BC4">
            <w:pPr>
              <w:jc w:val="center"/>
            </w:pPr>
          </w:p>
        </w:tc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E294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30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144B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项目编码</w:t>
            </w:r>
          </w:p>
        </w:tc>
        <w:tc>
          <w:tcPr>
            <w:tcW w:w="4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5604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用户登录、主页、风险预测、在线咨询、个人中心、方案定制、智能助手等模块编码</w:t>
            </w:r>
          </w:p>
        </w:tc>
      </w:tr>
      <w:tr w14:paraId="0F28E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8CC7C">
            <w:pPr>
              <w:jc w:val="center"/>
            </w:pPr>
          </w:p>
        </w:tc>
        <w:tc>
          <w:tcPr>
            <w:tcW w:w="8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5CD65">
            <w:pPr>
              <w:jc w:val="center"/>
            </w:pPr>
          </w:p>
        </w:tc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880E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6C24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项目评审二</w:t>
            </w:r>
          </w:p>
        </w:tc>
        <w:tc>
          <w:tcPr>
            <w:tcW w:w="4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9928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对任务1-10完成情况进行评审</w:t>
            </w:r>
          </w:p>
        </w:tc>
      </w:tr>
      <w:tr w14:paraId="14D56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5A57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项目部署与测试</w:t>
            </w:r>
          </w:p>
        </w:tc>
        <w:tc>
          <w:tcPr>
            <w:tcW w:w="8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7BE3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第9-10天</w:t>
            </w:r>
          </w:p>
        </w:tc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4318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1A08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项目部署</w:t>
            </w:r>
          </w:p>
        </w:tc>
        <w:tc>
          <w:tcPr>
            <w:tcW w:w="4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C3B3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Nginx的安装与配置、Git的使用、Web项目部署流程</w:t>
            </w:r>
          </w:p>
        </w:tc>
      </w:tr>
      <w:tr w14:paraId="4BC0C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69A8A">
            <w:pPr>
              <w:jc w:val="center"/>
            </w:pPr>
          </w:p>
        </w:tc>
        <w:tc>
          <w:tcPr>
            <w:tcW w:w="8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16D75">
            <w:pPr>
              <w:jc w:val="center"/>
            </w:pPr>
          </w:p>
        </w:tc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829C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A57E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使用DeepSeek协助完成自动化测试</w:t>
            </w:r>
          </w:p>
        </w:tc>
        <w:tc>
          <w:tcPr>
            <w:tcW w:w="4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EE6F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使用DeepSeek生成测试用例、使用DeepSeek生成测试脚本</w:t>
            </w:r>
          </w:p>
        </w:tc>
      </w:tr>
      <w:tr w14:paraId="7623E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4A24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项目验收</w:t>
            </w:r>
          </w:p>
        </w:tc>
        <w:tc>
          <w:tcPr>
            <w:tcW w:w="8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0E77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第1</w:t>
            </w:r>
            <w:r>
              <w:rPr>
                <w:rFonts w:hint="eastAsia" w:cs="微软雅黑"/>
                <w:b w:val="0"/>
                <w:bCs w:val="0"/>
                <w:sz w:val="21"/>
                <w:szCs w:val="21"/>
                <w:lang w:val="en-US" w:eastAsia="zh-CN"/>
              </w:rPr>
              <w:t>1-12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天</w:t>
            </w:r>
          </w:p>
        </w:tc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0D1AC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1E08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项目答辩、项目总结</w:t>
            </w:r>
          </w:p>
        </w:tc>
        <w:tc>
          <w:tcPr>
            <w:tcW w:w="4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42B7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项目演示及答辩、撰写项目总结报告</w:t>
            </w:r>
          </w:p>
        </w:tc>
      </w:tr>
    </w:tbl>
    <w:p w14:paraId="3A1D5CFC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80" w:hanging="28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‐"/>
      <w:lvlJc w:val="left"/>
      <w:pPr>
        <w:ind w:left="900" w:hanging="28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6E14C12"/>
    <w:rsid w:val="47C23DFD"/>
    <w:rsid w:val="57F95B34"/>
    <w:rsid w:val="5ED510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240"/>
      <w:outlineLvl w:val="0"/>
    </w:pPr>
    <w:rPr>
      <w:rFonts w:ascii="微软雅黑" w:hAnsi="微软雅黑" w:eastAsia="微软雅黑" w:cs="微软雅黑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320" w:after="160"/>
      <w:outlineLvl w:val="1"/>
    </w:pPr>
    <w:rPr>
      <w:rFonts w:ascii="微软雅黑" w:hAnsi="微软雅黑" w:eastAsia="微软雅黑" w:cs="微软雅黑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2173</Words>
  <Characters>2509</Characters>
  <TotalTime>0</TotalTime>
  <ScaleCrop>false</ScaleCrop>
  <LinksUpToDate>false</LinksUpToDate>
  <CharactersWithSpaces>2549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2026-06-26T12:02:00Z</dcterms:created>
  <dc:creator>Un-named</dc:creator>
  <cp:lastModifiedBy>阿毛</cp:lastModifiedBy>
  <dcterms:modified xsi:type="dcterms:W3CDTF">2026-06-26T12:12:25Z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eyJoZGlkIjoiMGJkOGZiYjA5MjdmNmU1MTJlZDRiZTA3YmI0MzRlZWYiLCJ1c2VySWQiOiI0NjA4MTcxODgifQ==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F337B861B9F4478A93F4BE4B977C3441_12</vt:lpwstr>
  </property>
</Properties>
</file>