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Winners and Losers</w:t>
      </w:r>
    </w:p>
    <w:p>
      <w:pPr>
        <w:pStyle w:val="Author"/>
      </w:pPr>
      <w:r>
        <w:t xml:space="preserve">spulick</w:t>
      </w:r>
    </w:p>
    <w:p>
      <w:pPr>
        <w:pStyle w:val="FirstParagraph"/>
      </w:pPr>
      <w:r>
        <w:t xml:space="preserve">This document explores the expected changes to the FA Grant General Purpose component entitlements.</w:t>
      </w:r>
    </w:p>
    <w:p>
      <w:pPr>
        <w:pStyle w:val="BlockText"/>
      </w:pPr>
      <w:r>
        <w:t xml:space="preserve">The distribution of change across percentage categories only looks entitilements in the 2026-27 financial year.</w:t>
      </w:r>
    </w:p>
    <w:p>
      <w:pPr>
        <w:pStyle w:val="BlockText"/>
      </w:pPr>
      <w:r>
        <w:t xml:space="preserve">Future entitlements have been discounted 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2.50</m:t>
        </m:r>
        <m:r>
          <m:rPr>
            <m:sty m:val="p"/>
          </m:rPr>
          <m:t>%</m:t>
        </m:r>
      </m:oMath>
      <w:r>
        <w:t xml:space="preserve"> </w:t>
      </w:r>
      <w:r>
        <w:t xml:space="preserve">when computing total expected gains and losses over the four year period.</w:t>
      </w:r>
    </w:p>
    <w:p>
      <w:r>
        <w:br w:type="page"/>
      </w:r>
    </w:p>
    <w:bookmarkStart w:id="28" w:name="a-20-per-capita-minimum-grant"/>
    <w:p>
      <w:pPr>
        <w:pStyle w:val="Heading2"/>
      </w:pPr>
      <w:r>
        <w:t xml:space="preserve">A 20% Per Capita Minimum Grant</w:t>
      </w:r>
    </w:p>
    <w:bookmarkStart w:id="20" w:name="national"/>
    <w:p>
      <w:pPr>
        <w:pStyle w:val="Heading3"/>
      </w:pPr>
      <w:r>
        <w:t xml:space="preserve">National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9,314,682.5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-48,715,086.3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Northern Territory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 Australia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Tasmania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Victoria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Western Australia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</w:tbl>
    <w:p>
      <w:r>
        <w:br w:type="page"/>
      </w:r>
    </w:p>
    <w:bookmarkEnd w:id="20"/>
    <w:bookmarkStart w:id="21" w:name="new-south-wales"/>
    <w:p>
      <w:pPr>
        <w:pStyle w:val="Heading3"/>
      </w:pPr>
      <w:r>
        <w:t xml:space="preserve">New South Wales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Lachlan Council</w:t>
            </w:r>
          </w:p>
        </w:tc>
        <w:tc>
          <w:tcPr/>
          <w:p>
            <w:pPr>
              <w:pStyle w:val="Compact"/>
            </w:pPr>
            <w:r>
              <w:t xml:space="preserve">4,583,780.3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Canterbury-Bankstown Council</w:t>
            </w:r>
          </w:p>
        </w:tc>
        <w:tc>
          <w:tcPr/>
          <w:p>
            <w:pPr>
              <w:pStyle w:val="Compact"/>
            </w:pPr>
            <w:r>
              <w:t xml:space="preserve">-13,820,098.9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1"/>
    <w:bookmarkStart w:id="22" w:name="victoria"/>
    <w:p>
      <w:pPr>
        <w:pStyle w:val="Heading3"/>
      </w:pPr>
      <w:r>
        <w:t xml:space="preserve">Victoria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East Gippsland Shire Council</w:t>
            </w:r>
          </w:p>
        </w:tc>
        <w:tc>
          <w:tcPr/>
          <w:p>
            <w:pPr>
              <w:pStyle w:val="Compact"/>
            </w:pPr>
            <w:r>
              <w:t xml:space="preserve">4,877,561.3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Melbourne City Council (City of Melbourne)</w:t>
            </w:r>
          </w:p>
        </w:tc>
        <w:tc>
          <w:tcPr/>
          <w:p>
            <w:pPr>
              <w:pStyle w:val="Compact"/>
            </w:pPr>
            <w:r>
              <w:t xml:space="preserve">-6,546,242.8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2"/>
    <w:bookmarkStart w:id="23" w:name="queensland"/>
    <w:p>
      <w:pPr>
        <w:pStyle w:val="Heading3"/>
      </w:pPr>
      <w:r>
        <w:t xml:space="preserve">Queensland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9,314,682.5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-48,715,086.3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3"/>
    <w:bookmarkStart w:id="24" w:name="south-australia"/>
    <w:p>
      <w:pPr>
        <w:pStyle w:val="Heading3"/>
      </w:pPr>
      <w:r>
        <w:t xml:space="preserve">South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City of Playford</w:t>
            </w:r>
          </w:p>
        </w:tc>
        <w:tc>
          <w:tcPr/>
          <w:p>
            <w:pPr>
              <w:pStyle w:val="Compact"/>
            </w:pPr>
            <w:r>
              <w:t xml:space="preserve">3,922,090.9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Port Adelaide Enfield</w:t>
            </w:r>
          </w:p>
        </w:tc>
        <w:tc>
          <w:tcPr/>
          <w:p>
            <w:pPr>
              <w:pStyle w:val="Compact"/>
            </w:pPr>
            <w:r>
              <w:t xml:space="preserve">-4,991,610.7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25" w:name="western-australia"/>
    <w:p>
      <w:pPr>
        <w:pStyle w:val="Heading3"/>
      </w:pPr>
      <w:r>
        <w:t xml:space="preserve">Western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Shire of Derby-West Kimberley</w:t>
            </w:r>
          </w:p>
        </w:tc>
        <w:tc>
          <w:tcPr/>
          <w:p>
            <w:pPr>
              <w:pStyle w:val="Compact"/>
            </w:pPr>
            <w:r>
              <w:t xml:space="preserve">3,174,280.7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Stirling</w:t>
            </w:r>
          </w:p>
        </w:tc>
        <w:tc>
          <w:tcPr/>
          <w:p>
            <w:pPr>
              <w:pStyle w:val="Compact"/>
            </w:pPr>
            <w:r>
              <w:t xml:space="preserve">-9,066,967.0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5"/>
    <w:bookmarkStart w:id="26" w:name="tasmania"/>
    <w:p>
      <w:pPr>
        <w:pStyle w:val="Heading3"/>
      </w:pPr>
      <w:r>
        <w:t xml:space="preserve">Tasmania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Southern Midlands Council</w:t>
            </w:r>
          </w:p>
        </w:tc>
        <w:tc>
          <w:tcPr/>
          <w:p>
            <w:pPr>
              <w:pStyle w:val="Compact"/>
            </w:pPr>
            <w:r>
              <w:t xml:space="preserve">874,341.2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Launceston City Council</w:t>
            </w:r>
          </w:p>
        </w:tc>
        <w:tc>
          <w:tcPr/>
          <w:p>
            <w:pPr>
              <w:pStyle w:val="Compact"/>
            </w:pPr>
            <w:r>
              <w:t xml:space="preserve">-2,356,611.6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6"/>
    <w:bookmarkStart w:id="27" w:name="northern-territory"/>
    <w:p>
      <w:pPr>
        <w:pStyle w:val="Heading3"/>
      </w:pPr>
      <w:r>
        <w:t xml:space="preserve">Northern Territory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East Arnhem Regional Council</w:t>
            </w:r>
          </w:p>
        </w:tc>
        <w:tc>
          <w:tcPr/>
          <w:p>
            <w:pPr>
              <w:pStyle w:val="Compact"/>
            </w:pPr>
            <w:r>
              <w:t xml:space="preserve">1,905,803.8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City of Darwin</w:t>
            </w:r>
          </w:p>
        </w:tc>
        <w:tc>
          <w:tcPr/>
          <w:p>
            <w:pPr>
              <w:pStyle w:val="Compact"/>
            </w:pPr>
            <w:r>
              <w:t xml:space="preserve">-3,147,190.5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27"/>
    <w:bookmarkEnd w:id="28"/>
    <w:bookmarkStart w:id="37" w:name="a-10-per-capita-minimum-grant"/>
    <w:p>
      <w:pPr>
        <w:pStyle w:val="Heading2"/>
      </w:pPr>
      <w:r>
        <w:t xml:space="preserve">A 10% Per Capita Minimum Grant</w:t>
      </w:r>
    </w:p>
    <w:bookmarkStart w:id="29" w:name="national-1"/>
    <w:p>
      <w:pPr>
        <w:pStyle w:val="Heading3"/>
      </w:pPr>
      <w:r>
        <w:t xml:space="preserve">National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18,743,760.5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-97,430,172.6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Northern Territory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 Australia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Tasmania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Victoria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Western Australia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</w:tbl>
    <w:p>
      <w:r>
        <w:br w:type="page"/>
      </w:r>
    </w:p>
    <w:bookmarkEnd w:id="29"/>
    <w:bookmarkStart w:id="30" w:name="new-south-wales-1"/>
    <w:p>
      <w:pPr>
        <w:pStyle w:val="Heading3"/>
      </w:pPr>
      <w:r>
        <w:t xml:space="preserve">New South Wales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Lachlan Council</w:t>
            </w:r>
          </w:p>
        </w:tc>
        <w:tc>
          <w:tcPr/>
          <w:p>
            <w:pPr>
              <w:pStyle w:val="Compact"/>
            </w:pPr>
            <w:r>
              <w:t xml:space="preserve">9,296,766.7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Canterbury-Bankstown Council</w:t>
            </w:r>
          </w:p>
        </w:tc>
        <w:tc>
          <w:tcPr/>
          <w:p>
            <w:pPr>
              <w:pStyle w:val="Compact"/>
            </w:pPr>
            <w:r>
              <w:t xml:space="preserve">-27,640,197.8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0"/>
    <w:bookmarkStart w:id="31" w:name="victoria-1"/>
    <w:p>
      <w:pPr>
        <w:pStyle w:val="Heading3"/>
      </w:pPr>
      <w:r>
        <w:t xml:space="preserve">Victoria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East Gippsland Shire Council</w:t>
            </w:r>
          </w:p>
        </w:tc>
        <w:tc>
          <w:tcPr/>
          <w:p>
            <w:pPr>
              <w:pStyle w:val="Compact"/>
            </w:pPr>
            <w:r>
              <w:t xml:space="preserve">9,886,594.0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Melbourne City Council (City of Melbourne)</w:t>
            </w:r>
          </w:p>
        </w:tc>
        <w:tc>
          <w:tcPr/>
          <w:p>
            <w:pPr>
              <w:pStyle w:val="Compact"/>
            </w:pPr>
            <w:r>
              <w:t xml:space="preserve">-13,092,485.6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1"/>
    <w:bookmarkStart w:id="32" w:name="queensland-1"/>
    <w:p>
      <w:pPr>
        <w:pStyle w:val="Heading3"/>
      </w:pPr>
      <w:r>
        <w:t xml:space="preserve">Queensland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18,743,760.5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-97,430,172.6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2"/>
    <w:bookmarkStart w:id="33" w:name="south-australia-1"/>
    <w:p>
      <w:pPr>
        <w:pStyle w:val="Heading3"/>
      </w:pPr>
      <w:r>
        <w:t xml:space="preserve">South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City of Playford</w:t>
            </w:r>
          </w:p>
        </w:tc>
        <w:tc>
          <w:tcPr/>
          <w:p>
            <w:pPr>
              <w:pStyle w:val="Compact"/>
            </w:pPr>
            <w:r>
              <w:t xml:space="preserve">7,681,331.0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Port Adelaide Enfield</w:t>
            </w:r>
          </w:p>
        </w:tc>
        <w:tc>
          <w:tcPr/>
          <w:p>
            <w:pPr>
              <w:pStyle w:val="Compact"/>
            </w:pPr>
            <w:r>
              <w:t xml:space="preserve">-9,983,221.4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r>
        <w:br w:type="page"/>
      </w:r>
    </w:p>
    <w:bookmarkEnd w:id="33"/>
    <w:bookmarkStart w:id="34" w:name="western-australia-1"/>
    <w:p>
      <w:pPr>
        <w:pStyle w:val="Heading3"/>
      </w:pPr>
      <w:r>
        <w:t xml:space="preserve">Western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Shire of Derby-West Kimberley</w:t>
            </w:r>
          </w:p>
        </w:tc>
        <w:tc>
          <w:tcPr/>
          <w:p>
            <w:pPr>
              <w:pStyle w:val="Compact"/>
            </w:pPr>
            <w:r>
              <w:t xml:space="preserve">6,350,349.4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Stirling</w:t>
            </w:r>
          </w:p>
        </w:tc>
        <w:tc>
          <w:tcPr/>
          <w:p>
            <w:pPr>
              <w:pStyle w:val="Compact"/>
            </w:pPr>
            <w:r>
              <w:t xml:space="preserve">-18,133,934.1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4"/>
    <w:bookmarkStart w:id="35" w:name="tasmania-1"/>
    <w:p>
      <w:pPr>
        <w:pStyle w:val="Heading3"/>
      </w:pPr>
      <w:r>
        <w:t xml:space="preserve">Tasmania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Southern Midlands Council</w:t>
            </w:r>
          </w:p>
        </w:tc>
        <w:tc>
          <w:tcPr/>
          <w:p>
            <w:pPr>
              <w:pStyle w:val="Compact"/>
            </w:pPr>
            <w:r>
              <w:t xml:space="preserve">1,729,901.4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Launceston City Council</w:t>
            </w:r>
          </w:p>
        </w:tc>
        <w:tc>
          <w:tcPr/>
          <w:p>
            <w:pPr>
              <w:pStyle w:val="Compact"/>
            </w:pPr>
            <w:r>
              <w:t xml:space="preserve">-4,713,223.3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5"/>
    <w:bookmarkStart w:id="36" w:name="northern-territory-1"/>
    <w:p>
      <w:pPr>
        <w:pStyle w:val="Heading3"/>
      </w:pPr>
      <w:r>
        <w:t xml:space="preserve">Northern Territory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East Arnhem Regional Council</w:t>
            </w:r>
          </w:p>
        </w:tc>
        <w:tc>
          <w:tcPr/>
          <w:p>
            <w:pPr>
              <w:pStyle w:val="Compact"/>
            </w:pPr>
            <w:r>
              <w:t xml:space="preserve">3,816,470.2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City of Darwin</w:t>
            </w:r>
          </w:p>
        </w:tc>
        <w:tc>
          <w:tcPr/>
          <w:p>
            <w:pPr>
              <w:pStyle w:val="Compact"/>
            </w:pPr>
            <w:r>
              <w:t xml:space="preserve">-6,294,381.0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6"/>
    <w:bookmarkEnd w:id="37"/>
    <w:bookmarkStart w:id="46" w:name="a-world-with-no-per-capita-minimum-grant"/>
    <w:p>
      <w:pPr>
        <w:pStyle w:val="Heading2"/>
      </w:pPr>
      <w:r>
        <w:t xml:space="preserve">A World With No Per Capita Minimum Grant</w:t>
      </w:r>
    </w:p>
    <w:bookmarkStart w:id="38" w:name="national-2"/>
    <w:p>
      <w:pPr>
        <w:pStyle w:val="Heading3"/>
      </w:pPr>
      <w:r>
        <w:t xml:space="preserve">National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28,433,738.3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-146,145,258.9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  <w:tc>
          <w:tcPr/>
          <w:p>
            <w:pPr>
              <w:pStyle w:val="Compact"/>
            </w:pPr>
            <w:r>
              <w:t xml:space="preserve">Increased more than 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Northern Territory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 Australia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Tasmania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Victoria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Western Australia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</w:tr>
    </w:tbl>
    <w:p>
      <w:r>
        <w:br w:type="page"/>
      </w:r>
    </w:p>
    <w:bookmarkEnd w:id="38"/>
    <w:bookmarkStart w:id="39" w:name="new-south-wales-2"/>
    <w:p>
      <w:pPr>
        <w:pStyle w:val="Heading3"/>
      </w:pPr>
      <w:r>
        <w:t xml:space="preserve">New South Wales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Lachlan Council</w:t>
            </w:r>
          </w:p>
        </w:tc>
        <w:tc>
          <w:tcPr/>
          <w:p>
            <w:pPr>
              <w:pStyle w:val="Compact"/>
            </w:pPr>
            <w:r>
              <w:t xml:space="preserve">13,877,476.5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Canterbury-Bankstown Council</w:t>
            </w:r>
          </w:p>
        </w:tc>
        <w:tc>
          <w:tcPr/>
          <w:p>
            <w:pPr>
              <w:pStyle w:val="Compact"/>
            </w:pPr>
            <w:r>
              <w:t xml:space="preserve">-41,460,296.7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  <w:tc>
          <w:tcPr/>
          <w:p>
            <w:pPr>
              <w:pStyle w:val="Compact"/>
            </w:pPr>
            <w:r>
              <w:t xml:space="preserve">Increased more than 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39"/>
    <w:bookmarkStart w:id="40" w:name="victoria-2"/>
    <w:p>
      <w:pPr>
        <w:pStyle w:val="Heading3"/>
      </w:pPr>
      <w:r>
        <w:t xml:space="preserve">Victoria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East Gippsland Shire Council</w:t>
            </w:r>
          </w:p>
        </w:tc>
        <w:tc>
          <w:tcPr/>
          <w:p>
            <w:pPr>
              <w:pStyle w:val="Compact"/>
            </w:pPr>
            <w:r>
              <w:t xml:space="preserve">14,774,699.8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Melbourne City Council (City of Melbourne)</w:t>
            </w:r>
          </w:p>
        </w:tc>
        <w:tc>
          <w:tcPr/>
          <w:p>
            <w:pPr>
              <w:pStyle w:val="Compact"/>
            </w:pPr>
            <w:r>
              <w:t xml:space="preserve">-19,638,728.4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40"/>
    <w:bookmarkStart w:id="41" w:name="queensland-2"/>
    <w:p>
      <w:pPr>
        <w:pStyle w:val="Heading3"/>
      </w:pPr>
      <w:r>
        <w:t xml:space="preserve">Queensland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Torres Strait Island Regional Council</w:t>
            </w:r>
          </w:p>
        </w:tc>
        <w:tc>
          <w:tcPr/>
          <w:p>
            <w:pPr>
              <w:pStyle w:val="Compact"/>
            </w:pPr>
            <w:r>
              <w:t xml:space="preserve">28,433,738.3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Brisbane City Council</w:t>
            </w:r>
          </w:p>
        </w:tc>
        <w:tc>
          <w:tcPr/>
          <w:p>
            <w:pPr>
              <w:pStyle w:val="Compact"/>
            </w:pPr>
            <w:r>
              <w:t xml:space="preserve">-146,145,258.9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  <w:tc>
          <w:tcPr/>
          <w:p>
            <w:pPr>
              <w:pStyle w:val="Compact"/>
            </w:pPr>
            <w:r>
              <w:t xml:space="preserve">Increased more than 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41"/>
    <w:bookmarkStart w:id="42" w:name="south-australia-2"/>
    <w:p>
      <w:pPr>
        <w:pStyle w:val="Heading3"/>
      </w:pPr>
      <w:r>
        <w:t xml:space="preserve">South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City of Playford</w:t>
            </w:r>
          </w:p>
        </w:tc>
        <w:tc>
          <w:tcPr/>
          <w:p>
            <w:pPr>
              <w:pStyle w:val="Compact"/>
            </w:pPr>
            <w:r>
              <w:t xml:space="preserve">11,808,007.8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Port Adelaide Enfield</w:t>
            </w:r>
          </w:p>
        </w:tc>
        <w:tc>
          <w:tcPr/>
          <w:p>
            <w:pPr>
              <w:pStyle w:val="Compact"/>
            </w:pPr>
            <w:r>
              <w:t xml:space="preserve">-14,974,832.2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br w:type="page"/>
      </w:r>
    </w:p>
    <w:bookmarkEnd w:id="42"/>
    <w:bookmarkStart w:id="43" w:name="western-australia-2"/>
    <w:p>
      <w:pPr>
        <w:pStyle w:val="Heading3"/>
      </w:pPr>
      <w:r>
        <w:t xml:space="preserve">Western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Shire of Derby-West Kimberley</w:t>
            </w:r>
          </w:p>
        </w:tc>
        <w:tc>
          <w:tcPr/>
          <w:p>
            <w:pPr>
              <w:pStyle w:val="Compact"/>
            </w:pPr>
            <w:r>
              <w:t xml:space="preserve">9,588,494.0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City of Stirling</w:t>
            </w:r>
          </w:p>
        </w:tc>
        <w:tc>
          <w:tcPr/>
          <w:p>
            <w:pPr>
              <w:pStyle w:val="Compact"/>
            </w:pPr>
            <w:r>
              <w:t xml:space="preserve">-27,200,901.1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10-20%</w:t>
            </w:r>
          </w:p>
        </w:tc>
        <w:tc>
          <w:tcPr/>
          <w:p>
            <w:pPr>
              <w:pStyle w:val="Compact"/>
            </w:pPr>
            <w:r>
              <w:t xml:space="preserve">Decreased 5-10%</w:t>
            </w:r>
          </w:p>
        </w:tc>
        <w:tc>
          <w:tcPr/>
          <w:p>
            <w:pPr>
              <w:pStyle w:val="Compact"/>
            </w:pPr>
            <w:r>
              <w:t xml:space="preserve">Increased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  <w:tc>
          <w:tcPr/>
          <w:p>
            <w:pPr>
              <w:pStyle w:val="Compact"/>
            </w:pPr>
            <w:r>
              <w:t xml:space="preserve">Increased more than 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43"/>
    <w:bookmarkStart w:id="44" w:name="tasmania-2"/>
    <w:p>
      <w:pPr>
        <w:pStyle w:val="Heading3"/>
      </w:pPr>
      <w:r>
        <w:t xml:space="preserve">Tasmania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Southern Midlands Council</w:t>
            </w:r>
          </w:p>
        </w:tc>
        <w:tc>
          <w:tcPr/>
          <w:p>
            <w:pPr>
              <w:pStyle w:val="Compact"/>
            </w:pPr>
            <w:r>
              <w:t xml:space="preserve">2,615,445.2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Launceston City Council</w:t>
            </w:r>
          </w:p>
        </w:tc>
        <w:tc>
          <w:tcPr/>
          <w:p>
            <w:pPr>
              <w:pStyle w:val="Compact"/>
            </w:pPr>
            <w:r>
              <w:t xml:space="preserve">-7,069,834.9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Decreased 20-40%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  <w:tc>
          <w:tcPr/>
          <w:p>
            <w:pPr>
              <w:pStyle w:val="Compact"/>
            </w:pPr>
            <w:r>
              <w:t xml:space="preserve">Increased 5-10%</w:t>
            </w:r>
          </w:p>
        </w:tc>
        <w:tc>
          <w:tcPr/>
          <w:p>
            <w:pPr>
              <w:pStyle w:val="Compact"/>
            </w:pPr>
            <w:r>
              <w:t xml:space="preserve">Increased 10-20%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44"/>
    <w:bookmarkStart w:id="45" w:name="northern-territory-2"/>
    <w:p>
      <w:pPr>
        <w:pStyle w:val="Heading3"/>
      </w:pPr>
      <w:r>
        <w:t xml:space="preserve">Northern Territory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East Arnhem Regional Council</w:t>
            </w:r>
          </w:p>
        </w:tc>
        <w:tc>
          <w:tcPr/>
          <w:p>
            <w:pPr>
              <w:pStyle w:val="Compact"/>
            </w:pPr>
            <w:r>
              <w:t xml:space="preserve">5,710,540.5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City of Darwin</w:t>
            </w:r>
          </w:p>
        </w:tc>
        <w:tc>
          <w:tcPr/>
          <w:p>
            <w:pPr>
              <w:pStyle w:val="Compact"/>
            </w:pPr>
            <w:r>
              <w:t xml:space="preserve">-9,441,571.5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more than 40%</w:t>
            </w:r>
          </w:p>
        </w:tc>
        <w:tc>
          <w:tcPr/>
          <w:p>
            <w:pPr>
              <w:pStyle w:val="Compact"/>
            </w:pPr>
            <w:r>
              <w:t xml:space="preserve">Increased 20-40%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br w:type="page"/>
      </w:r>
    </w:p>
    <w:bookmarkEnd w:id="45"/>
    <w:bookmarkEnd w:id="46"/>
    <w:bookmarkStart w:id="55" w:name="and-for-sanity-reasons-status-quo"/>
    <w:p>
      <w:pPr>
        <w:pStyle w:val="Heading2"/>
      </w:pPr>
      <w:r>
        <w:t xml:space="preserve">And for sanity reasons, status quo</w:t>
      </w:r>
    </w:p>
    <w:bookmarkStart w:id="47" w:name="national-3"/>
    <w:p>
      <w:pPr>
        <w:pStyle w:val="Heading3"/>
      </w:pPr>
      <w:r>
        <w:t xml:space="preserve">National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Berrigan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Berrigan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Jurisdiction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New South Wales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Northern Territory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Queensland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 Australia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Tasmania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Victoria</w:t>
            </w:r>
          </w:p>
        </w:tc>
        <w:tc>
          <w:tcPr/>
          <w:p>
            <w:pPr>
              <w:pStyle w:val="Compac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Western Australia</w:t>
            </w:r>
          </w:p>
        </w:tc>
        <w:tc>
          <w:tcPr/>
          <w:p>
            <w:pPr>
              <w:pStyle w:val="Compact"/>
            </w:pPr>
            <w:r>
              <w:t xml:space="preserve">135</w:t>
            </w:r>
          </w:p>
        </w:tc>
      </w:tr>
    </w:tbl>
    <w:p>
      <w:r>
        <w:br w:type="page"/>
      </w:r>
    </w:p>
    <w:bookmarkEnd w:id="47"/>
    <w:bookmarkStart w:id="48" w:name="new-south-wales-3"/>
    <w:p>
      <w:pPr>
        <w:pStyle w:val="Heading3"/>
      </w:pPr>
      <w:r>
        <w:t xml:space="preserve">New South Wales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Berrigan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Berrigan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p>
      <w:r>
        <w:br w:type="page"/>
      </w:r>
    </w:p>
    <w:bookmarkEnd w:id="48"/>
    <w:bookmarkStart w:id="49" w:name="victoria-3"/>
    <w:p>
      <w:pPr>
        <w:pStyle w:val="Heading3"/>
      </w:pPr>
      <w:r>
        <w:t xml:space="preserve">Victoria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Buloke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Buloke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r>
        <w:br w:type="page"/>
      </w:r>
    </w:p>
    <w:bookmarkEnd w:id="49"/>
    <w:bookmarkStart w:id="50" w:name="queensland-3"/>
    <w:p>
      <w:pPr>
        <w:pStyle w:val="Heading3"/>
      </w:pPr>
      <w:r>
        <w:t xml:space="preserve">Queensland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Balonne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Balonne Shire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URV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</w:tbl>
    <w:p>
      <w:r>
        <w:br w:type="page"/>
      </w:r>
    </w:p>
    <w:bookmarkEnd w:id="50"/>
    <w:bookmarkStart w:id="51" w:name="south-australia-3"/>
    <w:p>
      <w:pPr>
        <w:pStyle w:val="Heading3"/>
      </w:pPr>
      <w:r>
        <w:t xml:space="preserve">South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Adelaide Plains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Adelaide Plains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</w:tbl>
    <w:p>
      <w:r>
        <w:br w:type="page"/>
      </w:r>
    </w:p>
    <w:bookmarkEnd w:id="51"/>
    <w:bookmarkStart w:id="52" w:name="western-australia-3"/>
    <w:p>
      <w:pPr>
        <w:pStyle w:val="Heading3"/>
      </w:pPr>
      <w:r>
        <w:t xml:space="preserve">Western Australia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Shire of Carnarvon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Shire of Carnarvon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RSG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UFV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r>
        <w:br w:type="page"/>
      </w:r>
    </w:p>
    <w:bookmarkEnd w:id="52"/>
    <w:bookmarkStart w:id="53" w:name="tasmania-3"/>
    <w:p>
      <w:pPr>
        <w:pStyle w:val="Heading3"/>
      </w:pPr>
      <w:r>
        <w:t xml:space="preserve">Tasmania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Break O'day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Break O'day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RAL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UFM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p>
      <w:r>
        <w:br w:type="page"/>
      </w:r>
    </w:p>
    <w:bookmarkEnd w:id="53"/>
    <w:bookmarkStart w:id="54" w:name="northern-territory-3"/>
    <w:p>
      <w:pPr>
        <w:pStyle w:val="Heading3"/>
      </w:pPr>
      <w:r>
        <w:t xml:space="preserve">Northern Territory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  <w:r>
              <w:t xml:space="preserve">LGA</w:t>
            </w:r>
          </w:p>
        </w:tc>
        <w:tc>
          <w:tcPr/>
          <w:p>
            <w:pPr>
              <w:pStyle w:val="Compact"/>
            </w:pPr>
            <w:r>
              <w:t xml:space="preserve">Expected Change in GPG ($)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gains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Barkly Regional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Largest total losses in the 2025-26 to 2028-29 period</w:t>
            </w:r>
          </w:p>
        </w:tc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Barkly Regional Council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Distribution of change in GPG entitlement in 2026-27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Expected Change in GPG (%) Bin</w:t>
            </w:r>
          </w:p>
        </w:tc>
        <w:tc>
          <w:tcPr/>
          <w:p>
            <w:pPr>
              <w:pStyle w:val="Compact"/>
            </w:pPr>
            <w:r>
              <w:t xml:space="preserve">Decreased less than 5%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ACLG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RTL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RTM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UFS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r>
        <w:br w:type="page"/>
      </w:r>
    </w:p>
    <w:bookmarkEnd w:id="54"/>
    <w:bookmarkEnd w:id="55"/>
    <w:sectPr w:rsidR="006C25D3" w:rsidRPr="00C15DAF" w:rsidSect="00300513">
      <w:headerReference r:id="rId9" w:type="default"/>
      <w:pgSz w:h="16840" w:w="11900"/>
      <w:pgMar w:bottom="1440" w:footer="624" w:gutter="0" w:header="0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6018" w14:textId="77777777" w:rsidR="00D376EE" w:rsidRDefault="00000000" w:rsidP="00626B03">
    <w:pPr>
      <w:pStyle w:val="Header"/>
      <w:ind w:left="-1247" w:firstLine="1105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A8149E0" wp14:editId="4CFC1E5F">
          <wp:simplePos x="0" y="0"/>
          <wp:positionH relativeFrom="column">
            <wp:posOffset>-792969</wp:posOffset>
          </wp:positionH>
          <wp:positionV relativeFrom="page">
            <wp:posOffset>0</wp:posOffset>
          </wp:positionV>
          <wp:extent cx="7561913" cy="1861938"/>
          <wp:effectExtent l="0" t="0" r="0" b="5080"/>
          <wp:wrapNone/>
          <wp:docPr id="1051817548" name="Picture 5" descr="A logo of a pers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38101" name="Picture 5" descr="A logo of a pers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913" cy="1861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0" locked="0" layoutInCell="1" allowOverlap="1" wp14:anchorId="7F25F00F" wp14:editId="6D776F93">
          <wp:simplePos x="0" y="0"/>
          <wp:positionH relativeFrom="column">
            <wp:posOffset>-5080</wp:posOffset>
          </wp:positionH>
          <wp:positionV relativeFrom="page">
            <wp:posOffset>454025</wp:posOffset>
          </wp:positionV>
          <wp:extent cx="2518410" cy="828675"/>
          <wp:effectExtent l="0" t="0" r="0" b="0"/>
          <wp:wrapNone/>
          <wp:docPr id="211939069" name="Picture 7" descr="A logo with blue lin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659555" name="Picture 7" descr="A logo with blue lines an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21" t="18918" r="8537" b="19520"/>
                  <a:stretch/>
                </pic:blipFill>
                <pic:spPr bwMode="auto">
                  <a:xfrm>
                    <a:off x="0" y="0"/>
                    <a:ext cx="251841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0"/>
    <w:multiLevelType w:val="singleLevel"/>
    <w:tmpl w:val="12581DC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F908440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4480F4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78FA8CD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FD402A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AE81C95"/>
    <w:multiLevelType w:val="hybridMultilevel"/>
    <w:tmpl w:val="5F3AD11A"/>
    <w:lvl w:ilvl="0" w:tplc="8306EC60">
      <w:start w:val="1"/>
      <w:numFmt w:val="bullet"/>
      <w:pStyle w:val="BulletParagraph"/>
      <w:lvlText w:val=""/>
      <w:lvlJc w:val="left"/>
      <w:pPr>
        <w:ind w:hanging="303" w:left="360"/>
      </w:pPr>
      <w:rPr>
        <w:rFonts w:ascii="Symbol" w:hAnsi="Symbol" w:hint="default"/>
        <w:color w:val="559CAD"/>
        <w:sz w:val="20"/>
      </w:rPr>
    </w:lvl>
    <w:lvl w:ilvl="1" w:tplc="FFFFFFFF">
      <w:start w:val="1"/>
      <w:numFmt w:val="lowerLetter"/>
      <w:lvlText w:val="%2."/>
      <w:lvlJc w:val="left"/>
      <w:pPr>
        <w:ind w:hanging="360" w:left="1080"/>
      </w:pPr>
    </w:lvl>
    <w:lvl w:ilvl="2" w:tplc="FFFFFFFF">
      <w:start w:val="1"/>
      <w:numFmt w:val="lowerRoman"/>
      <w:lvlText w:val="%3."/>
      <w:lvlJc w:val="right"/>
      <w:pPr>
        <w:ind w:hanging="180" w:left="1800"/>
      </w:pPr>
    </w:lvl>
    <w:lvl w:ilvl="3" w:tentative="1" w:tplc="FFFFFFFF">
      <w:start w:val="1"/>
      <w:numFmt w:val="decimal"/>
      <w:lvlText w:val="%4."/>
      <w:lvlJc w:val="left"/>
      <w:pPr>
        <w:ind w:hanging="360" w:left="2520"/>
      </w:pPr>
    </w:lvl>
    <w:lvl w:ilvl="4" w:tentative="1" w:tplc="FFFFFFFF">
      <w:start w:val="1"/>
      <w:numFmt w:val="lowerLetter"/>
      <w:lvlText w:val="%5."/>
      <w:lvlJc w:val="left"/>
      <w:pPr>
        <w:ind w:hanging="360" w:left="3240"/>
      </w:pPr>
    </w:lvl>
    <w:lvl w:ilvl="5" w:tentative="1" w:tplc="FFFFFFFF">
      <w:start w:val="1"/>
      <w:numFmt w:val="lowerRoman"/>
      <w:lvlText w:val="%6."/>
      <w:lvlJc w:val="right"/>
      <w:pPr>
        <w:ind w:hanging="180" w:left="3960"/>
      </w:pPr>
    </w:lvl>
    <w:lvl w:ilvl="6" w:tentative="1" w:tplc="FFFFFFFF">
      <w:start w:val="1"/>
      <w:numFmt w:val="decimal"/>
      <w:lvlText w:val="%7."/>
      <w:lvlJc w:val="left"/>
      <w:pPr>
        <w:ind w:hanging="360" w:left="4680"/>
      </w:pPr>
    </w:lvl>
    <w:lvl w:ilvl="7" w:tentative="1" w:tplc="FFFFFFFF">
      <w:start w:val="1"/>
      <w:numFmt w:val="lowerLetter"/>
      <w:lvlText w:val="%8."/>
      <w:lvlJc w:val="left"/>
      <w:pPr>
        <w:ind w:hanging="360" w:left="5400"/>
      </w:pPr>
    </w:lvl>
    <w:lvl w:ilvl="8" w:tentative="1" w:tplc="FFFFFFFF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6">
    <w:nsid w:val="170CD2DE"/>
    <w:multiLevelType w:val="multilevel"/>
    <w:tmpl w:val="383CE28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29334518"/>
    <w:multiLevelType w:val="hybridMultilevel"/>
    <w:tmpl w:val="E7240F06"/>
    <w:lvl w:ilvl="0" w:tplc="A246C91A">
      <w:start w:val="1"/>
      <w:numFmt w:val="decimal"/>
      <w:pStyle w:val="ListParagraph"/>
      <w:lvlText w:val="%1."/>
      <w:lvlJc w:val="left"/>
      <w:pPr>
        <w:ind w:hanging="360" w:left="360"/>
      </w:pPr>
      <w:rPr>
        <w:color w:val="559CAD"/>
      </w:rPr>
    </w:lvl>
    <w:lvl w:ilvl="1" w:tentative="1" w:tplc="08090019">
      <w:start w:val="1"/>
      <w:numFmt w:val="lowerLetter"/>
      <w:lvlText w:val="%2."/>
      <w:lvlJc w:val="left"/>
      <w:pPr>
        <w:ind w:hanging="360" w:left="1080"/>
      </w:pPr>
    </w:lvl>
    <w:lvl w:ilvl="2" w:tentative="1" w:tplc="0809001B">
      <w:start w:val="1"/>
      <w:numFmt w:val="lowerRoman"/>
      <w:lvlText w:val="%3."/>
      <w:lvlJc w:val="right"/>
      <w:pPr>
        <w:ind w:hanging="180" w:left="1800"/>
      </w:pPr>
    </w:lvl>
    <w:lvl w:ilvl="3" w:tentative="1" w:tplc="0809000F">
      <w:start w:val="1"/>
      <w:numFmt w:val="decimal"/>
      <w:lvlText w:val="%4."/>
      <w:lvlJc w:val="left"/>
      <w:pPr>
        <w:ind w:hanging="360" w:left="2520"/>
      </w:pPr>
    </w:lvl>
    <w:lvl w:ilvl="4" w:tentative="1" w:tplc="08090019">
      <w:start w:val="1"/>
      <w:numFmt w:val="lowerLetter"/>
      <w:lvlText w:val="%5."/>
      <w:lvlJc w:val="left"/>
      <w:pPr>
        <w:ind w:hanging="360" w:left="3240"/>
      </w:pPr>
    </w:lvl>
    <w:lvl w:ilvl="5" w:tentative="1" w:tplc="0809001B">
      <w:start w:val="1"/>
      <w:numFmt w:val="lowerRoman"/>
      <w:lvlText w:val="%6."/>
      <w:lvlJc w:val="right"/>
      <w:pPr>
        <w:ind w:hanging="180" w:left="3960"/>
      </w:pPr>
    </w:lvl>
    <w:lvl w:ilvl="6" w:tentative="1" w:tplc="0809000F">
      <w:start w:val="1"/>
      <w:numFmt w:val="decimal"/>
      <w:lvlText w:val="%7."/>
      <w:lvlJc w:val="left"/>
      <w:pPr>
        <w:ind w:hanging="360" w:left="4680"/>
      </w:pPr>
    </w:lvl>
    <w:lvl w:ilvl="7" w:tentative="1" w:tplc="08090019">
      <w:start w:val="1"/>
      <w:numFmt w:val="lowerLetter"/>
      <w:lvlText w:val="%8."/>
      <w:lvlJc w:val="left"/>
      <w:pPr>
        <w:ind w:hanging="360" w:left="5400"/>
      </w:pPr>
    </w:lvl>
    <w:lvl w:ilvl="8" w:tentative="1" w:tplc="08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01825966" w:numId="1">
    <w:abstractNumId w:val="6"/>
  </w:num>
  <w:num w16cid:durableId="493106817" w:numId="2">
    <w:abstractNumId w:val="7"/>
  </w:num>
  <w:num w16cid:durableId="1693265986" w:numId="3">
    <w:abstractNumId w:val="7"/>
    <w:lvlOverride w:ilvl="0">
      <w:startOverride w:val="1"/>
    </w:lvlOverride>
  </w:num>
  <w:num w16cid:durableId="986712416" w:numId="4">
    <w:abstractNumId w:val="5"/>
  </w:num>
  <w:num w16cid:durableId="550851167" w:numId="5">
    <w:abstractNumId w:val="4"/>
  </w:num>
  <w:num w16cid:durableId="1357341011" w:numId="6">
    <w:abstractNumId w:val="3"/>
  </w:num>
  <w:num w16cid:durableId="2130661609" w:numId="7">
    <w:abstractNumId w:val="2"/>
  </w:num>
  <w:num w16cid:durableId="693001055" w:numId="8">
    <w:abstractNumId w:val="1"/>
  </w:num>
  <w:num w16cid:durableId="1173758735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730"/>
    <w:rsid w:val="00020BDE"/>
    <w:rsid w:val="000E444E"/>
    <w:rsid w:val="00137894"/>
    <w:rsid w:val="00143A93"/>
    <w:rsid w:val="00152E36"/>
    <w:rsid w:val="00180EA1"/>
    <w:rsid w:val="001C2C0A"/>
    <w:rsid w:val="00227A53"/>
    <w:rsid w:val="00300513"/>
    <w:rsid w:val="003B306B"/>
    <w:rsid w:val="003C6098"/>
    <w:rsid w:val="003E7B32"/>
    <w:rsid w:val="004D1A68"/>
    <w:rsid w:val="004E6D34"/>
    <w:rsid w:val="005C027F"/>
    <w:rsid w:val="006158B0"/>
    <w:rsid w:val="00644B28"/>
    <w:rsid w:val="00687562"/>
    <w:rsid w:val="006A3C86"/>
    <w:rsid w:val="006C25D3"/>
    <w:rsid w:val="0074747E"/>
    <w:rsid w:val="00756ED3"/>
    <w:rsid w:val="0076065C"/>
    <w:rsid w:val="0080070C"/>
    <w:rsid w:val="008E3809"/>
    <w:rsid w:val="00911495"/>
    <w:rsid w:val="009A52E2"/>
    <w:rsid w:val="00B20DC5"/>
    <w:rsid w:val="00B22EB8"/>
    <w:rsid w:val="00B915D0"/>
    <w:rsid w:val="00C15DAF"/>
    <w:rsid w:val="00C75E6A"/>
    <w:rsid w:val="00CE6CCB"/>
    <w:rsid w:val="00CF0A72"/>
    <w:rsid w:val="00D34730"/>
    <w:rsid w:val="00D376EE"/>
    <w:rsid w:val="00D96659"/>
    <w:rsid w:val="00E06E06"/>
    <w:rsid w:val="00ED0F84"/>
    <w:rsid w:val="00F1459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C75E6A"/>
    <w:pPr>
      <w:spacing w:after="100" w:afterAutospacing="1" w:line="276" w:lineRule="auto"/>
      <w:outlineLvl w:val="0"/>
    </w:pPr>
    <w:rPr>
      <w:rFonts w:ascii="Arial" w:cs="Arial" w:eastAsia="Aptos" w:hAnsi="Arial"/>
      <w:b/>
      <w:bCs/>
      <w:color w:val="062E4A"/>
      <w:kern w:val="2"/>
      <w:sz w:val="54"/>
      <w:szCs w:val="50"/>
      <w:lang w:val="en-AU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C75E6A"/>
    <w:pPr>
      <w:spacing w:after="180" w:before="240" w:line="276" w:lineRule="auto"/>
      <w:outlineLvl w:val="1"/>
    </w:pPr>
    <w:rPr>
      <w:rFonts w:ascii="Arial" w:cs="Arial" w:eastAsia="Aptos" w:hAnsi="Arial"/>
      <w:b/>
      <w:color w:val="062E4A"/>
      <w:kern w:val="2"/>
      <w:sz w:val="28"/>
      <w:szCs w:val="2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C75E6A"/>
    <w:pPr>
      <w:spacing w:after="160" w:before="200" w:line="276" w:lineRule="auto"/>
      <w:outlineLvl w:val="2"/>
    </w:pPr>
    <w:rPr>
      <w:rFonts w:ascii="Arial" w:cs="Arial" w:eastAsia="Aptos" w:hAnsi="Arial"/>
      <w:b/>
      <w:color w:val="559CAD"/>
      <w:kern w:val="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644B28"/>
    <w:pPr>
      <w:keepNext/>
      <w:keepLines/>
      <w:spacing w:after="60" w:before="80" w:line="276" w:lineRule="auto"/>
      <w:outlineLvl w:val="3"/>
    </w:pPr>
    <w:rPr>
      <w:rFonts w:ascii="Arial" w:cs="Arial" w:eastAsia="Times New Roman" w:hAnsi="Arial"/>
      <w:b/>
      <w:bCs/>
      <w:i/>
      <w:iCs/>
      <w:color w:val="0F4761"/>
      <w:kern w:val="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C75E6A"/>
    <w:pPr>
      <w:spacing w:after="100" w:afterAutospacing="1"/>
      <w:contextualSpacing/>
    </w:pPr>
    <w:rPr>
      <w:rFonts w:ascii="Arial" w:cstheme="majorBidi" w:eastAsiaTheme="majorEastAsia" w:hAnsi="Arial"/>
      <w:bCs/>
      <w:color w:val="549CAD"/>
      <w:spacing w:val="-10"/>
      <w:kern w:val="28"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75E6A"/>
    <w:rPr>
      <w:rFonts w:ascii="Arial" w:cstheme="majorBidi" w:eastAsiaTheme="majorEastAsia" w:hAnsi="Arial"/>
      <w:bCs/>
      <w:color w:val="549CAD"/>
      <w:spacing w:val="-10"/>
      <w:kern w:val="28"/>
      <w:sz w:val="72"/>
      <w:szCs w:val="56"/>
    </w:rPr>
  </w:style>
  <w:style w:styleId="Subtitle" w:type="paragraph">
    <w:name w:val="Subtitle"/>
    <w:basedOn w:val="Author"/>
    <w:next w:val="BodyText"/>
    <w:link w:val="SubtitleChar"/>
    <w:uiPriority w:val="11"/>
    <w:qFormat/>
    <w:rsid w:val="00ED0F84"/>
  </w:style>
  <w:style w:customStyle="1" w:styleId="SubtitleChar" w:type="character">
    <w:name w:val="Subtitle Char"/>
    <w:basedOn w:val="DefaultParagraphFont"/>
    <w:link w:val="Subtitle"/>
    <w:uiPriority w:val="11"/>
    <w:rsid w:val="00ED0F84"/>
    <w:rPr>
      <w:rFonts w:ascii="Arial" w:cs="Arial" w:eastAsia="Aptos" w:hAnsi="Arial"/>
      <w:b/>
      <w:bCs/>
      <w:color w:val="062D4A"/>
      <w:kern w:val="2"/>
      <w:sz w:val="54"/>
      <w:szCs w:val="50"/>
      <w:lang w:val="en-AU"/>
    </w:rPr>
  </w:style>
  <w:style w:customStyle="1" w:styleId="Author" w:type="paragraph">
    <w:name w:val="Author"/>
    <w:basedOn w:val="Heading1"/>
    <w:next w:val="BodyText"/>
    <w:qFormat/>
    <w:rsid w:val="00ED0F84"/>
    <w:rPr>
      <w:color w:val="062D4A"/>
    </w:rPr>
  </w:style>
  <w:style w:styleId="Date" w:type="paragraph">
    <w:name w:val="Date"/>
    <w:basedOn w:val="Heading2"/>
    <w:next w:val="BodyText"/>
    <w:qFormat/>
    <w:rsid w:val="00ED0F84"/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C75E6A"/>
    <w:rPr>
      <w:rFonts w:ascii="Arial" w:cs="Arial" w:eastAsia="Aptos" w:hAnsi="Arial"/>
      <w:b/>
      <w:bCs/>
      <w:color w:val="062E4A"/>
      <w:kern w:val="2"/>
      <w:sz w:val="54"/>
      <w:szCs w:val="50"/>
      <w:lang w:val="en-AU"/>
    </w:rPr>
  </w:style>
  <w:style w:customStyle="1" w:styleId="Heading2Char" w:type="character">
    <w:name w:val="Heading 2 Char"/>
    <w:basedOn w:val="DefaultParagraphFont"/>
    <w:link w:val="Heading2"/>
    <w:uiPriority w:val="9"/>
    <w:rsid w:val="00C75E6A"/>
    <w:rPr>
      <w:rFonts w:ascii="Arial" w:cs="Arial" w:eastAsia="Aptos" w:hAnsi="Arial"/>
      <w:b/>
      <w:color w:val="062E4A"/>
      <w:kern w:val="2"/>
      <w:sz w:val="28"/>
      <w:szCs w:val="22"/>
    </w:rPr>
  </w:style>
  <w:style w:customStyle="1" w:styleId="Heading3Char" w:type="character">
    <w:name w:val="Heading 3 Char"/>
    <w:basedOn w:val="DefaultParagraphFont"/>
    <w:link w:val="Heading3"/>
    <w:uiPriority w:val="9"/>
    <w:rsid w:val="00C75E6A"/>
    <w:rPr>
      <w:rFonts w:ascii="Arial" w:cs="Arial" w:eastAsia="Aptos" w:hAnsi="Arial"/>
      <w:b/>
      <w:color w:val="559CAD"/>
      <w:kern w:val="2"/>
    </w:rPr>
  </w:style>
  <w:style w:customStyle="1" w:styleId="Heading4Char" w:type="character">
    <w:name w:val="Heading 4 Char"/>
    <w:basedOn w:val="DefaultParagraphFont"/>
    <w:link w:val="Heading4"/>
    <w:uiPriority w:val="9"/>
    <w:rsid w:val="00644B28"/>
    <w:rPr>
      <w:rFonts w:ascii="Arial" w:cs="Arial" w:eastAsia="Times New Roman" w:hAnsi="Arial"/>
      <w:b/>
      <w:bCs/>
      <w:i/>
      <w:iCs/>
      <w:color w:val="0F4761"/>
      <w:kern w:val="2"/>
    </w:rPr>
  </w:style>
  <w:style w:customStyle="1" w:styleId="Heading5Char" w:type="character">
    <w:name w:val="Heading 5 Char"/>
    <w:basedOn w:val="DefaultParagraphFont"/>
    <w:link w:val="Heading5"/>
    <w:uiPriority w:val="9"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Normal"/>
    <w:rsid w:val="00E06E06"/>
    <w:pPr>
      <w:keepNext/>
      <w:keepLines/>
      <w:spacing w:after="60" w:before="80" w:line="276" w:lineRule="auto"/>
      <w:outlineLvl w:val="3"/>
    </w:pPr>
    <w:rPr>
      <w:rFonts w:ascii="Arial" w:cs="Arial" w:eastAsia="Times New Roman" w:hAnsi="Arial"/>
      <w:b/>
      <w:bCs/>
      <w:i/>
      <w:iCs/>
      <w:color w:val="0F4761"/>
      <w:kern w:val="2"/>
    </w:rPr>
  </w:style>
  <w:style w:customStyle="1" w:styleId="ImageCaption" w:type="paragraph">
    <w:name w:val="Image Caption"/>
    <w:basedOn w:val="TableCaption"/>
    <w:rsid w:val="00ED0F84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GridTable1Light1" w:type="table">
    <w:name w:val="Grid Table 1 Light1"/>
    <w:basedOn w:val="TableNormal"/>
    <w:next w:val="GridTable1Light"/>
    <w:uiPriority w:val="46"/>
    <w:rsid w:val="009A52E2"/>
    <w:pPr>
      <w:spacing w:after="0"/>
    </w:pPr>
    <w:rPr>
      <w:rFonts w:ascii="Arial" w:cs="Times New Roman (Body CS)" w:hAnsi="Arial"/>
      <w:kern w:val="2"/>
      <w:lang w:val="en-AU"/>
    </w:rPr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blStylePr w:type="firstRow">
      <w:rPr>
        <w:b/>
        <w:bCs/>
      </w:rPr>
      <w:tblPr/>
      <w:tcPr>
        <w:tcBorders>
          <w:bottom w:color="666666" w:space="0" w:sz="12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" w:type="table">
    <w:name w:val="Grid Table 1 Light"/>
    <w:basedOn w:val="TableNormal"/>
    <w:uiPriority w:val="46"/>
    <w:rsid w:val="009A52E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ListParagraph" w:type="paragraph">
    <w:name w:val="List Paragraph"/>
    <w:basedOn w:val="Normal"/>
    <w:uiPriority w:val="34"/>
    <w:qFormat/>
    <w:rsid w:val="003C6098"/>
    <w:pPr>
      <w:numPr>
        <w:numId w:val="2"/>
      </w:numPr>
      <w:spacing w:after="120"/>
    </w:pPr>
    <w:rPr>
      <w:rFonts w:ascii="Arial" w:cs="Arial" w:hAnsi="Arial"/>
      <w:bCs/>
      <w:color w:themeColor="text1" w:val="000000"/>
      <w:kern w:val="2"/>
      <w:sz w:val="20"/>
    </w:rPr>
  </w:style>
  <w:style w:styleId="TableGridLight" w:type="table">
    <w:name w:val="Grid Table Light"/>
    <w:basedOn w:val="TableNormal"/>
    <w:uiPriority w:val="40"/>
    <w:rsid w:val="00152E36"/>
    <w:pPr>
      <w:spacing w:after="0"/>
    </w:pPr>
    <w:rPr>
      <w:rFonts w:ascii="Arial" w:cs="Times New Roman (Body CS)" w:hAnsi="Arial"/>
      <w:kern w:val="2"/>
      <w:lang w:val="en-AU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152E36"/>
    <w:pPr>
      <w:tabs>
        <w:tab w:pos="4513" w:val="center"/>
        <w:tab w:pos="9026" w:val="right"/>
      </w:tabs>
      <w:spacing w:after="0" w:afterAutospacing="1" w:line="276" w:lineRule="auto"/>
    </w:pPr>
    <w:rPr>
      <w:rFonts w:ascii="Arial" w:cs="Times New Roman (Body CS)" w:hAnsi="Arial"/>
      <w:bCs/>
      <w:color w:themeColor="text1" w:val="000000"/>
      <w:kern w:val="2"/>
      <w:sz w:val="20"/>
    </w:rPr>
  </w:style>
  <w:style w:customStyle="1" w:styleId="HeaderChar" w:type="character">
    <w:name w:val="Header Char"/>
    <w:basedOn w:val="DefaultParagraphFont"/>
    <w:link w:val="Header"/>
    <w:uiPriority w:val="99"/>
    <w:rsid w:val="00152E36"/>
    <w:rPr>
      <w:rFonts w:ascii="Arial" w:cs="Times New Roman (Body CS)" w:hAnsi="Arial"/>
      <w:bCs/>
      <w:color w:themeColor="text1" w:val="000000"/>
      <w:kern w:val="2"/>
      <w:sz w:val="20"/>
    </w:rPr>
  </w:style>
  <w:style w:styleId="Footer" w:type="paragraph">
    <w:name w:val="footer"/>
    <w:basedOn w:val="Normal"/>
    <w:link w:val="FooterChar"/>
    <w:uiPriority w:val="99"/>
    <w:unhideWhenUsed/>
    <w:rsid w:val="00152E36"/>
    <w:pPr>
      <w:tabs>
        <w:tab w:pos="4513" w:val="center"/>
        <w:tab w:pos="9026" w:val="right"/>
      </w:tabs>
      <w:spacing w:after="0" w:afterAutospacing="1" w:line="276" w:lineRule="auto"/>
    </w:pPr>
    <w:rPr>
      <w:rFonts w:ascii="Arial" w:cs="Times New Roman (Body CS)" w:hAnsi="Arial"/>
      <w:bCs/>
      <w:color w:themeColor="text1" w:val="000000"/>
      <w:kern w:val="2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152E36"/>
    <w:rPr>
      <w:rFonts w:ascii="Arial" w:cs="Times New Roman (Body CS)" w:hAnsi="Arial"/>
      <w:bCs/>
      <w:color w:themeColor="text1" w:val="000000"/>
      <w:kern w:val="2"/>
      <w:sz w:val="20"/>
    </w:rPr>
  </w:style>
  <w:style w:customStyle="1" w:styleId="ALGATable1" w:type="table">
    <w:name w:val="ALGA Table 1"/>
    <w:basedOn w:val="TableNormal"/>
    <w:uiPriority w:val="99"/>
    <w:rsid w:val="00152E36"/>
    <w:pPr>
      <w:spacing w:after="0"/>
    </w:pPr>
    <w:rPr>
      <w:rFonts w:ascii="Arial" w:cs="Times New Roman (Body CS)" w:hAnsi="Arial"/>
      <w:kern w:val="2"/>
      <w:lang w:val="en-AU"/>
    </w:rPr>
    <w:tblPr/>
  </w:style>
  <w:style w:customStyle="1" w:styleId="BulletParagraph" w:type="paragraph">
    <w:name w:val="Bullet Paragraph"/>
    <w:basedOn w:val="ListParagraph"/>
    <w:qFormat/>
    <w:rsid w:val="00152E36"/>
    <w:pPr>
      <w:numPr>
        <w:numId w:val="4"/>
      </w:numPr>
      <w:tabs>
        <w:tab w:pos="360" w:val="num"/>
      </w:tabs>
      <w:ind w:hanging="360"/>
    </w:pPr>
  </w:style>
  <w:style w:customStyle="1" w:styleId="Normal-NoSpaceAfter" w:type="paragraph">
    <w:name w:val="Normal - No Space After"/>
    <w:basedOn w:val="Normal"/>
    <w:qFormat/>
    <w:rsid w:val="00152E36"/>
    <w:pPr>
      <w:spacing w:after="0" w:line="276" w:lineRule="auto"/>
    </w:pPr>
    <w:rPr>
      <w:rFonts w:ascii="Arial" w:cs="Times New Roman (Body CS)" w:hAnsi="Arial"/>
      <w:bCs/>
      <w:color w:themeColor="text1" w:val="000000"/>
      <w:kern w:val="2"/>
      <w:sz w:val="20"/>
    </w:rPr>
  </w:style>
  <w:style w:customStyle="1" w:styleId="Chapterstart" w:type="paragraph">
    <w:name w:val="Chapter start"/>
    <w:basedOn w:val="Title"/>
    <w:qFormat/>
    <w:rsid w:val="00152E36"/>
    <w:rPr>
      <w:bCs w:val="0"/>
    </w:rPr>
  </w:style>
  <w:style w:styleId="BookTitle" w:type="character">
    <w:name w:val="Book Title"/>
    <w:basedOn w:val="TitleChar"/>
    <w:rsid w:val="003C6098"/>
    <w:rPr>
      <w:rFonts w:ascii="Arial" w:cstheme="majorBidi" w:eastAsiaTheme="majorEastAsia" w:hAnsi="Arial"/>
      <w:bCs/>
      <w:color w:val="549CAD"/>
      <w:spacing w:val="-10"/>
      <w:kern w:val="28"/>
      <w:sz w:val="72"/>
      <w:szCs w:val="56"/>
    </w:rPr>
  </w:style>
  <w:style w:styleId="ListBullet" w:type="paragraph">
    <w:name w:val="List Bullet"/>
    <w:basedOn w:val="BulletParagraph"/>
    <w:rsid w:val="006A3C86"/>
  </w:style>
  <w:style w:styleId="ListBullet2" w:type="paragraph">
    <w:name w:val="List Bullet 2"/>
    <w:basedOn w:val="BulletParagraph"/>
    <w:rsid w:val="006A3C86"/>
  </w:style>
  <w:style w:styleId="ListBullet3" w:type="paragraph">
    <w:name w:val="List Bullet 3"/>
    <w:basedOn w:val="BulletParagraph"/>
    <w:rsid w:val="006A3C86"/>
  </w:style>
  <w:style w:styleId="ListBullet4" w:type="paragraph">
    <w:name w:val="List Bullet 4"/>
    <w:basedOn w:val="BulletParagraph"/>
    <w:rsid w:val="006A3C86"/>
  </w:style>
  <w:style w:customStyle="1" w:styleId="GridTable1Light2" w:type="table">
    <w:name w:val="Grid Table 1 Light2"/>
    <w:basedOn w:val="TableNormal"/>
    <w:next w:val="GridTable1Light"/>
    <w:uiPriority w:val="46"/>
    <w:rsid w:val="006C25D3"/>
    <w:pPr>
      <w:spacing w:after="0"/>
    </w:pPr>
    <w:rPr>
      <w:rFonts w:ascii="Arial" w:cs="Times New Roman (Body CS)" w:hAnsi="Arial"/>
      <w:kern w:val="2"/>
      <w:lang w:val="en-AU"/>
    </w:rPr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blStylePr w:type="firstRow">
      <w:rPr>
        <w:b/>
        <w:bCs/>
      </w:rPr>
      <w:tblPr/>
      <w:tcPr>
        <w:tcBorders>
          <w:bottom w:color="666666" w:space="0" w:sz="12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Authorities" w:type="paragraph">
    <w:name w:val="table of authorities"/>
    <w:basedOn w:val="Normal"/>
    <w:next w:val="Normal"/>
    <w:rsid w:val="00E06E06"/>
    <w:pPr>
      <w:spacing w:after="0"/>
      <w:ind w:hanging="240" w:left="24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Winners and Losers</dc:title>
  <dc:creator>spulick</dc:creator>
  <cp:keywords/>
  <dcterms:created xsi:type="dcterms:W3CDTF">2025-08-29T07:37:05Z</dcterms:created>
  <dcterms:modified xsi:type="dcterms:W3CDTF">2025-08-29T07:37:05Z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rder">
    <vt:lpwstr>1</vt:lpwstr>
  </property>
  <property fmtid="{D5CDD505-2E9C-101B-9397-08002B2CF9AE}" pid="10" name="toc-title">
    <vt:lpwstr>Table of contents</vt:lpwstr>
  </property>
</Properties>
</file>