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/>
          <w:sz w:val="24"/>
          <w:color w:val="000000"/>
        </w:rPr>
        <w:t xml:space="preserve">Парацетамол-Тева 500 мг таблеткалары бойынша қолдану жөніндегі нұсқаулық.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Құрамы: бір таблетка құрамында 500 мг парацетамол бар.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Қолданылуы: ауырсыну және қызба кезінде симптоматикалық ем.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Қарсы көрсетілімдері: парацетамолға жоғары сезімталдық.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Дозалануы: нұсқаулыққа сәйкес ішке қабылданады.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Артық дозалану: дереу медициналық көмекке жүгіну қажет.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Өзара әрекеттесу: антикоагулянттармен қолданғанда сақ болу керек.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Жарамдылық мерзімі: 24 месяца.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Сақтау шарттары: Хранить при температуре не выше 25 °C.</w:t>
      </w:r>
    </w:p>
    <w:sectPr>
      <w:pgSz w:w="11906" w:h="16838"/>
      <w:pgMar w:top="1440" w:right="1440" w:bottom="1440" w:left="1440"/>
    </w:sectPr>
  </w:body>
</w:document>
</file>