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Times New Roman"/>
          <w:sz w:val="24"/>
          <w:color w:val="000000"/>
        </w:rPr>
        <w:t xml:space="preserve">ОХЛП. Парацетамол-Тева 500 мг, таблетки.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Состав: 1 таблетка содержит парацетамол 500 мг и вспомогательные вещества согласно нормативному документу по качеству.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Показания к применению: симптоматическое лечение боли и лихорадки.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Противопоказания: гиперчувствительность к парацетамолу или компонентам препарата.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Дозировка: взрослым и детям старше 12 лет по 500 мг при необходимости.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Побочные действия: аллергические реакции, тошнота, нарушения функции печени при превышении дозы.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Срок годности: 24 месяца.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Условия хранения: Хранить при температуре не выше 25 °C.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Производитель: Teva Pharmaceutical Industries Ltd., Ул. Производственная, 10, Венгрия.</w:t>
      </w:r>
    </w:p>
    <w:sectPr>
      <w:pgSz w:w="11906" w:h="16838"/>
      <w:pgMar w:top="1440" w:right="1440" w:bottom="1440" w:left="1440"/>
    </w:sectPr>
  </w:body>
</w:document>
</file>