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Нормативный документ по качеству</w:t>
      </w:r>
    </w:p>
    <w:p>
      <w:r>
        <w:t>Препарат: Парацетамол-Тева</w:t>
      </w:r>
    </w:p>
    <w:p>
      <w:r>
        <w:t>Спецификация: Парацетамол 500 мг</w:t>
      </w:r>
    </w:p>
    <w:p>
      <w:r>
        <w:t>Срок годности: 24 месяца</w:t>
      </w:r>
    </w:p>
    <w:p>
      <w:r>
        <w:t>Условия хранения: хранить при температуре не выше 25 °C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