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A3B6B">
      <w:pPr>
        <w:rPr>
          <w:rFonts w:hint="default"/>
          <w:lang w:val="fr-FR"/>
        </w:rPr>
      </w:pPr>
      <w:r>
        <w:rPr>
          <w:rFonts w:hint="default"/>
          <w:lang w:val="fr-FR"/>
        </w:rPr>
        <w:t>Compte rendu (TP  3 &amp;</w:t>
      </w:r>
      <w:r>
        <w:rPr>
          <w:rFonts w:hint="default"/>
          <w:lang w:val="fr-FR"/>
        </w:rPr>
        <w:tab/>
        <w:t xml:space="preserve"> 4)                                                               Grpe B </w:t>
      </w:r>
    </w:p>
    <w:p w14:paraId="1F738C95">
      <w:pPr>
        <w:ind w:firstLine="5500" w:firstLineChars="2500"/>
        <w:rPr>
          <w:rFonts w:hint="default"/>
          <w:lang w:val="fr-FR"/>
        </w:rPr>
      </w:pPr>
      <w:bookmarkStart w:id="0" w:name="_GoBack"/>
      <w:bookmarkEnd w:id="0"/>
      <w:r>
        <w:rPr>
          <w:rFonts w:hint="default"/>
          <w:lang w:val="fr-FR"/>
        </w:rPr>
        <w:t>Génie.Info 2</w:t>
      </w:r>
    </w:p>
    <w:p w14:paraId="181FD35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ADOGNIBO Hortice</w:t>
      </w:r>
    </w:p>
    <w:p w14:paraId="7358F762">
      <w:pPr>
        <w:rPr>
          <w:rFonts w:hint="default"/>
          <w:lang w:val="fr-FR"/>
        </w:rPr>
      </w:pPr>
    </w:p>
    <w:p w14:paraId="547B542D">
      <w:pPr>
        <w:rPr>
          <w:rFonts w:hint="default"/>
          <w:lang w:val="fr-FR"/>
        </w:rPr>
      </w:pPr>
      <w:r>
        <w:rPr>
          <w:rFonts w:hint="default"/>
          <w:lang w:val="fr-FR"/>
        </w:rPr>
        <w:t>TP3</w:t>
      </w:r>
    </w:p>
    <w:p w14:paraId="47111D3D">
      <w:pPr>
        <w:rPr>
          <w:rFonts w:hint="default"/>
          <w:lang w:val="fr-FR"/>
        </w:rPr>
      </w:pPr>
      <w:r>
        <w:rPr>
          <w:rFonts w:hint="default"/>
          <w:lang w:val="fr-FR"/>
        </w:rPr>
        <w:t>Exo1:</w:t>
      </w:r>
    </w:p>
    <w:p w14:paraId="359D08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5B5C66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4B45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OperationApp</w:t>
      </w:r>
    </w:p>
    <w:p w14:paraId="59FBD0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F1DF4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61003F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3BBAA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</w:p>
    <w:p w14:paraId="2AF00D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delegate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Operation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b);</w:t>
      </w:r>
    </w:p>
    <w:p w14:paraId="05CEEA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9C91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</w:p>
    <w:p w14:paraId="5EF1AA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Calculatrice</w:t>
      </w:r>
    </w:p>
    <w:p w14:paraId="6FE900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B076E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Addition(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b)</w:t>
      </w:r>
    </w:p>
    <w:p w14:paraId="0F9676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8062D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 + b;</w:t>
      </w:r>
    </w:p>
    <w:p w14:paraId="6833C8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46E54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D5CB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Soustraction(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b)</w:t>
      </w:r>
    </w:p>
    <w:p w14:paraId="69C4F2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BE684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 - b;</w:t>
      </w:r>
    </w:p>
    <w:p w14:paraId="05DECA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13D0A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6E42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Multiplication(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b)</w:t>
      </w:r>
    </w:p>
    <w:p w14:paraId="0A2967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87FDD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 * b;</w:t>
      </w:r>
    </w:p>
    <w:p w14:paraId="0524A6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B9D88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AB09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Division(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b)</w:t>
      </w:r>
    </w:p>
    <w:p w14:paraId="40B817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E52F9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 == 0)</w:t>
      </w:r>
    </w:p>
    <w:p w14:paraId="2BE0D3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72E31F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"Erreur : division par zéro 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AD6B5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.NaN;</w:t>
      </w:r>
    </w:p>
    <w:p w14:paraId="2ED18C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459020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 / b;</w:t>
      </w:r>
    </w:p>
    <w:p w14:paraId="0F2795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7B900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BBC37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</w:p>
    <w:p w14:paraId="56EED6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</w:t>
      </w:r>
    </w:p>
    <w:p w14:paraId="6B3F52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718D08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511D4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"=== Mini Calculatrice avec Délégué ===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A260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B2DE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</w:p>
    <w:p w14:paraId="1B7E97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"Saisissez le premier nombre 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2D0C5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.Parse(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.ReadLine());</w:t>
      </w:r>
    </w:p>
    <w:p w14:paraId="6D033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7E6B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"Saisissez le deuxième nombre 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669DE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.Parse(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.ReadLine());</w:t>
      </w:r>
    </w:p>
    <w:p w14:paraId="4C5CD5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FEE2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</w:p>
    <w:p w14:paraId="690123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Choisissez une opération 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99645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Addition"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7E9C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Soustraction"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9040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Multiplication"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7226F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Division"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5100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"Entrez votre choix 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554A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.Parse(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.ReadLine());</w:t>
      </w:r>
    </w:p>
    <w:p w14:paraId="79FD84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866F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Calculatrice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Calculatrice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B65FE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FF35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</w:t>
      </w:r>
    </w:p>
    <w:p w14:paraId="621114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Operation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op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16AA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8346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</w:t>
      </w:r>
    </w:p>
    <w:p w14:paraId="497F1C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</w:t>
      </w:r>
    </w:p>
    <w:p w14:paraId="14E466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15737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</w:t>
      </w:r>
    </w:p>
    <w:p w14:paraId="13B822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op = calc.Addition;</w:t>
      </w:r>
    </w:p>
    <w:p w14:paraId="2A44A8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2BFD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</w:t>
      </w:r>
    </w:p>
    <w:p w14:paraId="6EE0CF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op = calc.Soustraction;</w:t>
      </w:r>
    </w:p>
    <w:p w14:paraId="013072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9659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</w:t>
      </w:r>
    </w:p>
    <w:p w14:paraId="1E42DB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op = calc.Multiplication;</w:t>
      </w:r>
    </w:p>
    <w:p w14:paraId="544E26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5E501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</w:t>
      </w:r>
    </w:p>
    <w:p w14:paraId="795B46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op = calc.Division;</w:t>
      </w:r>
    </w:p>
    <w:p w14:paraId="2F11D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62C92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09C38F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"Aucune opération ne correspond."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8D70B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FA9C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02663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CAE6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</w:p>
    <w:p w14:paraId="6970D0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resultat = op(a, b);</w:t>
      </w:r>
    </w:p>
    <w:p w14:paraId="755803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Résultat =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{resultat}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BDF92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21F3B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C39C9A3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9613960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  <w:t>Exécution:</w:t>
      </w:r>
    </w:p>
    <w:p w14:paraId="5A709832">
      <w:r>
        <w:drawing>
          <wp:inline distT="0" distB="0" distL="114300" distR="114300">
            <wp:extent cx="5482590" cy="1306830"/>
            <wp:effectExtent l="0" t="0" r="381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B713C">
      <w:pPr>
        <w:rPr>
          <w:rFonts w:hint="default"/>
          <w:lang w:val="fr-FR"/>
        </w:rPr>
      </w:pPr>
      <w:r>
        <w:rPr>
          <w:rFonts w:hint="default"/>
          <w:lang w:val="fr-FR"/>
        </w:rPr>
        <w:t>Explication:</w:t>
      </w:r>
    </w:p>
    <w:p w14:paraId="54C0765E">
      <w:pPr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Ce code définit une mini-calculatrice en C# utilisant un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délégué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Operation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) qui permet de stocker dynamiquement une fonction correspondant à une opération mathématique (addition, soustraction, multiplication ou division) définie dans la classe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Calculatrice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Dans le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Main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le programme demande à l’utilisateur deux nombres puis un choix d’opération, et affecte à la variable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op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la méthode correspondante de l'objet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Calculatrice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grâce à un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switch</w:t>
      </w:r>
      <w:r>
        <w:rPr>
          <w:rFonts w:hint="default" w:ascii="Times New Roman" w:hAnsi="Times New Roman" w:eastAsia="SimSun" w:cs="Times New Roman"/>
          <w:sz w:val="24"/>
          <w:szCs w:val="24"/>
        </w:rPr>
        <w:t>. Enfin, il exécute l’opération sélectionnée via le délégué (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op(a, b)</w:t>
      </w:r>
      <w:r>
        <w:rPr>
          <w:rFonts w:hint="default" w:ascii="Times New Roman" w:hAnsi="Times New Roman" w:eastAsia="SimSun" w:cs="Times New Roman"/>
          <w:sz w:val="24"/>
          <w:szCs w:val="24"/>
        </w:rPr>
        <w:t>) et affiche le résultat, en gérant notamment le cas particulier de la division par zéro.</w:t>
      </w:r>
    </w:p>
    <w:p w14:paraId="7569D6AA">
      <w:pPr>
        <w:rPr>
          <w:rFonts w:hint="default"/>
          <w:lang w:val="fr-FR"/>
        </w:rPr>
      </w:pPr>
      <w:r>
        <w:rPr>
          <w:rFonts w:hint="default"/>
          <w:lang w:val="fr-FR"/>
        </w:rPr>
        <w:t>Exo 2:</w:t>
      </w:r>
    </w:p>
    <w:p w14:paraId="7F1FA8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3C7778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6F67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SimulationAlarme</w:t>
      </w:r>
    </w:p>
    <w:p w14:paraId="7F7D23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3B4FC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3271AB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delegate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TemperatureDepasseeEventHandler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temperature);</w:t>
      </w:r>
    </w:p>
    <w:p w14:paraId="7857F7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B8B4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</w:p>
    <w:p w14:paraId="78E481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Capteur</w:t>
      </w:r>
    </w:p>
    <w:p w14:paraId="580885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8C393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Temperature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3AB98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36FE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</w:p>
    <w:p w14:paraId="6ECF97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TemperatureDepasseeEventHandler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TemperatureDepassee;</w:t>
      </w:r>
    </w:p>
    <w:p w14:paraId="4F20CE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3B53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Mesurer(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valeur)</w:t>
      </w:r>
    </w:p>
    <w:p w14:paraId="3D7B7D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09E0C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Temperature = valeur;</w:t>
      </w:r>
    </w:p>
    <w:p w14:paraId="2A1F08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$"Température mesurée 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{Temperature}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°C"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EBB4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550A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(Temperature &gt; 30)</w:t>
      </w:r>
    </w:p>
    <w:p w14:paraId="7AF896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5A626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TemperatureDepassee?.Invoke(Temperature);</w:t>
      </w:r>
    </w:p>
    <w:p w14:paraId="7B8801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81B04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79B6D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22B49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4E5E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Alerte</w:t>
      </w:r>
    </w:p>
    <w:p w14:paraId="7AEFA8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16D9D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3D831A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AfficherAlerte(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t)</w:t>
      </w:r>
    </w:p>
    <w:p w14:paraId="55AA29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BC6DC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$"⚠️ Alerte : température élevée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°C) 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80C9A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C871C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33E38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A417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</w:p>
    <w:p w14:paraId="78D32B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43511F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F2014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66A59B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A31A9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Capteur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capteur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Capteur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79F8A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Alerte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alerte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Alerte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9C859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1476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capteur.TemperatureDepassee += alerte.AfficherAlerte;</w:t>
      </w:r>
    </w:p>
    <w:p w14:paraId="2B9A56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643F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/</w:t>
      </w:r>
    </w:p>
    <w:p w14:paraId="3212CC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capteur.Mesurer(28);  </w:t>
      </w:r>
    </w:p>
    <w:p w14:paraId="0D8886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capteur.Mesurer(32);  </w:t>
      </w:r>
    </w:p>
    <w:p w14:paraId="4CC20A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capteur.Mesurer(35);  </w:t>
      </w:r>
    </w:p>
    <w:p w14:paraId="144F26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27D08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18189E7">
      <w:pPr>
        <w:rPr>
          <w:rFonts w:hint="default"/>
          <w:lang w:val="fr-FR"/>
        </w:rPr>
      </w:pPr>
      <w:r>
        <w:rPr>
          <w:rFonts w:hint="default"/>
          <w:lang w:val="fr-FR"/>
        </w:rPr>
        <w:t>Exécution:</w:t>
      </w:r>
    </w:p>
    <w:p w14:paraId="7DD4BF3F">
      <w:r>
        <w:drawing>
          <wp:inline distT="0" distB="0" distL="114300" distR="114300">
            <wp:extent cx="4472940" cy="998220"/>
            <wp:effectExtent l="0" t="0" r="762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7578">
      <w:pPr>
        <w:rPr>
          <w:rFonts w:hint="default"/>
          <w:lang w:val="fr-FR"/>
        </w:rPr>
      </w:pPr>
      <w:r>
        <w:rPr>
          <w:rFonts w:hint="default"/>
          <w:lang w:val="fr-FR"/>
        </w:rPr>
        <w:t>Explication:</w:t>
      </w:r>
    </w:p>
    <w:p w14:paraId="15A3EF28">
      <w:pPr>
        <w:pStyle w:val="2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Ce code simule un système d’alarme où un capteur mesure une température et déclenche un </w:t>
      </w:r>
      <w:r>
        <w:rPr>
          <w:rStyle w:val="13"/>
          <w:rFonts w:hint="default" w:ascii="Times New Roman" w:hAnsi="Times New Roman" w:cs="Times New Roman"/>
        </w:rPr>
        <w:t>événement</w:t>
      </w:r>
      <w:r>
        <w:rPr>
          <w:rFonts w:hint="default" w:ascii="Times New Roman" w:hAnsi="Times New Roman" w:cs="Times New Roman"/>
        </w:rPr>
        <w:t xml:space="preserve"> lorsqu’elle dépasse 30 °C. L’événement </w:t>
      </w:r>
      <w:r>
        <w:rPr>
          <w:rStyle w:val="12"/>
          <w:rFonts w:hint="default" w:ascii="Times New Roman" w:hAnsi="Times New Roman" w:cs="Times New Roman"/>
        </w:rPr>
        <w:t>TemperatureDepassee</w:t>
      </w:r>
      <w:r>
        <w:rPr>
          <w:rFonts w:hint="default" w:ascii="Times New Roman" w:hAnsi="Times New Roman" w:cs="Times New Roman"/>
        </w:rPr>
        <w:t xml:space="preserve"> est relié à la méthode </w:t>
      </w:r>
      <w:r>
        <w:rPr>
          <w:rStyle w:val="12"/>
          <w:rFonts w:hint="default" w:ascii="Times New Roman" w:hAnsi="Times New Roman" w:cs="Times New Roman"/>
        </w:rPr>
        <w:t>AfficherAlerte</w:t>
      </w:r>
      <w:r>
        <w:rPr>
          <w:rFonts w:hint="default" w:ascii="Times New Roman" w:hAnsi="Times New Roman" w:cs="Times New Roman"/>
        </w:rPr>
        <w:t xml:space="preserve"> de la classe </w:t>
      </w:r>
      <w:r>
        <w:rPr>
          <w:rStyle w:val="12"/>
          <w:rFonts w:hint="default" w:ascii="Times New Roman" w:hAnsi="Times New Roman" w:cs="Times New Roman"/>
        </w:rPr>
        <w:t>Alerte</w:t>
      </w:r>
      <w:r>
        <w:rPr>
          <w:rFonts w:hint="default" w:ascii="Times New Roman" w:hAnsi="Times New Roman" w:cs="Times New Roman"/>
        </w:rPr>
        <w:t xml:space="preserve">, qui affiche un message d’avertissement lorsque l’événement est lancé. Ainsi, chaque appel à </w:t>
      </w:r>
      <w:r>
        <w:rPr>
          <w:rStyle w:val="12"/>
          <w:rFonts w:hint="default" w:ascii="Times New Roman" w:hAnsi="Times New Roman" w:cs="Times New Roman"/>
        </w:rPr>
        <w:t>Mesurer()</w:t>
      </w:r>
      <w:r>
        <w:rPr>
          <w:rFonts w:hint="default" w:ascii="Times New Roman" w:hAnsi="Times New Roman" w:cs="Times New Roman"/>
        </w:rPr>
        <w:t xml:space="preserve"> vérifie la valeur mesurée et déclenche automatiquement l’alerte si la température est trop élevée.</w:t>
      </w:r>
    </w:p>
    <w:p w14:paraId="3802E64A">
      <w:pPr>
        <w:pStyle w:val="2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78959E">
      <w:pPr>
        <w:pStyle w:val="2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3ECE9A5">
      <w:pPr>
        <w:pStyle w:val="2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F92314E">
      <w:pPr>
        <w:pStyle w:val="25"/>
        <w:keepNext w:val="0"/>
        <w:keepLines w:val="0"/>
        <w:widowControl/>
        <w:suppressLineNumbers w:val="0"/>
        <w:rPr>
          <w:rFonts w:hint="default" w:cs="Times New Roman"/>
          <w:lang w:val="fr-FR"/>
        </w:rPr>
      </w:pPr>
      <w:r>
        <w:rPr>
          <w:rFonts w:hint="default" w:cs="Times New Roman"/>
          <w:lang w:val="fr-FR"/>
        </w:rPr>
        <w:t>TP 4:</w:t>
      </w:r>
    </w:p>
    <w:p w14:paraId="45CC2CB5">
      <w:pPr>
        <w:pStyle w:val="25"/>
        <w:keepNext w:val="0"/>
        <w:keepLines w:val="0"/>
        <w:widowControl/>
        <w:suppressLineNumbers w:val="0"/>
        <w:rPr>
          <w:rFonts w:hint="default" w:cs="Times New Roman"/>
          <w:lang w:val="fr-FR"/>
        </w:rPr>
      </w:pPr>
      <w:r>
        <w:rPr>
          <w:rFonts w:hint="default" w:cs="Times New Roman"/>
          <w:lang w:val="fr-FR"/>
        </w:rPr>
        <w:t>Exo 1 :</w:t>
      </w:r>
    </w:p>
    <w:p w14:paraId="24A267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17EB1A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83A0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ExerciceGeneriques</w:t>
      </w:r>
    </w:p>
    <w:p w14:paraId="71DA7E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EABE2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</w:p>
    <w:p w14:paraId="442FDF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</w:t>
      </w:r>
    </w:p>
    <w:p w14:paraId="630827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FD4AA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contenu; </w:t>
      </w:r>
    </w:p>
    <w:p w14:paraId="65E5DE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A889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Ajouter(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element)</w:t>
      </w:r>
    </w:p>
    <w:p w14:paraId="149445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C2385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contenu = element;</w:t>
      </w:r>
    </w:p>
    <w:p w14:paraId="2BE0ED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F08CA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4451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Lire()</w:t>
      </w:r>
    </w:p>
    <w:p w14:paraId="03AF72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FD473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contenu;</w:t>
      </w:r>
    </w:p>
    <w:p w14:paraId="58137C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9C7E4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832F7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1276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Personne</w:t>
      </w:r>
    </w:p>
    <w:p w14:paraId="363F22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5FCFE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Nom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02091D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727DDC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7698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Personne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nom,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age)</w:t>
      </w:r>
    </w:p>
    <w:p w14:paraId="6F4CBC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03CE1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Nom = nom;</w:t>
      </w:r>
    </w:p>
    <w:p w14:paraId="5BBBB4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Age = age;</w:t>
      </w:r>
    </w:p>
    <w:p w14:paraId="5425A4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E0B1E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D41D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ToString()</w:t>
      </w:r>
    </w:p>
    <w:p w14:paraId="769164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AD427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$"Nom 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{Nom}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Âge 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E775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D2C39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78AE7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6E7C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19FC25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3E79C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0EC7BE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CD0C9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21E2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boiteInt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7A6E2D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boiteInt.Ajouter(123);</w:t>
      </w:r>
    </w:p>
    <w:p w14:paraId="6B0523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$"Boîte d'entier contient 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{boiteInt.Lire()}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CBB18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4945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boiteString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4FFEEC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boiteString.Ajouter(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"Bonjour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B569F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$"Boîte de chaîne contient 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{boiteString.Lire()}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6D2D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C181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Personne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boitePersonne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Personne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6889C8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boitePersonne.Ajouter(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Personne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"Ali"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25));</w:t>
      </w:r>
    </w:p>
    <w:p w14:paraId="3698A6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$"Boîte de personne contient 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{boitePersonne.Lire()}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15339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ED09D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1B5CC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BB92EC2">
      <w:pPr>
        <w:pStyle w:val="25"/>
        <w:keepNext w:val="0"/>
        <w:keepLines w:val="0"/>
        <w:widowControl/>
        <w:suppressLineNumbers w:val="0"/>
        <w:rPr>
          <w:rFonts w:hint="default" w:cs="Times New Roman"/>
          <w:lang w:val="fr-FR"/>
        </w:rPr>
      </w:pPr>
      <w:r>
        <w:rPr>
          <w:rFonts w:hint="default" w:cs="Times New Roman"/>
          <w:lang w:val="fr-FR"/>
        </w:rPr>
        <w:t>Exécution:</w:t>
      </w:r>
    </w:p>
    <w:p w14:paraId="7DEF839B">
      <w:pPr>
        <w:pStyle w:val="2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617720" cy="62484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812FF">
      <w:pPr>
        <w:pStyle w:val="25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lang w:val="fr-FR"/>
        </w:rPr>
        <w:t>Explication:</w:t>
      </w:r>
    </w:p>
    <w:p w14:paraId="087F07C3">
      <w:pPr>
        <w:pStyle w:val="25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Ce code définit une classe générique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Boite&lt;T&gt;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capable de stocker n’importe quel type d’objet grâce au paramètre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avec des méthodes pour ajouter un élément et le lire. La classe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Personne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représente un objet personnalisé avec un nom et un âge, et redéfinit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ToString()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pour afficher ses informations. Dans le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Main</w:t>
      </w:r>
      <w:r>
        <w:rPr>
          <w:rFonts w:hint="default" w:ascii="Times New Roman" w:hAnsi="Times New Roman" w:eastAsia="SimSun" w:cs="Times New Roman"/>
          <w:sz w:val="24"/>
          <w:szCs w:val="24"/>
        </w:rPr>
        <w:t>, plusieurs boîtes sont créées pour stocker un entier, une chaîne et une personne, montrant que la même classe générique peut gérer différents types sans être réécrite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E3070A3">
      <w:pPr>
        <w:rPr>
          <w:rFonts w:hint="default"/>
          <w:lang w:val="fr-FR"/>
        </w:rPr>
      </w:pPr>
    </w:p>
    <w:p w14:paraId="59C4B9FE">
      <w:pPr>
        <w:rPr>
          <w:rFonts w:hint="default"/>
          <w:lang w:val="fr-FR"/>
        </w:rPr>
      </w:pPr>
      <w:r>
        <w:rPr>
          <w:rFonts w:hint="default"/>
          <w:lang w:val="fr-FR"/>
        </w:rPr>
        <w:t>Exo 2 :</w:t>
      </w:r>
    </w:p>
    <w:p w14:paraId="222256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676B81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System.Threading.Tasks;</w:t>
      </w:r>
    </w:p>
    <w:p w14:paraId="6D84A3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A9ED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ExerciceAsyncAwait</w:t>
      </w:r>
    </w:p>
    <w:p w14:paraId="178C66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E72E2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42CA7F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FCAF1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</w:p>
    <w:p w14:paraId="2D3E98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async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Task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TéléchargerDonnéesAsync()</w:t>
      </w:r>
    </w:p>
    <w:p w14:paraId="619198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59A41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"Téléchargement en cours..."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55E0B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await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Task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.Delay(3000); </w:t>
      </w:r>
    </w:p>
    <w:p w14:paraId="2D6E62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"Données téléchargées 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2869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70191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A12F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async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Task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659320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19F53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"=== Test sans await 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62C25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"Début du programme"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473E8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D0E0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Appel SANS await</w:t>
      </w:r>
    </w:p>
    <w:p w14:paraId="4CEBED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Task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tache = TéléchargerDonnéesAsync();</w:t>
      </w:r>
    </w:p>
    <w:p w14:paraId="253CF6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</w:p>
    <w:p w14:paraId="3441DF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"Fin du programme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B85E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1AE2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await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Task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.Delay(3000);</w:t>
      </w:r>
    </w:p>
    <w:p w14:paraId="7BB490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240A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"=== Test avec await 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23EB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"Début du programme"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7FFBE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A296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Appel AVEC await</w:t>
      </w:r>
    </w:p>
    <w:p w14:paraId="69BB51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resultat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await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TéléchargerDonnéesAsync();</w:t>
      </w:r>
    </w:p>
    <w:p w14:paraId="7E76AE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.WriteLine(resultat);</w:t>
      </w:r>
    </w:p>
    <w:p w14:paraId="233B28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"Fin du programme"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28CD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C0E4D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}</w:t>
      </w:r>
    </w:p>
    <w:p w14:paraId="3D5BAC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02DB68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fr-FR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fr-FR"/>
        </w:rPr>
        <w:t>Exécution:</w:t>
      </w:r>
    </w:p>
    <w:p w14:paraId="601E01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fr-FR"/>
        </w:rPr>
      </w:pPr>
      <w:r>
        <w:drawing>
          <wp:inline distT="0" distB="0" distL="114300" distR="114300">
            <wp:extent cx="2682240" cy="1836420"/>
            <wp:effectExtent l="0" t="0" r="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74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  <w:lang w:val="fr-FR"/>
        </w:rPr>
      </w:pPr>
    </w:p>
    <w:p w14:paraId="3DDD92E0">
      <w:pPr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Explication:</w:t>
      </w:r>
    </w:p>
    <w:p w14:paraId="0AE71DA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Ce code montre la différence entre appeler une méthode asynchrone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avec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et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sans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await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: sans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await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le programme continue immédiatement son exécution sans attendre la fin du téléchargement simulé. La méthode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TéléchargerDonnéesAsync()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utilise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Task.Delay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pour imiter une opération longue, puis renvoie un texte une fois terminée. Dans la seconde partie, l'utilisation de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await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force le programme à attendre la fin de la tâche avant d’afficher le résultat, démontrant le fonctionnement du modèle async/await.</w:t>
      </w:r>
    </w:p>
    <w:p w14:paraId="285B666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247036">
      <w:pPr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Exo 3:</w:t>
      </w:r>
    </w:p>
    <w:p w14:paraId="2FDADF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0E4217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3C2C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NotificationApp</w:t>
      </w:r>
    </w:p>
    <w:p w14:paraId="09A7C4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EE73E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INotificationService</w:t>
      </w:r>
    </w:p>
    <w:p w14:paraId="03B692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B28E3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Envoyer(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message);</w:t>
      </w:r>
    </w:p>
    <w:p w14:paraId="061E68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2A752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EmailNotificationService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INotificationService</w:t>
      </w:r>
    </w:p>
    <w:p w14:paraId="66936E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C6D7F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Envoyer(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message)</w:t>
      </w:r>
    </w:p>
    <w:p w14:paraId="65EA38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3E659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"Email envoyé 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message);</w:t>
      </w:r>
    </w:p>
    <w:p w14:paraId="1D7332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9A824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81F44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02B7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SMSNotificationService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INotificationService</w:t>
      </w:r>
    </w:p>
    <w:p w14:paraId="445C55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1B648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Envoyer(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message)</w:t>
      </w:r>
    </w:p>
    <w:p w14:paraId="335163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EDA0E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"SMS envoyé 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message);</w:t>
      </w:r>
    </w:p>
    <w:p w14:paraId="001853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250EC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18227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569F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Utilisateur</w:t>
      </w:r>
    </w:p>
    <w:p w14:paraId="767246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DE73F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_notificationService;</w:t>
      </w:r>
    </w:p>
    <w:p w14:paraId="65DAAD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C1FD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Utilisateur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notificationService)</w:t>
      </w:r>
    </w:p>
    <w:p w14:paraId="07CA13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B0EB1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_notificationService = notificationService;</w:t>
      </w:r>
    </w:p>
    <w:p w14:paraId="1B2556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AAC8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B91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EnvoyerNotification(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message)</w:t>
      </w:r>
    </w:p>
    <w:p w14:paraId="4905D4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3FEE3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_notificationService.Envoyer(message);</w:t>
      </w:r>
    </w:p>
    <w:p w14:paraId="002882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58803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9D323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C223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281020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B860A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41F1B2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1BD22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"Notification App"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7805E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emailService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EmailNotificationService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D5A29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Utilisateur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userEmail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Utilisateur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(emailService);</w:t>
      </w:r>
    </w:p>
    <w:p w14:paraId="088595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Envoi via Email"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44CA2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userEmail.EnvoyerNotification(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"Bienvenue 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11B7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smsService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SMSNotificationService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2A925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Utilisateur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userSMS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Utilisateur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(smsService);</w:t>
      </w:r>
    </w:p>
    <w:p w14:paraId="35EE17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Envoi via SMS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3F1FC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userSMS.EnvoyerNotification(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"Bienvenue 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7A0CF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F8780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5B444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066DA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3B17E1">
      <w:pPr>
        <w:rPr>
          <w:rFonts w:hint="default" w:ascii="Times New Roman" w:hAnsi="Times New Roman" w:eastAsia="SimSun"/>
          <w:sz w:val="24"/>
          <w:szCs w:val="24"/>
          <w:lang w:val="fr-FR"/>
        </w:rPr>
      </w:pPr>
      <w:r>
        <w:rPr>
          <w:rFonts w:hint="default" w:ascii="Times New Roman" w:hAnsi="Times New Roman" w:eastAsia="SimSun"/>
          <w:sz w:val="24"/>
          <w:szCs w:val="24"/>
          <w:lang w:val="fr-FR"/>
        </w:rPr>
        <w:t xml:space="preserve"> Exécution:</w:t>
      </w:r>
    </w:p>
    <w:p w14:paraId="7594E0F6">
      <w:r>
        <w:drawing>
          <wp:inline distT="0" distB="0" distL="114300" distR="114300">
            <wp:extent cx="2796540" cy="952500"/>
            <wp:effectExtent l="0" t="0" r="762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57C51">
      <w:pPr>
        <w:rPr>
          <w:rFonts w:hint="default"/>
          <w:lang w:val="fr-FR"/>
        </w:rPr>
      </w:pPr>
      <w:r>
        <w:rPr>
          <w:rFonts w:hint="default"/>
          <w:lang w:val="fr-FR"/>
        </w:rPr>
        <w:t>Explication:</w:t>
      </w:r>
    </w:p>
    <w:p w14:paraId="3E39A322">
      <w:pPr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La classe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Utilisateur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dépend d’une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interface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(INotificationService) et non d’un type concret, ce qui permet de changer facilement le type de notification. Les classes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EmailNotificationService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et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SMSNotificationService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implémentent cette interface et définissent chacune leur façon d’envoyer un message. Dans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Main()</w:t>
      </w:r>
      <w:r>
        <w:rPr>
          <w:rFonts w:hint="default" w:ascii="Times New Roman" w:hAnsi="Times New Roman" w:eastAsia="SimSun" w:cs="Times New Roman"/>
          <w:sz w:val="24"/>
          <w:szCs w:val="24"/>
        </w:rPr>
        <w:t>, on change simplement l’implémentation injectée dans Utilisateur pour passer de l’email au SMS sans modifier son code.</w:t>
      </w:r>
    </w:p>
    <w:p w14:paraId="45EED5FB">
      <w:pPr>
        <w:spacing w:after="120"/>
        <w:rPr>
          <w:rFonts w:hint="default"/>
          <w:lang w:val="fr-FR"/>
        </w:rPr>
      </w:pPr>
    </w:p>
    <w:p w14:paraId="1B07EE35">
      <w:pPr>
        <w:spacing w:after="120"/>
        <w:rPr>
          <w:rFonts w:hint="default"/>
          <w:lang w:val="fr-FR"/>
        </w:rPr>
      </w:pPr>
    </w:p>
    <w:p w14:paraId="3A7F2A18">
      <w:pPr>
        <w:spacing w:after="120"/>
        <w:rPr>
          <w:rFonts w:hint="default"/>
          <w:lang w:val="fr-FR"/>
        </w:rPr>
      </w:pPr>
    </w:p>
    <w:p w14:paraId="16E19A97">
      <w:pPr>
        <w:spacing w:after="120"/>
        <w:rPr>
          <w:rFonts w:hint="default"/>
          <w:lang w:val="fr-FR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841CC0"/>
    <w:rsid w:val="422D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6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2">
    <w:name w:val="Body Text"/>
    <w:basedOn w:val="1"/>
    <w:link w:val="47"/>
    <w:unhideWhenUsed/>
    <w:qFormat/>
    <w:uiPriority w:val="99"/>
    <w:pPr>
      <w:spacing w:after="120"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2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6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5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8">
    <w:name w:val="Header Char"/>
    <w:basedOn w:val="11"/>
    <w:link w:val="28"/>
    <w:qFormat/>
    <w:uiPriority w:val="99"/>
  </w:style>
  <w:style w:type="character" w:customStyle="1" w:styleId="39">
    <w:name w:val="Footer Char"/>
    <w:basedOn w:val="11"/>
    <w:link w:val="26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1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2"/>
    <w:qFormat/>
    <w:uiPriority w:val="99"/>
  </w:style>
  <w:style w:type="character" w:customStyle="1" w:styleId="48">
    <w:name w:val="Body Text 2 Char"/>
    <w:basedOn w:val="11"/>
    <w:link w:val="24"/>
    <w:qFormat/>
    <w:uiPriority w:val="99"/>
  </w:style>
  <w:style w:type="character" w:customStyle="1" w:styleId="49">
    <w:name w:val="Body Text 3 Char"/>
    <w:basedOn w:val="11"/>
    <w:link w:val="19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9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8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37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37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37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37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37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37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37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37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37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37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37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37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37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37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37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37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37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37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37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Hortice ADOGNIBO</cp:lastModifiedBy>
  <dcterms:modified xsi:type="dcterms:W3CDTF">2025-11-17T07:43:32Z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9CBCF3160D1347DC8E9327EABD426BE4_12</vt:lpwstr>
  </property>
</Properties>
</file>