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REAL ESTATE TRUST SCHEDULE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Trust: {trust_name}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Dated: {trust_date}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Settlor: {settlor}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Trustee(s): {trustees}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following real property is held in or transferred to the trust: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Address: {property_address}, {property_city}, {property_state}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County: {property_county}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Parcel / Map-Lot: {parcel_id}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Legal description: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{legal_description}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Grantor on deed: {grantor}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Grantee on deed: {grantee}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Consideration: {consideration}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Prior recording: Book {prior_deed_book}, Page {prior_deed_page}, {registry_district} Registry of Deeds.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Schedule date: {execution_date}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2026-07-07T13:53:16.438Z</dcterms:created>
  <dcterms:modified xsi:type="dcterms:W3CDTF">2026-07-07T13:53:16.438Z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