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tabs>
          <w:tab w:val="left" w:pos="2880"/>
        </w:tabs>
        <w:adjustRightInd w:val="0"/>
        <w:snapToGrid w:val="0"/>
        <w:spacing w:before="156" w:beforeLines="50" w:line="360" w:lineRule="auto"/>
        <w:jc w:val="center"/>
        <w:rPr>
          <w:rFonts w:ascii="宋体" w:hAnsi="宋体" w:eastAsia="宋体" w:cs="Times New Roman"/>
          <w:b/>
          <w:bCs/>
          <w:kern w:val="0"/>
          <w:sz w:val="32"/>
          <w:szCs w:val="32"/>
        </w:rPr>
      </w:pPr>
      <w:r>
        <w:rPr>
          <w:rFonts w:hint="eastAsia" w:ascii="宋体" w:hAnsi="宋体" w:eastAsia="宋体" w:cs="Times New Roman"/>
          <w:b/>
          <w:bCs/>
          <w:kern w:val="0"/>
          <w:sz w:val="32"/>
          <w:szCs w:val="32"/>
        </w:rPr>
        <w:t>浙江大学202</w:t>
      </w:r>
      <w:r>
        <w:rPr>
          <w:rFonts w:hint="eastAsia" w:ascii="宋体" w:hAnsi="宋体" w:eastAsia="宋体" w:cs="Times New Roman"/>
          <w:b/>
          <w:bCs/>
          <w:kern w:val="0"/>
          <w:sz w:val="32"/>
          <w:szCs w:val="32"/>
          <w:lang w:val="en-US" w:eastAsia="zh-CN"/>
        </w:rPr>
        <w:t>3</w:t>
      </w:r>
      <w:r>
        <w:rPr>
          <w:rFonts w:ascii="宋体" w:hAnsi="宋体" w:eastAsia="宋体" w:cs="Times New Roman"/>
          <w:b/>
          <w:bCs/>
          <w:kern w:val="0"/>
          <w:sz w:val="32"/>
          <w:szCs w:val="32"/>
        </w:rPr>
        <w:t>–</w:t>
      </w:r>
      <w:r>
        <w:rPr>
          <w:rFonts w:hint="eastAsia" w:ascii="宋体" w:hAnsi="宋体" w:eastAsia="宋体" w:cs="Times New Roman"/>
          <w:b/>
          <w:bCs/>
          <w:kern w:val="0"/>
          <w:sz w:val="32"/>
          <w:szCs w:val="32"/>
        </w:rPr>
        <w:t>202</w:t>
      </w:r>
      <w:r>
        <w:rPr>
          <w:rFonts w:hint="eastAsia" w:ascii="宋体" w:hAnsi="宋体" w:eastAsia="宋体" w:cs="Times New Roman"/>
          <w:b/>
          <w:bCs/>
          <w:kern w:val="0"/>
          <w:sz w:val="32"/>
          <w:szCs w:val="32"/>
          <w:lang w:val="en-US" w:eastAsia="zh-CN"/>
        </w:rPr>
        <w:t>4</w:t>
      </w:r>
      <w:r>
        <w:rPr>
          <w:rFonts w:hint="eastAsia" w:ascii="宋体" w:hAnsi="宋体" w:eastAsia="宋体" w:cs="Times New Roman"/>
          <w:b/>
          <w:bCs/>
          <w:kern w:val="0"/>
          <w:sz w:val="32"/>
          <w:szCs w:val="32"/>
        </w:rPr>
        <w:t>学年</w:t>
      </w:r>
      <w:r>
        <w:rPr>
          <w:rFonts w:hint="eastAsia" w:ascii="宋体" w:hAnsi="宋体" w:eastAsia="宋体" w:cs="Times New Roman"/>
          <w:b/>
          <w:bCs/>
          <w:kern w:val="0"/>
          <w:sz w:val="32"/>
          <w:szCs w:val="32"/>
          <w:lang w:val="en-US" w:eastAsia="zh-CN"/>
        </w:rPr>
        <w:t>春夏</w:t>
      </w:r>
      <w:r>
        <w:rPr>
          <w:rFonts w:hint="eastAsia" w:ascii="宋体" w:hAnsi="宋体" w:eastAsia="宋体" w:cs="Times New Roman"/>
          <w:b/>
          <w:bCs/>
          <w:kern w:val="0"/>
          <w:sz w:val="32"/>
          <w:szCs w:val="32"/>
        </w:rPr>
        <w:t>学期</w:t>
      </w:r>
    </w:p>
    <w:p>
      <w:pPr>
        <w:widowControl w:val="0"/>
        <w:adjustRightInd w:val="0"/>
        <w:snapToGrid w:val="0"/>
        <w:spacing w:line="360" w:lineRule="auto"/>
        <w:jc w:val="center"/>
        <w:rPr>
          <w:rFonts w:ascii="宋体" w:hAnsi="宋体" w:eastAsia="宋体" w:cs="Times New Roman"/>
          <w:b/>
          <w:bCs/>
          <w:kern w:val="0"/>
          <w:sz w:val="32"/>
          <w:szCs w:val="32"/>
        </w:rPr>
      </w:pPr>
      <w:r>
        <w:rPr>
          <w:rFonts w:hint="eastAsia" w:ascii="宋体" w:hAnsi="宋体" w:eastAsia="宋体" w:cs="Times New Roman"/>
          <w:b/>
          <w:bCs/>
          <w:kern w:val="0"/>
          <w:sz w:val="32"/>
          <w:szCs w:val="32"/>
        </w:rPr>
        <w:t>《习近平新时代中国特色社会主义思想概论》课程</w:t>
      </w:r>
    </w:p>
    <w:p>
      <w:pPr>
        <w:jc w:val="center"/>
        <w:rPr>
          <w:rFonts w:hint="eastAsia" w:ascii="宋体" w:hAnsi="宋体" w:eastAsia="宋体" w:cs="Times New Roman"/>
          <w:b/>
          <w:bCs/>
          <w:kern w:val="0"/>
          <w:sz w:val="28"/>
          <w:szCs w:val="28"/>
          <w:lang w:eastAsia="zh-CN"/>
        </w:rPr>
      </w:pPr>
      <w:r>
        <w:rPr>
          <w:rFonts w:hint="eastAsia" w:ascii="宋体" w:hAnsi="宋体" w:eastAsia="宋体" w:cs="Times New Roman"/>
          <w:b/>
          <w:bCs/>
          <w:kern w:val="0"/>
          <w:sz w:val="28"/>
          <w:szCs w:val="28"/>
        </w:rPr>
        <w:t>期末考试</w:t>
      </w:r>
      <w:r>
        <w:rPr>
          <w:rFonts w:hint="eastAsia" w:ascii="宋体" w:hAnsi="宋体" w:eastAsia="宋体" w:cs="Times New Roman"/>
          <w:b/>
          <w:bCs/>
          <w:kern w:val="0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Times New Roman"/>
          <w:b/>
          <w:bCs/>
          <w:color w:val="FF0000"/>
          <w:kern w:val="0"/>
          <w:sz w:val="28"/>
          <w:szCs w:val="28"/>
          <w:lang w:eastAsia="zh-CN"/>
        </w:rPr>
        <w:t>2024-06-20</w:t>
      </w:r>
      <w:r>
        <w:rPr>
          <w:rFonts w:hint="eastAsia" w:ascii="宋体" w:hAnsi="宋体" w:eastAsia="宋体" w:cs="Times New Roman"/>
          <w:b/>
          <w:bCs/>
          <w:color w:val="FF0000"/>
          <w:kern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Times New Roman"/>
          <w:b/>
          <w:bCs/>
          <w:color w:val="FF0000"/>
          <w:kern w:val="0"/>
          <w:sz w:val="28"/>
          <w:szCs w:val="28"/>
          <w:lang w:eastAsia="zh-CN"/>
        </w:rPr>
        <w:t>14:00-16:00</w:t>
      </w:r>
      <w:r>
        <w:rPr>
          <w:rFonts w:hint="eastAsia" w:ascii="宋体" w:hAnsi="宋体" w:eastAsia="宋体" w:cs="Times New Roman"/>
          <w:b/>
          <w:bCs/>
          <w:kern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Times New Roman"/>
          <w:b/>
          <w:bCs/>
          <w:kern w:val="0"/>
          <w:sz w:val="28"/>
          <w:szCs w:val="28"/>
          <w:lang w:eastAsia="zh-CN"/>
        </w:rPr>
        <w:t>）</w:t>
      </w:r>
    </w:p>
    <w:p>
      <w:pPr>
        <w:jc w:val="both"/>
        <w:rPr>
          <w:rFonts w:ascii="宋体" w:hAnsi="宋体" w:eastAsia="宋体" w:cs="Times New Roman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Times New Roman"/>
          <w:b/>
          <w:bCs/>
          <w:kern w:val="0"/>
          <w:sz w:val="24"/>
          <w:szCs w:val="24"/>
        </w:rPr>
        <w:t>一、题型及分值：</w:t>
      </w:r>
    </w:p>
    <w:p>
      <w:pPr>
        <w:rPr>
          <w:rFonts w:ascii="宋体" w:hAnsi="宋体" w:eastAsia="宋体" w:cs="Times New Roman"/>
          <w:kern w:val="24"/>
          <w:sz w:val="24"/>
          <w:szCs w:val="24"/>
          <w:lang w:bidi="zh-TW"/>
        </w:rPr>
      </w:pPr>
      <w:r>
        <w:rPr>
          <w:rFonts w:hint="eastAsia" w:ascii="宋体" w:hAnsi="宋体" w:eastAsia="宋体" w:cs="Times New Roman"/>
          <w:bCs/>
          <w:kern w:val="0"/>
          <w:sz w:val="24"/>
          <w:szCs w:val="24"/>
        </w:rPr>
        <w:t>1．材料</w:t>
      </w:r>
      <w:r>
        <w:rPr>
          <w:rFonts w:hint="eastAsia" w:ascii="宋体" w:hAnsi="宋体" w:eastAsia="宋体" w:cs="Times New Roman"/>
          <w:kern w:val="24"/>
          <w:sz w:val="24"/>
          <w:szCs w:val="24"/>
          <w:lang w:bidi="zh-TW"/>
        </w:rPr>
        <w:t>分析题（每题20分，一共5题，共10</w:t>
      </w:r>
      <w:r>
        <w:rPr>
          <w:rFonts w:ascii="宋体" w:hAnsi="宋体" w:eastAsia="宋体" w:cs="Times New Roman"/>
          <w:kern w:val="24"/>
          <w:sz w:val="24"/>
          <w:szCs w:val="24"/>
          <w:lang w:bidi="zh-TW"/>
        </w:rPr>
        <w:t>0</w:t>
      </w:r>
      <w:r>
        <w:rPr>
          <w:rFonts w:hint="eastAsia" w:ascii="宋体" w:hAnsi="宋体" w:eastAsia="宋体" w:cs="Times New Roman"/>
          <w:kern w:val="24"/>
          <w:sz w:val="24"/>
          <w:szCs w:val="24"/>
          <w:lang w:bidi="zh-TW"/>
        </w:rPr>
        <w:t>分）</w:t>
      </w:r>
    </w:p>
    <w:p>
      <w:pPr>
        <w:rPr>
          <w:rFonts w:ascii="宋体" w:hAnsi="宋体" w:eastAsia="宋体" w:cs="Times New Roman"/>
          <w:b/>
          <w:bCs/>
          <w:kern w:val="24"/>
          <w:sz w:val="24"/>
          <w:szCs w:val="24"/>
          <w:lang w:bidi="zh-TW"/>
        </w:rPr>
      </w:pPr>
      <w:r>
        <w:rPr>
          <w:rFonts w:hint="eastAsia" w:ascii="宋体" w:hAnsi="宋体" w:eastAsia="宋体" w:cs="Times New Roman"/>
          <w:b/>
          <w:bCs/>
          <w:kern w:val="24"/>
          <w:sz w:val="24"/>
          <w:szCs w:val="24"/>
          <w:lang w:bidi="zh-TW"/>
        </w:rPr>
        <w:t>二、考试形式</w:t>
      </w:r>
    </w:p>
    <w:p>
      <w:pPr>
        <w:rPr>
          <w:rFonts w:ascii="宋体" w:hAnsi="宋体" w:eastAsia="宋体" w:cs="Times New Roman"/>
          <w:kern w:val="24"/>
          <w:sz w:val="24"/>
          <w:szCs w:val="24"/>
          <w:lang w:bidi="zh-TW"/>
        </w:rPr>
      </w:pPr>
      <w:r>
        <w:rPr>
          <w:rFonts w:hint="eastAsia" w:ascii="宋体" w:hAnsi="宋体" w:eastAsia="宋体" w:cs="Times New Roman"/>
          <w:kern w:val="24"/>
          <w:sz w:val="24"/>
          <w:szCs w:val="24"/>
          <w:lang w:bidi="zh-TW"/>
        </w:rPr>
        <w:t>1.开卷（可以查看纸质材料</w:t>
      </w:r>
      <w:r>
        <w:rPr>
          <w:rFonts w:hint="eastAsia" w:ascii="宋体" w:hAnsi="宋体" w:eastAsia="宋体" w:cs="Times New Roman"/>
          <w:kern w:val="24"/>
          <w:sz w:val="24"/>
          <w:szCs w:val="24"/>
          <w:lang w:val="en-US" w:eastAsia="zh-CN" w:bidi="zh-TW"/>
        </w:rPr>
        <w:t>及手写笔记</w:t>
      </w:r>
      <w:r>
        <w:rPr>
          <w:rFonts w:hint="eastAsia" w:ascii="宋体" w:hAnsi="宋体" w:eastAsia="宋体" w:cs="Times New Roman"/>
          <w:kern w:val="24"/>
          <w:sz w:val="24"/>
          <w:szCs w:val="24"/>
          <w:lang w:bidi="zh-TW"/>
        </w:rPr>
        <w:t>，但不允许使用电子设备搜索）</w:t>
      </w:r>
    </w:p>
    <w:p>
      <w:pPr>
        <w:rPr>
          <w:rFonts w:hint="default" w:ascii="宋体" w:hAnsi="宋体" w:eastAsia="宋体" w:cs="Times New Roman"/>
          <w:b/>
          <w:bCs/>
          <w:kern w:val="0"/>
          <w:sz w:val="24"/>
          <w:szCs w:val="24"/>
          <w:lang w:val="en-US"/>
        </w:rPr>
      </w:pPr>
      <w:r>
        <w:rPr>
          <w:rFonts w:hint="eastAsia" w:ascii="宋体" w:hAnsi="宋体" w:eastAsia="宋体" w:cs="Times New Roman"/>
          <w:b/>
          <w:bCs/>
          <w:kern w:val="0"/>
          <w:sz w:val="24"/>
          <w:szCs w:val="24"/>
        </w:rPr>
        <w:t>二、</w:t>
      </w:r>
      <w:r>
        <w:rPr>
          <w:rFonts w:hint="eastAsia" w:ascii="宋体" w:hAnsi="宋体" w:eastAsia="宋体" w:cs="Times New Roman"/>
          <w:b/>
          <w:bCs/>
          <w:kern w:val="0"/>
          <w:sz w:val="24"/>
          <w:szCs w:val="24"/>
          <w:lang w:val="en-US" w:eastAsia="zh-CN"/>
        </w:rPr>
        <w:t>复习资料提示</w:t>
      </w:r>
    </w:p>
    <w:p>
      <w:pPr>
        <w:rPr>
          <w:rFonts w:hint="eastAsia" w:ascii="宋体" w:hAnsi="宋体" w:eastAsia="宋体" w:cs="Times New Roman"/>
          <w:kern w:val="24"/>
          <w:sz w:val="24"/>
          <w:szCs w:val="24"/>
          <w:lang w:bidi="zh-TW"/>
        </w:rPr>
      </w:pPr>
      <w:r>
        <w:rPr>
          <w:rFonts w:hint="eastAsia" w:ascii="宋体" w:hAnsi="宋体" w:eastAsia="宋体" w:cs="Times New Roman"/>
          <w:kern w:val="24"/>
          <w:sz w:val="24"/>
          <w:szCs w:val="24"/>
          <w:lang w:bidi="zh-TW"/>
        </w:rPr>
        <w:t>1.</w:t>
      </w:r>
      <w:r>
        <w:rPr>
          <w:rFonts w:hint="eastAsia" w:ascii="宋体" w:hAnsi="宋体" w:eastAsia="宋体" w:cs="Times New Roman"/>
          <w:kern w:val="24"/>
          <w:sz w:val="24"/>
          <w:szCs w:val="24"/>
          <w:lang w:val="en-US" w:eastAsia="zh-CN" w:bidi="zh-TW"/>
        </w:rPr>
        <w:t>统编教材</w:t>
      </w:r>
      <w:r>
        <w:rPr>
          <w:rFonts w:hint="eastAsia" w:ascii="宋体" w:hAnsi="宋体" w:eastAsia="宋体" w:cs="Times New Roman"/>
          <w:kern w:val="24"/>
          <w:sz w:val="24"/>
          <w:szCs w:val="24"/>
          <w:lang w:eastAsia="zh-CN" w:bidi="zh-TW"/>
        </w:rPr>
        <w:t>《习近平新时代中国特色社会主义思想概论》，本书编写组，高等教育出版社、人民出版社。</w:t>
      </w:r>
    </w:p>
    <w:p>
      <w:pPr>
        <w:rPr>
          <w:rFonts w:hint="default" w:ascii="宋体" w:hAnsi="宋体" w:eastAsia="宋体" w:cs="Times New Roman"/>
          <w:kern w:val="24"/>
          <w:sz w:val="24"/>
          <w:szCs w:val="24"/>
          <w:lang w:val="en-US" w:eastAsia="zh-CN" w:bidi="zh-TW"/>
        </w:rPr>
      </w:pPr>
      <w:r>
        <w:rPr>
          <w:rFonts w:hint="eastAsia" w:ascii="宋体" w:hAnsi="宋体" w:eastAsia="宋体" w:cs="Times New Roman"/>
          <w:kern w:val="24"/>
          <w:sz w:val="24"/>
          <w:szCs w:val="24"/>
          <w:lang w:val="en-US" w:eastAsia="zh-CN" w:bidi="zh-TW"/>
        </w:rPr>
        <w:t>2.《习近平新时代中国特色社会主义思想学习纲要（2023年版）》，</w:t>
      </w:r>
      <w:bookmarkStart w:id="0" w:name="_GoBack"/>
      <w:bookmarkEnd w:id="0"/>
      <w:r>
        <w:rPr>
          <w:rFonts w:hint="eastAsia" w:ascii="宋体" w:hAnsi="宋体" w:eastAsia="宋体" w:cs="Times New Roman"/>
          <w:kern w:val="24"/>
          <w:sz w:val="24"/>
          <w:szCs w:val="24"/>
          <w:lang w:val="en-US" w:eastAsia="zh-CN" w:bidi="zh-TW"/>
        </w:rPr>
        <w:t>中共中央宣传部，学习出版社、人民出版社。</w:t>
      </w:r>
    </w:p>
    <w:p>
      <w:pPr>
        <w:rPr>
          <w:rFonts w:hint="default" w:ascii="宋体" w:hAnsi="宋体" w:eastAsia="宋体" w:cs="Times New Roman"/>
          <w:kern w:val="24"/>
          <w:sz w:val="24"/>
          <w:szCs w:val="24"/>
          <w:lang w:val="en-US" w:eastAsia="zh-CN" w:bidi="zh-TW"/>
        </w:rPr>
      </w:pPr>
      <w:r>
        <w:rPr>
          <w:rFonts w:hint="eastAsia" w:ascii="宋体" w:hAnsi="宋体" w:eastAsia="宋体" w:cs="Times New Roman"/>
          <w:kern w:val="24"/>
          <w:sz w:val="24"/>
          <w:szCs w:val="24"/>
          <w:lang w:val="en-US" w:eastAsia="zh-CN" w:bidi="zh-TW"/>
        </w:rPr>
        <w:t>3.拓展性学习资料：习近平总书记系列重要讲话（网上可检索的相关公开论述）</w:t>
      </w:r>
    </w:p>
    <w:p>
      <w:pPr>
        <w:rPr>
          <w:rFonts w:ascii="宋体" w:hAnsi="宋体" w:eastAsia="宋体" w:cs="Times New Roman"/>
          <w:b/>
          <w:bCs/>
          <w:kern w:val="0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QyOTE1OGY2YWU1MDBhZGExYmZhYWUzNTBlZThjMmYifQ=="/>
  </w:docVars>
  <w:rsids>
    <w:rsidRoot w:val="00F9703A"/>
    <w:rsid w:val="003A7637"/>
    <w:rsid w:val="003E16A0"/>
    <w:rsid w:val="00404C65"/>
    <w:rsid w:val="00410940"/>
    <w:rsid w:val="00510DA6"/>
    <w:rsid w:val="008E36DC"/>
    <w:rsid w:val="00B52C10"/>
    <w:rsid w:val="00C82EB1"/>
    <w:rsid w:val="00EE109E"/>
    <w:rsid w:val="00F42912"/>
    <w:rsid w:val="00F832BB"/>
    <w:rsid w:val="00F9703A"/>
    <w:rsid w:val="00FB77A2"/>
    <w:rsid w:val="00FF2092"/>
    <w:rsid w:val="03D6303A"/>
    <w:rsid w:val="051C683A"/>
    <w:rsid w:val="06636B26"/>
    <w:rsid w:val="08272C43"/>
    <w:rsid w:val="09A908B8"/>
    <w:rsid w:val="0BC945C9"/>
    <w:rsid w:val="0BE1258C"/>
    <w:rsid w:val="0D103128"/>
    <w:rsid w:val="0DB066B9"/>
    <w:rsid w:val="0E090A68"/>
    <w:rsid w:val="0EA578A0"/>
    <w:rsid w:val="10F845FF"/>
    <w:rsid w:val="134F0C95"/>
    <w:rsid w:val="14432C2A"/>
    <w:rsid w:val="15064E11"/>
    <w:rsid w:val="15601E58"/>
    <w:rsid w:val="169A30AF"/>
    <w:rsid w:val="173E758D"/>
    <w:rsid w:val="18510A99"/>
    <w:rsid w:val="19F33BB6"/>
    <w:rsid w:val="1A3D3E6B"/>
    <w:rsid w:val="1AA650CC"/>
    <w:rsid w:val="1B575727"/>
    <w:rsid w:val="1BF14125"/>
    <w:rsid w:val="1C447638"/>
    <w:rsid w:val="1C742D0F"/>
    <w:rsid w:val="1D0205B4"/>
    <w:rsid w:val="1D0B56BA"/>
    <w:rsid w:val="1D331864"/>
    <w:rsid w:val="1D4D7A81"/>
    <w:rsid w:val="1D5E3A3C"/>
    <w:rsid w:val="1E3B1FCF"/>
    <w:rsid w:val="1ECA6EAF"/>
    <w:rsid w:val="225E003A"/>
    <w:rsid w:val="247509BC"/>
    <w:rsid w:val="248D10AB"/>
    <w:rsid w:val="26151358"/>
    <w:rsid w:val="26660427"/>
    <w:rsid w:val="26FA4439"/>
    <w:rsid w:val="27BA1056"/>
    <w:rsid w:val="281F201A"/>
    <w:rsid w:val="297D524A"/>
    <w:rsid w:val="2B481888"/>
    <w:rsid w:val="2B513870"/>
    <w:rsid w:val="2C0D0EEF"/>
    <w:rsid w:val="2C380536"/>
    <w:rsid w:val="2C663C4A"/>
    <w:rsid w:val="2DA82AB1"/>
    <w:rsid w:val="2FD827E3"/>
    <w:rsid w:val="30085A89"/>
    <w:rsid w:val="30171AF5"/>
    <w:rsid w:val="31554CFE"/>
    <w:rsid w:val="316E7B05"/>
    <w:rsid w:val="32EA65C5"/>
    <w:rsid w:val="33E04D53"/>
    <w:rsid w:val="35586B6B"/>
    <w:rsid w:val="36F05B7F"/>
    <w:rsid w:val="376E6B1A"/>
    <w:rsid w:val="39665CFB"/>
    <w:rsid w:val="3C090BBF"/>
    <w:rsid w:val="3D5440BC"/>
    <w:rsid w:val="3E1C72D0"/>
    <w:rsid w:val="42AC02C6"/>
    <w:rsid w:val="42C33F30"/>
    <w:rsid w:val="42F779C3"/>
    <w:rsid w:val="44D2693A"/>
    <w:rsid w:val="46546B85"/>
    <w:rsid w:val="48E94697"/>
    <w:rsid w:val="49B52386"/>
    <w:rsid w:val="4A235542"/>
    <w:rsid w:val="4A594A35"/>
    <w:rsid w:val="4B6807B2"/>
    <w:rsid w:val="4DCE1C69"/>
    <w:rsid w:val="4FDA48F5"/>
    <w:rsid w:val="522956BF"/>
    <w:rsid w:val="52614E59"/>
    <w:rsid w:val="52CC055D"/>
    <w:rsid w:val="53A27940"/>
    <w:rsid w:val="542E15BD"/>
    <w:rsid w:val="5720543F"/>
    <w:rsid w:val="57272B15"/>
    <w:rsid w:val="573A5D9A"/>
    <w:rsid w:val="57EA769F"/>
    <w:rsid w:val="58D51DE2"/>
    <w:rsid w:val="59922221"/>
    <w:rsid w:val="59C77C98"/>
    <w:rsid w:val="59DD5C7D"/>
    <w:rsid w:val="5C761E49"/>
    <w:rsid w:val="5CDC6150"/>
    <w:rsid w:val="5EDF7832"/>
    <w:rsid w:val="601B2AEB"/>
    <w:rsid w:val="609F65A9"/>
    <w:rsid w:val="62377985"/>
    <w:rsid w:val="632D4288"/>
    <w:rsid w:val="63D57455"/>
    <w:rsid w:val="64A00315"/>
    <w:rsid w:val="650B472C"/>
    <w:rsid w:val="65881454"/>
    <w:rsid w:val="66F921DB"/>
    <w:rsid w:val="6738015A"/>
    <w:rsid w:val="6773320D"/>
    <w:rsid w:val="67741C5D"/>
    <w:rsid w:val="68817BAC"/>
    <w:rsid w:val="691E189E"/>
    <w:rsid w:val="6A114F5F"/>
    <w:rsid w:val="6B8419AD"/>
    <w:rsid w:val="6DEB7024"/>
    <w:rsid w:val="71551BD5"/>
    <w:rsid w:val="74687E72"/>
    <w:rsid w:val="76885478"/>
    <w:rsid w:val="77B270DA"/>
    <w:rsid w:val="782F4F2E"/>
    <w:rsid w:val="78686692"/>
    <w:rsid w:val="7AC810B7"/>
    <w:rsid w:val="7E32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206</Words>
  <Characters>241</Characters>
  <Lines>1</Lines>
  <Paragraphs>1</Paragraphs>
  <TotalTime>14</TotalTime>
  <ScaleCrop>false</ScaleCrop>
  <LinksUpToDate>false</LinksUpToDate>
  <CharactersWithSpaces>243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2021-12-23T13:52:00Z</dcterms:created>
  <dc:creator>dell</dc:creator>
  <cp:lastModifiedBy>xy-sweetheart-z</cp:lastModifiedBy>
  <dcterms:modified xsi:type="dcterms:W3CDTF">2024-05-24T05:18:24Z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0420D4B791FB41EC89B2CEE6D9AE0E22</vt:lpwstr>
  </property>
</Properties>
</file>