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color w:val="auto"/>
        </w:rPr>
      </w:pPr>
      <w:r>
        <w:rPr>
          <w:color w:val="auto"/>
        </w:rPr>
        <w:t>一</w:t>
      </w:r>
      <w:r>
        <w:rPr>
          <w:rFonts w:hint="eastAsia"/>
          <w:color w:val="auto"/>
        </w:rPr>
        <w:t>、</w:t>
      </w:r>
      <w:r>
        <w:rPr>
          <w:color w:val="auto"/>
        </w:rPr>
        <w:t>判断题</w:t>
      </w:r>
      <w:r>
        <w:rPr>
          <w:rFonts w:hint="eastAsia"/>
          <w:color w:val="auto"/>
          <w:lang w:eastAsia="zh-CN"/>
        </w:rPr>
        <w:t>（</w:t>
      </w:r>
      <w:r>
        <w:rPr>
          <w:rFonts w:hint="eastAsia"/>
          <w:color w:val="auto"/>
          <w:lang w:val="en-US" w:eastAsia="zh-CN"/>
        </w:rPr>
        <w:t>每题2分</w:t>
      </w:r>
      <w:r>
        <w:rPr>
          <w:rFonts w:hint="eastAsia"/>
          <w:color w:val="auto"/>
          <w:lang w:eastAsia="zh-CN"/>
        </w:rPr>
        <w:t>）</w:t>
      </w:r>
      <w:r>
        <w:rPr>
          <w:rFonts w:hint="eastAsia"/>
          <w:color w:val="auto"/>
        </w:rPr>
        <w:t>：</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rFonts w:hint="eastAsia"/>
          <w:color w:val="auto"/>
        </w:rPr>
        <w:t>当双调谐回路放大器弱耦合时，幅频特性呈现为双峰。（    ）</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rFonts w:hint="eastAsia"/>
          <w:color w:val="auto"/>
        </w:rPr>
        <w:t>当多级放大器级联时，各级噪声系数对总的噪声系数的贡献是一致的。（    ）</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rFonts w:hint="eastAsia"/>
          <w:color w:val="auto"/>
          <w:szCs w:val="21"/>
        </w:rPr>
        <w:t>当放大器输入信号增大到一定程度时，其增益会逐渐减小。（    ）</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rFonts w:hint="eastAsia"/>
          <w:color w:val="auto"/>
          <w:szCs w:val="21"/>
        </w:rPr>
        <w:t>我们用震荡信号的各高次谐波分量与基波分量的比值来度量谐波失真。（    ）</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color w:val="auto"/>
          <w:szCs w:val="21"/>
        </w:rPr>
        <w:t>锁相环锁定时</w:t>
      </w:r>
      <w:r>
        <w:rPr>
          <w:rFonts w:hint="eastAsia"/>
          <w:color w:val="auto"/>
          <w:szCs w:val="21"/>
        </w:rPr>
        <w:t>，</w:t>
      </w:r>
      <w:r>
        <w:rPr>
          <w:color w:val="auto"/>
          <w:szCs w:val="21"/>
        </w:rPr>
        <w:t>输入信号与VCO输出信号的频率和相位都相同</w:t>
      </w:r>
      <w:r>
        <w:rPr>
          <w:rFonts w:hint="eastAsia"/>
          <w:color w:val="auto"/>
          <w:szCs w:val="21"/>
        </w:rPr>
        <w:t>。（    ）</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color w:val="auto"/>
          <w:szCs w:val="21"/>
        </w:rPr>
        <w:t>双边带调制的信号频谱还含有载波分量</w:t>
      </w:r>
      <w:r>
        <w:rPr>
          <w:rFonts w:hint="eastAsia"/>
          <w:color w:val="auto"/>
          <w:szCs w:val="21"/>
        </w:rPr>
        <w:t>。（    ）</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color w:val="auto"/>
          <w:szCs w:val="21"/>
        </w:rPr>
        <w:t>包络检波是一种相干解调方法</w:t>
      </w:r>
      <w:r>
        <w:rPr>
          <w:rFonts w:hint="eastAsia"/>
          <w:color w:val="auto"/>
          <w:szCs w:val="21"/>
        </w:rPr>
        <w:t>。（    ）</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color w:val="auto"/>
          <w:szCs w:val="21"/>
        </w:rPr>
        <w:t>FM调频立体声广播是一种窄带调频方式</w:t>
      </w:r>
      <w:r>
        <w:rPr>
          <w:rFonts w:hint="eastAsia"/>
          <w:color w:val="auto"/>
          <w:szCs w:val="21"/>
        </w:rPr>
        <w:t>。（    ）</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rFonts w:ascii="Arial" w:hAnsi="Arial"/>
          <w:color w:val="auto"/>
          <w:szCs w:val="21"/>
        </w:rPr>
        <w:t>m</w:t>
      </w:r>
      <w:r>
        <w:rPr>
          <w:rFonts w:hint="eastAsia" w:ascii="Arial" w:hAnsi="Arial"/>
          <w:color w:val="auto"/>
          <w:szCs w:val="21"/>
        </w:rPr>
        <w:t>序列信码中</w:t>
      </w:r>
      <w:r>
        <w:rPr>
          <w:rFonts w:ascii="Arial" w:hAnsi="Arial"/>
          <w:color w:val="auto"/>
          <w:szCs w:val="21"/>
        </w:rPr>
        <w:t>“0”</w:t>
      </w:r>
      <w:r>
        <w:rPr>
          <w:rFonts w:hint="eastAsia" w:ascii="Arial" w:hAnsi="Arial"/>
          <w:color w:val="auto"/>
          <w:szCs w:val="21"/>
        </w:rPr>
        <w:t>、</w:t>
      </w:r>
      <w:r>
        <w:rPr>
          <w:rFonts w:ascii="Arial" w:hAnsi="Arial"/>
          <w:color w:val="auto"/>
          <w:szCs w:val="21"/>
        </w:rPr>
        <w:t xml:space="preserve">“1” </w:t>
      </w:r>
      <w:r>
        <w:rPr>
          <w:rFonts w:hint="eastAsia" w:ascii="Arial" w:hAnsi="Arial"/>
          <w:color w:val="auto"/>
          <w:szCs w:val="21"/>
        </w:rPr>
        <w:t>出现次数大致相等，</w:t>
      </w:r>
      <w:r>
        <w:rPr>
          <w:rFonts w:ascii="Arial" w:hAnsi="Arial"/>
          <w:color w:val="auto"/>
          <w:szCs w:val="21"/>
        </w:rPr>
        <w:t>“1”</w:t>
      </w:r>
      <w:r>
        <w:rPr>
          <w:rFonts w:hint="eastAsia" w:ascii="Arial" w:hAnsi="Arial"/>
          <w:color w:val="auto"/>
          <w:szCs w:val="21"/>
        </w:rPr>
        <w:t>码只比</w:t>
      </w:r>
      <w:r>
        <w:rPr>
          <w:rFonts w:ascii="Arial" w:hAnsi="Arial"/>
          <w:color w:val="auto"/>
          <w:szCs w:val="21"/>
        </w:rPr>
        <w:t>“0”</w:t>
      </w:r>
      <w:r>
        <w:rPr>
          <w:rFonts w:hint="eastAsia" w:ascii="Arial" w:hAnsi="Arial"/>
          <w:color w:val="auto"/>
          <w:szCs w:val="21"/>
        </w:rPr>
        <w:t>码多一个。（    ）</w:t>
      </w:r>
    </w:p>
    <w:p>
      <w:pPr>
        <w:pStyle w:val="9"/>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color w:val="auto"/>
        </w:rPr>
      </w:pPr>
      <w:r>
        <w:rPr>
          <w:rFonts w:ascii="Arial" w:hAnsi="Arial"/>
          <w:color w:val="auto"/>
          <w:szCs w:val="21"/>
        </w:rPr>
        <w:t>对于同样的输入序列</w:t>
      </w:r>
      <w:r>
        <w:rPr>
          <w:rFonts w:hint="eastAsia" w:ascii="Arial" w:hAnsi="Arial"/>
          <w:color w:val="auto"/>
          <w:szCs w:val="21"/>
        </w:rPr>
        <w:t>，</w:t>
      </w:r>
      <w:r>
        <w:rPr>
          <w:rFonts w:ascii="Arial" w:hAnsi="Arial"/>
          <w:color w:val="auto"/>
          <w:szCs w:val="21"/>
        </w:rPr>
        <w:t>HDB3编码的波形是确定的</w:t>
      </w:r>
      <w:r>
        <w:rPr>
          <w:rFonts w:hint="eastAsia" w:ascii="Arial" w:hAnsi="Arial"/>
          <w:color w:val="auto"/>
          <w:szCs w:val="21"/>
        </w:rPr>
        <w:t>。（    ）</w:t>
      </w:r>
    </w:p>
    <w:p>
      <w:pPr>
        <w:keepNext w:val="0"/>
        <w:keepLines w:val="0"/>
        <w:pageBreakBefore w:val="0"/>
        <w:kinsoku/>
        <w:wordWrap/>
        <w:overflowPunct/>
        <w:topLinePunct w:val="0"/>
        <w:autoSpaceDE/>
        <w:autoSpaceDN/>
        <w:bidi w:val="0"/>
        <w:adjustRightInd/>
        <w:snapToGrid/>
        <w:spacing w:line="360" w:lineRule="auto"/>
        <w:textAlignment w:val="auto"/>
        <w:rPr>
          <w:color w:val="auto"/>
        </w:rPr>
      </w:pPr>
    </w:p>
    <w:p>
      <w:pPr>
        <w:keepNext w:val="0"/>
        <w:keepLines w:val="0"/>
        <w:pageBreakBefore w:val="0"/>
        <w:kinsoku/>
        <w:wordWrap/>
        <w:overflowPunct/>
        <w:topLinePunct w:val="0"/>
        <w:autoSpaceDE/>
        <w:autoSpaceDN/>
        <w:bidi w:val="0"/>
        <w:adjustRightInd/>
        <w:snapToGrid/>
        <w:spacing w:line="360" w:lineRule="auto"/>
        <w:textAlignment w:val="auto"/>
        <w:rPr>
          <w:color w:val="auto"/>
        </w:rPr>
      </w:pPr>
      <w:r>
        <w:rPr>
          <w:rFonts w:hint="eastAsia"/>
          <w:color w:val="auto"/>
          <w:lang w:val="en-US" w:eastAsia="zh-CN"/>
        </w:rPr>
        <w:t>二、</w:t>
      </w:r>
      <w:r>
        <w:rPr>
          <w:rFonts w:hint="eastAsia"/>
          <w:color w:val="auto"/>
        </w:rPr>
        <w:t>选择题（每题</w:t>
      </w:r>
      <w:r>
        <w:rPr>
          <w:rFonts w:hint="eastAsia"/>
          <w:color w:val="auto"/>
          <w:lang w:val="en-US" w:eastAsia="zh-CN"/>
        </w:rPr>
        <w:t>2</w:t>
      </w:r>
      <w:r>
        <w:rPr>
          <w:rFonts w:hint="eastAsia"/>
          <w:color w:val="auto"/>
        </w:rPr>
        <w:t>分）</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color w:val="auto"/>
        </w:rPr>
      </w:pPr>
      <w:r>
        <w:rPr>
          <w:rFonts w:hint="eastAsia"/>
          <w:color w:val="auto"/>
        </w:rPr>
        <w:t xml:space="preserve">蜂窝移动通信系统最佳的小区形状是_________。   </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color w:val="auto"/>
        </w:rPr>
      </w:pPr>
      <w:r>
        <w:rPr>
          <w:rFonts w:hint="eastAsia"/>
          <w:color w:val="auto"/>
        </w:rPr>
        <w:t>A 正四边形    B正三角形   C正六边形  D 正八边形</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color w:val="auto"/>
        </w:rPr>
      </w:pPr>
      <w:r>
        <w:rPr>
          <w:rFonts w:hint="eastAsia"/>
          <w:color w:val="auto"/>
        </w:rPr>
        <w:t>10mW=</w:t>
      </w:r>
      <w:r>
        <w:rPr>
          <w:rFonts w:hint="eastAsia"/>
          <w:color w:val="auto"/>
          <w:lang w:val="en-US" w:eastAsia="zh-CN"/>
        </w:rPr>
        <w:t xml:space="preserve">      </w:t>
      </w:r>
      <w:r>
        <w:rPr>
          <w:rFonts w:hint="eastAsia"/>
          <w:color w:val="auto"/>
        </w:rPr>
        <w:t>dBmW=</w:t>
      </w:r>
      <w:r>
        <w:rPr>
          <w:rFonts w:hint="eastAsia"/>
          <w:color w:val="auto"/>
          <w:lang w:val="en-US" w:eastAsia="zh-CN"/>
        </w:rPr>
        <w:t xml:space="preserve">        </w:t>
      </w:r>
      <w:r>
        <w:rPr>
          <w:rFonts w:hint="eastAsia"/>
          <w:color w:val="auto"/>
        </w:rPr>
        <w:t>dBW</w:t>
      </w:r>
      <w:r>
        <w:rPr>
          <w:rFonts w:hint="eastAsia"/>
          <w:color w:val="auto"/>
          <w:lang w:eastAsia="zh-CN"/>
        </w:rPr>
        <w:t>，</w:t>
      </w:r>
      <w:r>
        <w:rPr>
          <w:rFonts w:hint="eastAsia"/>
          <w:color w:val="auto"/>
          <w:lang w:val="en-US" w:eastAsia="zh-CN"/>
        </w:rPr>
        <w:t>正确的是</w:t>
      </w:r>
      <w:r>
        <w:rPr>
          <w:rFonts w:hint="eastAsia"/>
          <w:color w:val="auto"/>
          <w:u w:val="single"/>
          <w:lang w:val="en-US" w:eastAsia="zh-CN"/>
        </w:rPr>
        <w:t xml:space="preserve">         </w:t>
      </w:r>
      <w:r>
        <w:rPr>
          <w:rFonts w:hint="eastAsia"/>
          <w:color w:val="auto"/>
          <w:u w:val="none"/>
          <w:lang w:val="en-US" w:eastAsia="zh-CN"/>
        </w:rPr>
        <w:t>。</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rFonts w:hint="eastAsia"/>
          <w:color w:val="auto"/>
          <w:sz w:val="21"/>
          <w:szCs w:val="21"/>
        </w:rPr>
      </w:pPr>
      <w:r>
        <w:rPr>
          <w:rFonts w:hint="eastAsia" w:ascii="宋体" w:hAnsi="宋体"/>
          <w:color w:val="auto"/>
          <w:sz w:val="21"/>
          <w:szCs w:val="21"/>
        </w:rPr>
        <w:t>A、10，-20      B、10，20    C、10，10    D、-20，10</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color w:val="auto"/>
        </w:rPr>
      </w:pPr>
      <w:r>
        <w:rPr>
          <w:rFonts w:hint="eastAsia"/>
          <w:color w:val="auto"/>
        </w:rPr>
        <w:t>AM信号是带有载波分量的双边带信号，它的带宽是基带信号带宽的_______倍。</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color w:val="auto"/>
        </w:rPr>
      </w:pPr>
      <w:r>
        <w:rPr>
          <w:rFonts w:hint="eastAsia"/>
          <w:color w:val="auto"/>
        </w:rPr>
        <w:t>A</w:t>
      </w:r>
      <w:r>
        <w:rPr>
          <w:color w:val="auto"/>
        </w:rPr>
        <w:t xml:space="preserve"> .0.5  B.1  C.2  D.4   </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color w:val="auto"/>
        </w:rPr>
      </w:pPr>
      <w:r>
        <w:rPr>
          <w:rFonts w:hint="eastAsia"/>
          <w:color w:val="auto"/>
        </w:rPr>
        <w:t>“眼图”是估计系统性能的一种方法。“眼睛”张开最______的时刻是最佳抽样时刻；眼图斜边的斜率越______,对定时误差越敏感。</w:t>
      </w:r>
    </w:p>
    <w:p>
      <w:pPr>
        <w:pStyle w:val="9"/>
        <w:keepNext w:val="0"/>
        <w:keepLines w:val="0"/>
        <w:pageBreakBefore w:val="0"/>
        <w:numPr>
          <w:ilvl w:val="0"/>
          <w:numId w:val="3"/>
        </w:numPr>
        <w:kinsoku/>
        <w:wordWrap/>
        <w:overflowPunct/>
        <w:topLinePunct w:val="0"/>
        <w:autoSpaceDE/>
        <w:autoSpaceDN/>
        <w:bidi w:val="0"/>
        <w:adjustRightInd/>
        <w:snapToGrid/>
        <w:spacing w:line="360" w:lineRule="auto"/>
        <w:ind w:left="780" w:leftChars="0" w:firstLineChars="0"/>
        <w:textAlignment w:val="auto"/>
        <w:rPr>
          <w:color w:val="auto"/>
        </w:rPr>
      </w:pPr>
      <w:r>
        <w:rPr>
          <w:rFonts w:hint="eastAsia"/>
          <w:color w:val="auto"/>
        </w:rPr>
        <w:t>大</w:t>
      </w:r>
      <w:r>
        <w:rPr>
          <w:rFonts w:hint="eastAsia"/>
          <w:color w:val="auto"/>
          <w:lang w:eastAsia="zh-CN"/>
        </w:rPr>
        <w:t>，</w:t>
      </w:r>
      <w:r>
        <w:rPr>
          <w:rFonts w:hint="eastAsia"/>
          <w:color w:val="auto"/>
        </w:rPr>
        <w:t xml:space="preserve">大 </w:t>
      </w:r>
      <w:r>
        <w:rPr>
          <w:rFonts w:hint="eastAsia"/>
          <w:color w:val="auto"/>
          <w:lang w:val="en-US" w:eastAsia="zh-CN"/>
        </w:rPr>
        <w:t xml:space="preserve">  </w:t>
      </w:r>
      <w:r>
        <w:rPr>
          <w:rFonts w:hint="eastAsia"/>
          <w:color w:val="auto"/>
        </w:rPr>
        <w:t xml:space="preserve"> </w:t>
      </w:r>
      <w:r>
        <w:rPr>
          <w:color w:val="auto"/>
        </w:rPr>
        <w:t xml:space="preserve">B. </w:t>
      </w:r>
      <w:r>
        <w:rPr>
          <w:rFonts w:hint="eastAsia"/>
          <w:color w:val="auto"/>
        </w:rPr>
        <w:t>大</w:t>
      </w:r>
      <w:r>
        <w:rPr>
          <w:rFonts w:hint="eastAsia"/>
          <w:color w:val="auto"/>
          <w:lang w:eastAsia="zh-CN"/>
        </w:rPr>
        <w:t>，</w:t>
      </w:r>
      <w:r>
        <w:rPr>
          <w:rFonts w:hint="eastAsia"/>
          <w:color w:val="auto"/>
        </w:rPr>
        <w:t xml:space="preserve">小 </w:t>
      </w:r>
      <w:r>
        <w:rPr>
          <w:rFonts w:hint="eastAsia"/>
          <w:color w:val="auto"/>
          <w:lang w:val="en-US" w:eastAsia="zh-CN"/>
        </w:rPr>
        <w:t xml:space="preserve">  </w:t>
      </w:r>
      <w:r>
        <w:rPr>
          <w:color w:val="auto"/>
        </w:rPr>
        <w:t xml:space="preserve"> C. </w:t>
      </w:r>
      <w:r>
        <w:rPr>
          <w:rFonts w:hint="eastAsia"/>
          <w:color w:val="auto"/>
        </w:rPr>
        <w:t>小</w:t>
      </w:r>
      <w:r>
        <w:rPr>
          <w:rFonts w:hint="eastAsia"/>
          <w:color w:val="auto"/>
          <w:lang w:eastAsia="zh-CN"/>
        </w:rPr>
        <w:t>，</w:t>
      </w:r>
      <w:r>
        <w:rPr>
          <w:rFonts w:hint="eastAsia"/>
          <w:color w:val="auto"/>
        </w:rPr>
        <w:t>大</w:t>
      </w:r>
      <w:r>
        <w:rPr>
          <w:color w:val="auto"/>
        </w:rPr>
        <w:t xml:space="preserve">  </w:t>
      </w:r>
      <w:r>
        <w:rPr>
          <w:rFonts w:hint="eastAsia"/>
          <w:color w:val="auto"/>
          <w:lang w:val="en-US" w:eastAsia="zh-CN"/>
        </w:rPr>
        <w:t xml:space="preserve">  </w:t>
      </w:r>
      <w:r>
        <w:rPr>
          <w:color w:val="auto"/>
        </w:rPr>
        <w:t>D.</w:t>
      </w:r>
      <w:r>
        <w:rPr>
          <w:rFonts w:hint="eastAsia"/>
          <w:color w:val="auto"/>
        </w:rPr>
        <w:t>小</w:t>
      </w:r>
      <w:r>
        <w:rPr>
          <w:rFonts w:hint="eastAsia"/>
          <w:color w:val="auto"/>
          <w:lang w:eastAsia="zh-CN"/>
        </w:rPr>
        <w:t>，</w:t>
      </w:r>
      <w:r>
        <w:rPr>
          <w:rFonts w:hint="eastAsia"/>
          <w:color w:val="auto"/>
        </w:rPr>
        <w:t>小</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color w:val="auto"/>
        </w:rPr>
      </w:pPr>
      <w:r>
        <w:rPr>
          <w:rFonts w:hint="eastAsia"/>
          <w:color w:val="auto"/>
        </w:rPr>
        <w:t>唯一一个中国制定的3G标准是__________。</w:t>
      </w:r>
    </w:p>
    <w:p>
      <w:pPr>
        <w:pStyle w:val="9"/>
        <w:keepNext w:val="0"/>
        <w:keepLines w:val="0"/>
        <w:pageBreakBefore w:val="0"/>
        <w:numPr>
          <w:ilvl w:val="0"/>
          <w:numId w:val="4"/>
        </w:numPr>
        <w:kinsoku/>
        <w:wordWrap/>
        <w:overflowPunct/>
        <w:topLinePunct w:val="0"/>
        <w:autoSpaceDE/>
        <w:autoSpaceDN/>
        <w:bidi w:val="0"/>
        <w:adjustRightInd/>
        <w:snapToGrid/>
        <w:spacing w:line="360" w:lineRule="auto"/>
        <w:ind w:left="780" w:leftChars="0" w:firstLineChars="0"/>
        <w:textAlignment w:val="auto"/>
        <w:rPr>
          <w:color w:val="auto"/>
        </w:rPr>
      </w:pPr>
      <w:r>
        <w:rPr>
          <w:color w:val="auto"/>
        </w:rPr>
        <w:t xml:space="preserve">CDMA2000 </w:t>
      </w:r>
      <w:r>
        <w:rPr>
          <w:rFonts w:hint="eastAsia"/>
          <w:color w:val="auto"/>
          <w:lang w:val="en-US" w:eastAsia="zh-CN"/>
        </w:rPr>
        <w:t xml:space="preserve"> </w:t>
      </w:r>
      <w:r>
        <w:rPr>
          <w:color w:val="auto"/>
        </w:rPr>
        <w:t xml:space="preserve"> B. W-CDMA  </w:t>
      </w:r>
      <w:r>
        <w:rPr>
          <w:rFonts w:hint="eastAsia"/>
          <w:color w:val="auto"/>
          <w:lang w:val="en-US" w:eastAsia="zh-CN"/>
        </w:rPr>
        <w:t xml:space="preserve"> </w:t>
      </w:r>
      <w:r>
        <w:rPr>
          <w:color w:val="auto"/>
        </w:rPr>
        <w:t xml:space="preserve">C.FD-SCDMA </w:t>
      </w:r>
      <w:r>
        <w:rPr>
          <w:rFonts w:hint="eastAsia"/>
          <w:color w:val="auto"/>
          <w:lang w:val="en-US" w:eastAsia="zh-CN"/>
        </w:rPr>
        <w:t xml:space="preserve"> </w:t>
      </w:r>
      <w:r>
        <w:rPr>
          <w:color w:val="auto"/>
        </w:rPr>
        <w:t xml:space="preserve"> D.TD-SCDMA  </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color w:val="auto"/>
        </w:rPr>
      </w:pPr>
      <w:r>
        <w:rPr>
          <w:rFonts w:hint="eastAsia"/>
          <w:color w:val="auto"/>
        </w:rPr>
        <w:t>差错控制编码常称为纠错编码（error-correcting coding），一般来说 ，付出的代价越大，纠错能力越强。这里所说的代价，就是指增加的监督码数量，它通常用多余度来衡量。若编码序列中平均每八个信息码元就添加一个监督码元，则这种编码的多余度</w:t>
      </w:r>
      <w:r>
        <w:rPr>
          <w:rFonts w:hint="eastAsia"/>
          <w:color w:val="auto"/>
          <w:lang w:eastAsia="zh-CN"/>
        </w:rPr>
        <w:t>（</w:t>
      </w:r>
      <w:r>
        <w:rPr>
          <w:rFonts w:hint="eastAsia"/>
          <w:color w:val="auto"/>
          <w:lang w:val="en-US" w:eastAsia="zh-CN"/>
        </w:rPr>
        <w:t>冗余度</w:t>
      </w:r>
      <w:r>
        <w:rPr>
          <w:rFonts w:hint="eastAsia"/>
          <w:color w:val="auto"/>
          <w:lang w:eastAsia="zh-CN"/>
        </w:rPr>
        <w:t>）</w:t>
      </w:r>
      <w:r>
        <w:rPr>
          <w:rFonts w:hint="eastAsia"/>
          <w:color w:val="auto"/>
        </w:rPr>
        <w:t>为______。</w:t>
      </w:r>
    </w:p>
    <w:p>
      <w:pPr>
        <w:pStyle w:val="9"/>
        <w:keepNext w:val="0"/>
        <w:keepLines w:val="0"/>
        <w:pageBreakBefore w:val="0"/>
        <w:numPr>
          <w:ilvl w:val="0"/>
          <w:numId w:val="5"/>
        </w:numPr>
        <w:kinsoku/>
        <w:wordWrap/>
        <w:overflowPunct/>
        <w:topLinePunct w:val="0"/>
        <w:autoSpaceDE/>
        <w:autoSpaceDN/>
        <w:bidi w:val="0"/>
        <w:adjustRightInd/>
        <w:snapToGrid/>
        <w:spacing w:line="360" w:lineRule="auto"/>
        <w:ind w:left="780" w:leftChars="0" w:firstLineChars="0"/>
        <w:textAlignment w:val="auto"/>
        <w:rPr>
          <w:color w:val="auto"/>
        </w:rPr>
      </w:pPr>
      <w:r>
        <w:rPr>
          <w:color w:val="auto"/>
        </w:rPr>
        <w:t xml:space="preserve">1/9  </w:t>
      </w:r>
      <w:r>
        <w:rPr>
          <w:rFonts w:hint="eastAsia"/>
          <w:color w:val="auto"/>
        </w:rPr>
        <w:t>B</w:t>
      </w:r>
      <w:r>
        <w:rPr>
          <w:color w:val="auto"/>
        </w:rPr>
        <w:t>. 8/9  C.1/8  D.7/8</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color w:val="auto"/>
          <w:lang w:val="en-US" w:eastAsia="zh-CN"/>
        </w:rPr>
      </w:pPr>
      <w:r>
        <w:rPr>
          <w:rFonts w:hint="eastAsia"/>
          <w:color w:val="auto"/>
          <w:lang w:val="en-US" w:eastAsia="zh-CN"/>
        </w:rPr>
        <w:t>国际电信联盟规定话音信号的抽样频率为</w:t>
      </w:r>
      <w:r>
        <w:rPr>
          <w:rFonts w:hint="eastAsia"/>
          <w:color w:val="auto"/>
          <w:u w:val="single"/>
          <w:lang w:val="en-US" w:eastAsia="zh-CN"/>
        </w:rPr>
        <w:t xml:space="preserve">        </w:t>
      </w:r>
      <w:r>
        <w:rPr>
          <w:rFonts w:hint="eastAsia"/>
          <w:color w:val="auto"/>
          <w:lang w:val="en-US" w:eastAsia="zh-CN"/>
        </w:rPr>
        <w:t>。</w:t>
      </w:r>
    </w:p>
    <w:p>
      <w:pPr>
        <w:keepNext w:val="0"/>
        <w:keepLines w:val="0"/>
        <w:pageBreakBefore w:val="0"/>
        <w:kinsoku/>
        <w:wordWrap/>
        <w:overflowPunct/>
        <w:topLinePunct w:val="0"/>
        <w:autoSpaceDE/>
        <w:autoSpaceDN/>
        <w:bidi w:val="0"/>
        <w:adjustRightInd/>
        <w:snapToGrid/>
        <w:spacing w:line="360" w:lineRule="auto"/>
        <w:ind w:firstLine="420" w:firstLineChars="0"/>
        <w:textAlignment w:val="auto"/>
        <w:rPr>
          <w:color w:val="auto"/>
        </w:rPr>
      </w:pPr>
      <w:r>
        <w:rPr>
          <w:color w:val="auto"/>
        </w:rPr>
        <w:t>A.3400HZ  B.5000HZ   C.6800HZ  D.8000HZ</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default"/>
          <w:color w:val="auto"/>
          <w:lang w:val="en-US" w:eastAsia="zh-CN"/>
        </w:rPr>
      </w:pPr>
      <w:r>
        <w:rPr>
          <w:rFonts w:hint="eastAsia"/>
          <w:color w:val="auto"/>
          <w:lang w:val="en-US" w:eastAsia="zh-CN"/>
        </w:rPr>
        <w:t>相位调制的频谱中，主瓣宽度是旁瓣宽度的</w:t>
      </w:r>
      <w:r>
        <w:rPr>
          <w:rFonts w:hint="eastAsia"/>
          <w:color w:val="auto"/>
          <w:u w:val="single"/>
          <w:lang w:val="en-US" w:eastAsia="zh-CN"/>
        </w:rPr>
        <w:t xml:space="preserve">       </w:t>
      </w:r>
      <w:r>
        <w:rPr>
          <w:rFonts w:hint="eastAsia"/>
          <w:color w:val="auto"/>
          <w:lang w:val="en-US" w:eastAsia="zh-CN"/>
        </w:rPr>
        <w:t xml:space="preserve">倍。 </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olor w:val="auto"/>
          <w:sz w:val="21"/>
          <w:szCs w:val="21"/>
          <w:lang w:val="en-US" w:eastAsia="zh-CN"/>
        </w:rPr>
      </w:pPr>
      <w:r>
        <w:rPr>
          <w:rFonts w:hint="eastAsia"/>
          <w:color w:val="auto"/>
          <w:szCs w:val="21"/>
          <w:lang w:val="en-US" w:eastAsia="zh-CN"/>
        </w:rPr>
        <w:t xml:space="preserve">   A、1</w:t>
      </w:r>
      <w:r>
        <w:rPr>
          <w:rFonts w:hint="eastAsia" w:ascii="宋体" w:hAnsi="宋体"/>
          <w:color w:val="auto"/>
          <w:sz w:val="21"/>
          <w:szCs w:val="21"/>
        </w:rPr>
        <w:t xml:space="preserve">           B、</w:t>
      </w:r>
      <w:r>
        <w:rPr>
          <w:rFonts w:hint="eastAsia" w:ascii="宋体" w:hAnsi="宋体"/>
          <w:color w:val="auto"/>
          <w:sz w:val="21"/>
          <w:szCs w:val="21"/>
          <w:lang w:val="en-US" w:eastAsia="zh-CN"/>
        </w:rPr>
        <w:t>1.5</w:t>
      </w:r>
      <w:r>
        <w:rPr>
          <w:rFonts w:hint="eastAsia" w:ascii="宋体" w:hAnsi="宋体"/>
          <w:color w:val="auto"/>
          <w:sz w:val="21"/>
          <w:szCs w:val="21"/>
        </w:rPr>
        <w:t xml:space="preserve">          C、2            D、</w:t>
      </w:r>
      <w:r>
        <w:rPr>
          <w:rFonts w:hint="eastAsia" w:ascii="宋体" w:hAnsi="宋体"/>
          <w:color w:val="auto"/>
          <w:sz w:val="21"/>
          <w:szCs w:val="21"/>
          <w:lang w:val="en-US" w:eastAsia="zh-CN"/>
        </w:rPr>
        <w:t>2.5</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color w:val="auto"/>
          <w:lang w:val="en-US" w:eastAsia="zh-CN"/>
        </w:rPr>
      </w:pPr>
      <w:r>
        <w:rPr>
          <w:rFonts w:hint="eastAsia"/>
          <w:color w:val="auto"/>
          <w:lang w:val="en-US" w:eastAsia="zh-CN"/>
        </w:rPr>
        <w:t>相位调制的频谱中，第一个旁瓣幅度比主瓣幅度下降</w:t>
      </w:r>
      <w:r>
        <w:rPr>
          <w:rFonts w:hint="eastAsia"/>
          <w:color w:val="auto"/>
          <w:u w:val="single"/>
          <w:lang w:val="en-US" w:eastAsia="zh-CN"/>
        </w:rPr>
        <w:t xml:space="preserve">       </w:t>
      </w:r>
      <w:r>
        <w:rPr>
          <w:rFonts w:hint="eastAsia"/>
          <w:color w:val="auto"/>
          <w:lang w:val="en-US" w:eastAsia="zh-CN"/>
        </w:rPr>
        <w:t>dB。</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color w:val="auto"/>
          <w:sz w:val="21"/>
          <w:szCs w:val="21"/>
          <w:lang w:val="en-US" w:eastAsia="zh-CN"/>
        </w:rPr>
      </w:pPr>
      <w:r>
        <w:rPr>
          <w:rFonts w:hint="eastAsia"/>
          <w:color w:val="auto"/>
          <w:szCs w:val="21"/>
          <w:lang w:val="en-US" w:eastAsia="zh-CN"/>
        </w:rPr>
        <w:t xml:space="preserve">   A、10</w:t>
      </w:r>
      <w:r>
        <w:rPr>
          <w:rFonts w:hint="eastAsia" w:ascii="宋体" w:hAnsi="宋体"/>
          <w:color w:val="auto"/>
          <w:sz w:val="21"/>
          <w:szCs w:val="21"/>
        </w:rPr>
        <w:t xml:space="preserve">           B、</w:t>
      </w:r>
      <w:r>
        <w:rPr>
          <w:rFonts w:hint="eastAsia" w:ascii="宋体" w:hAnsi="宋体"/>
          <w:color w:val="auto"/>
          <w:sz w:val="21"/>
          <w:szCs w:val="21"/>
          <w:lang w:val="en-US" w:eastAsia="zh-CN"/>
        </w:rPr>
        <w:t>13</w:t>
      </w:r>
      <w:r>
        <w:rPr>
          <w:rFonts w:hint="eastAsia" w:ascii="宋体" w:hAnsi="宋体"/>
          <w:color w:val="auto"/>
          <w:sz w:val="21"/>
          <w:szCs w:val="21"/>
        </w:rPr>
        <w:t xml:space="preserve">          C、</w:t>
      </w:r>
      <w:r>
        <w:rPr>
          <w:rFonts w:hint="eastAsia" w:ascii="宋体" w:hAnsi="宋体"/>
          <w:color w:val="auto"/>
          <w:sz w:val="21"/>
          <w:szCs w:val="21"/>
          <w:lang w:val="en-US" w:eastAsia="zh-CN"/>
        </w:rPr>
        <w:t>16</w:t>
      </w:r>
      <w:r>
        <w:rPr>
          <w:rFonts w:hint="eastAsia" w:ascii="宋体" w:hAnsi="宋体"/>
          <w:color w:val="auto"/>
          <w:sz w:val="21"/>
          <w:szCs w:val="21"/>
        </w:rPr>
        <w:t xml:space="preserve">            D、</w:t>
      </w:r>
      <w:r>
        <w:rPr>
          <w:rFonts w:hint="eastAsia" w:ascii="宋体" w:hAnsi="宋体"/>
          <w:color w:val="auto"/>
          <w:sz w:val="21"/>
          <w:szCs w:val="21"/>
          <w:lang w:val="en-US" w:eastAsia="zh-CN"/>
        </w:rPr>
        <w:t>18</w:t>
      </w:r>
    </w:p>
    <w:p>
      <w:pPr>
        <w:pStyle w:val="9"/>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rPr>
          <w:rFonts w:hint="eastAsia"/>
          <w:color w:val="auto"/>
          <w:lang w:val="en-US" w:eastAsia="zh-CN"/>
        </w:rPr>
      </w:pPr>
      <w:r>
        <w:rPr>
          <w:rFonts w:hint="eastAsia"/>
          <w:color w:val="auto"/>
          <w:lang w:val="en-US" w:eastAsia="zh-CN"/>
        </w:rPr>
        <w:t>要使传输距离增加一倍，在其他条件不变的情况下，传输损耗需要增加</w:t>
      </w:r>
      <w:r>
        <w:rPr>
          <w:rFonts w:hint="eastAsia"/>
          <w:color w:val="auto"/>
          <w:u w:val="single"/>
          <w:lang w:val="en-US" w:eastAsia="zh-CN"/>
        </w:rPr>
        <w:t xml:space="preserve">       </w:t>
      </w:r>
      <w:r>
        <w:rPr>
          <w:rFonts w:hint="eastAsia"/>
          <w:color w:val="auto"/>
          <w:lang w:val="en-US" w:eastAsia="zh-CN"/>
        </w:rPr>
        <w:t>dB。</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Theme="minorEastAsia"/>
          <w:color w:val="auto"/>
          <w:sz w:val="21"/>
          <w:szCs w:val="21"/>
          <w:lang w:val="en-US" w:eastAsia="zh-CN"/>
        </w:rPr>
      </w:pPr>
      <w:r>
        <w:rPr>
          <w:rFonts w:hint="eastAsia"/>
          <w:color w:val="auto"/>
          <w:szCs w:val="21"/>
          <w:lang w:val="en-US" w:eastAsia="zh-CN"/>
        </w:rPr>
        <w:t xml:space="preserve">   A、6</w:t>
      </w:r>
      <w:r>
        <w:rPr>
          <w:rFonts w:hint="eastAsia" w:ascii="宋体" w:hAnsi="宋体"/>
          <w:color w:val="auto"/>
          <w:sz w:val="21"/>
          <w:szCs w:val="21"/>
        </w:rPr>
        <w:t xml:space="preserve">           B、</w:t>
      </w:r>
      <w:r>
        <w:rPr>
          <w:rFonts w:hint="eastAsia" w:ascii="宋体" w:hAnsi="宋体"/>
          <w:color w:val="auto"/>
          <w:sz w:val="21"/>
          <w:szCs w:val="21"/>
          <w:lang w:val="en-US" w:eastAsia="zh-CN"/>
        </w:rPr>
        <w:t>8</w:t>
      </w:r>
      <w:r>
        <w:rPr>
          <w:rFonts w:hint="eastAsia" w:ascii="宋体" w:hAnsi="宋体"/>
          <w:color w:val="auto"/>
          <w:sz w:val="21"/>
          <w:szCs w:val="21"/>
        </w:rPr>
        <w:t xml:space="preserve">          C、</w:t>
      </w:r>
      <w:r>
        <w:rPr>
          <w:rFonts w:hint="eastAsia" w:ascii="宋体" w:hAnsi="宋体"/>
          <w:color w:val="auto"/>
          <w:sz w:val="21"/>
          <w:szCs w:val="21"/>
          <w:lang w:val="en-US" w:eastAsia="zh-CN"/>
        </w:rPr>
        <w:t>10</w:t>
      </w:r>
      <w:r>
        <w:rPr>
          <w:rFonts w:hint="eastAsia" w:ascii="宋体" w:hAnsi="宋体"/>
          <w:color w:val="auto"/>
          <w:sz w:val="21"/>
          <w:szCs w:val="21"/>
        </w:rPr>
        <w:t xml:space="preserve">            D、</w:t>
      </w:r>
      <w:r>
        <w:rPr>
          <w:rFonts w:hint="eastAsia" w:ascii="宋体" w:hAnsi="宋体"/>
          <w:color w:val="auto"/>
          <w:sz w:val="21"/>
          <w:szCs w:val="21"/>
          <w:lang w:val="en-US" w:eastAsia="zh-CN"/>
        </w:rPr>
        <w:t>12</w:t>
      </w:r>
    </w:p>
    <w:p>
      <w:pPr>
        <w:keepNext w:val="0"/>
        <w:keepLines w:val="0"/>
        <w:pageBreakBefore w:val="0"/>
        <w:kinsoku/>
        <w:wordWrap/>
        <w:overflowPunct/>
        <w:topLinePunct w:val="0"/>
        <w:autoSpaceDE/>
        <w:autoSpaceDN/>
        <w:bidi w:val="0"/>
        <w:adjustRightInd/>
        <w:snapToGrid/>
        <w:spacing w:line="360" w:lineRule="auto"/>
        <w:textAlignment w:val="auto"/>
        <w:rPr>
          <w:color w:val="auto"/>
        </w:rPr>
      </w:pPr>
    </w:p>
    <w:p>
      <w:pPr>
        <w:keepNext w:val="0"/>
        <w:keepLines w:val="0"/>
        <w:pageBreakBefore w:val="0"/>
        <w:kinsoku/>
        <w:wordWrap/>
        <w:overflowPunct/>
        <w:topLinePunct w:val="0"/>
        <w:autoSpaceDE/>
        <w:autoSpaceDN/>
        <w:bidi w:val="0"/>
        <w:adjustRightInd/>
        <w:snapToGrid/>
        <w:spacing w:line="360" w:lineRule="auto"/>
        <w:textAlignment w:val="auto"/>
        <w:rPr>
          <w:color w:val="auto"/>
        </w:rPr>
      </w:pPr>
      <w:r>
        <w:rPr>
          <w:color w:val="auto"/>
        </w:rPr>
        <w:t>二</w:t>
      </w:r>
      <w:r>
        <w:rPr>
          <w:rFonts w:hint="eastAsia"/>
          <w:color w:val="auto"/>
        </w:rPr>
        <w:t>、</w:t>
      </w:r>
      <w:r>
        <w:rPr>
          <w:color w:val="auto"/>
        </w:rPr>
        <w:t>填充题</w:t>
      </w:r>
      <w:r>
        <w:rPr>
          <w:rFonts w:hint="eastAsia"/>
          <w:color w:val="auto"/>
          <w:lang w:eastAsia="zh-CN"/>
        </w:rPr>
        <w:t>（</w:t>
      </w:r>
      <w:r>
        <w:rPr>
          <w:rFonts w:hint="eastAsia"/>
          <w:color w:val="auto"/>
          <w:lang w:val="en-US" w:eastAsia="zh-CN"/>
        </w:rPr>
        <w:t>每题2</w:t>
      </w:r>
      <w:bookmarkStart w:id="0" w:name="_GoBack"/>
      <w:bookmarkEnd w:id="0"/>
      <w:r>
        <w:rPr>
          <w:rFonts w:hint="eastAsia"/>
          <w:color w:val="auto"/>
          <w:lang w:val="en-US" w:eastAsia="zh-CN"/>
        </w:rPr>
        <w:t>分</w:t>
      </w:r>
      <w:r>
        <w:rPr>
          <w:rFonts w:hint="eastAsia"/>
          <w:color w:val="auto"/>
          <w:lang w:eastAsia="zh-CN"/>
        </w:rPr>
        <w:t>）</w:t>
      </w:r>
      <w:r>
        <w:rPr>
          <w:rFonts w:hint="eastAsia"/>
          <w:color w:val="auto"/>
        </w:rPr>
        <w:t>：</w: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u w:val="single"/>
        </w:rPr>
      </w:pPr>
      <w:r>
        <w:rPr>
          <w:rFonts w:hint="eastAsia"/>
          <w:color w:val="auto"/>
          <w:szCs w:val="21"/>
        </w:rPr>
        <w:t>理论上，单调谐放大器的矩形系数</w:t>
      </w:r>
      <w:r>
        <w:rPr>
          <w:color w:val="auto"/>
          <w:position w:val="-12"/>
        </w:rPr>
        <w:object>
          <v:shape id="_x0000_i1025" o:spt="75" type="#_x0000_t75" style="height:18.75pt;width:26.3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color w:val="auto"/>
          <w:szCs w:val="21"/>
        </w:rPr>
        <w:t>接近</w:t>
      </w:r>
      <w:r>
        <w:rPr>
          <w:rFonts w:hint="eastAsia"/>
          <w:color w:val="auto"/>
          <w:szCs w:val="21"/>
          <w:u w:val="single"/>
        </w:rPr>
        <w:t xml:space="preserve">   </w:t>
      </w:r>
      <w:r>
        <w:rPr>
          <w:rFonts w:hint="eastAsia"/>
          <w:color w:val="auto"/>
          <w:szCs w:val="21"/>
          <w:u w:val="single"/>
          <w:lang w:val="en-US" w:eastAsia="zh-CN"/>
        </w:rPr>
        <w:t xml:space="preserve"> </w:t>
      </w:r>
      <w:r>
        <w:rPr>
          <w:color w:val="auto"/>
          <w:szCs w:val="21"/>
          <w:u w:val="single"/>
        </w:rPr>
        <w:t xml:space="preserve">   </w:t>
      </w:r>
      <w:r>
        <w:rPr>
          <w:rFonts w:hint="eastAsia"/>
          <w:color w:val="auto"/>
          <w:szCs w:val="21"/>
        </w:rPr>
        <w:t>，选择性不是太理想。</w: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u w:val="single"/>
        </w:rPr>
      </w:pPr>
      <w:r>
        <w:rPr>
          <w:rFonts w:hint="eastAsia"/>
          <w:color w:val="auto"/>
        </w:rPr>
        <w:t>增益法测量噪声系数时，频谱仪的RBW设为：10Hz，测得放大器增益为：80dB，输出噪声功率为：-</w:t>
      </w:r>
      <w:r>
        <w:rPr>
          <w:color w:val="auto"/>
        </w:rPr>
        <w:t>70dBm</w:t>
      </w:r>
      <w:r>
        <w:rPr>
          <w:rFonts w:hint="eastAsia"/>
          <w:color w:val="auto"/>
        </w:rPr>
        <w:t>，</w:t>
      </w:r>
      <w:r>
        <w:rPr>
          <w:color w:val="auto"/>
        </w:rPr>
        <w:t>则噪声系数为</w:t>
      </w:r>
      <w:r>
        <w:rPr>
          <w:rFonts w:hint="eastAsia"/>
          <w:color w:val="auto"/>
        </w:rPr>
        <w:t>：</w:t>
      </w:r>
      <w:r>
        <w:rPr>
          <w:rFonts w:hint="eastAsia"/>
          <w:color w:val="auto"/>
          <w:u w:val="single"/>
        </w:rPr>
        <w:t xml:space="preserve">           </w:t>
      </w:r>
      <w:r>
        <w:rPr>
          <w:rFonts w:hint="eastAsia"/>
          <w:color w:val="auto"/>
        </w:rPr>
        <w:t>。</w:t>
      </w:r>
    </w:p>
    <w:p>
      <w:pPr>
        <w:pStyle w:val="9"/>
        <w:keepNext w:val="0"/>
        <w:keepLines w:val="0"/>
        <w:pageBreakBefore w:val="0"/>
        <w:kinsoku/>
        <w:wordWrap/>
        <w:overflowPunct/>
        <w:topLinePunct w:val="0"/>
        <w:autoSpaceDE/>
        <w:autoSpaceDN/>
        <w:bidi w:val="0"/>
        <w:adjustRightInd/>
        <w:snapToGrid/>
        <w:spacing w:line="360" w:lineRule="auto"/>
        <w:ind w:left="360" w:firstLine="0" w:firstLineChars="0"/>
        <w:textAlignment w:val="auto"/>
        <w:rPr>
          <w:color w:val="auto"/>
        </w:rPr>
      </w:pPr>
      <w:r>
        <w:rPr>
          <w:color w:val="auto"/>
        </w:rPr>
        <w:t>计算公式</w:t>
      </w:r>
      <w:r>
        <w:rPr>
          <w:rFonts w:hint="eastAsia"/>
          <w:color w:val="auto"/>
        </w:rPr>
        <w:t>：</w:t>
      </w:r>
    </w:p>
    <w:p>
      <w:pPr>
        <w:pStyle w:val="9"/>
        <w:keepNext w:val="0"/>
        <w:keepLines w:val="0"/>
        <w:pageBreakBefore w:val="0"/>
        <w:kinsoku/>
        <w:wordWrap/>
        <w:overflowPunct/>
        <w:topLinePunct w:val="0"/>
        <w:autoSpaceDE/>
        <w:autoSpaceDN/>
        <w:bidi w:val="0"/>
        <w:adjustRightInd/>
        <w:snapToGrid/>
        <w:spacing w:line="360" w:lineRule="auto"/>
        <w:ind w:left="360" w:firstLine="0" w:firstLineChars="0"/>
        <w:textAlignment w:val="auto"/>
        <w:rPr>
          <w:color w:val="auto"/>
          <w:u w:val="single"/>
        </w:rPr>
      </w:pPr>
      <w:r>
        <w:rPr>
          <w:color w:val="auto"/>
          <w:position w:val="-14"/>
        </w:rPr>
        <w:object>
          <v:shape id="_x0000_i1026" o:spt="75" type="#_x0000_t75" style="height:20.5pt;width:362.9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u w:val="single"/>
        </w:rPr>
      </w:pPr>
      <w:r>
        <w:rPr>
          <w:color w:val="auto"/>
          <w:szCs w:val="21"/>
        </w:rPr>
        <w:t>用频谱分析仪对某一振荡电路进行测量</w:t>
      </w:r>
      <w:r>
        <w:rPr>
          <w:rFonts w:hint="eastAsia"/>
          <w:color w:val="auto"/>
          <w:szCs w:val="21"/>
        </w:rPr>
        <w:t>，</w:t>
      </w:r>
      <w:r>
        <w:rPr>
          <w:color w:val="auto"/>
          <w:szCs w:val="21"/>
        </w:rPr>
        <w:t>频谱仪RBW设为</w:t>
      </w:r>
      <w:r>
        <w:rPr>
          <w:rFonts w:hint="eastAsia"/>
          <w:color w:val="auto"/>
          <w:szCs w:val="21"/>
        </w:rPr>
        <w:t>1</w:t>
      </w:r>
      <w:r>
        <w:rPr>
          <w:color w:val="auto"/>
          <w:szCs w:val="21"/>
        </w:rPr>
        <w:t>0</w:t>
      </w:r>
      <w:r>
        <w:rPr>
          <w:rFonts w:hint="eastAsia"/>
          <w:color w:val="auto"/>
          <w:szCs w:val="21"/>
        </w:rPr>
        <w:t>0Hz，测得信号总功率为：-</w:t>
      </w:r>
      <w:r>
        <w:rPr>
          <w:color w:val="auto"/>
          <w:szCs w:val="21"/>
        </w:rPr>
        <w:t>10dBm</w:t>
      </w:r>
      <w:r>
        <w:rPr>
          <w:rFonts w:hint="eastAsia"/>
          <w:color w:val="auto"/>
          <w:szCs w:val="21"/>
        </w:rPr>
        <w:t>，离开中心频率10KHz位置的功率为：-</w:t>
      </w:r>
      <w:r>
        <w:rPr>
          <w:color w:val="auto"/>
          <w:szCs w:val="21"/>
        </w:rPr>
        <w:t>50dBm</w:t>
      </w:r>
      <w:r>
        <w:rPr>
          <w:rFonts w:hint="eastAsia"/>
          <w:color w:val="auto"/>
          <w:szCs w:val="21"/>
        </w:rPr>
        <w:t>，</w:t>
      </w:r>
      <w:r>
        <w:rPr>
          <w:color w:val="auto"/>
          <w:szCs w:val="21"/>
        </w:rPr>
        <w:t>则</w:t>
      </w:r>
      <w:r>
        <w:rPr>
          <w:rFonts w:hint="eastAsia"/>
          <w:color w:val="auto"/>
          <w:szCs w:val="21"/>
        </w:rPr>
        <w:t>相位噪声</w:t>
      </w:r>
      <w:r>
        <w:rPr>
          <w:color w:val="auto"/>
          <w:position w:val="-10"/>
          <w:szCs w:val="21"/>
        </w:rPr>
        <w:object>
          <v:shape id="_x0000_i1027" o:spt="75" type="#_x0000_t75" style="height:15.8pt;width:53.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color w:val="auto"/>
          <w:szCs w:val="21"/>
        </w:rPr>
        <w:t>为：</w:t>
      </w:r>
      <w:r>
        <w:rPr>
          <w:rFonts w:hint="eastAsia"/>
          <w:color w:val="auto"/>
          <w:szCs w:val="21"/>
          <w:u w:val="single"/>
        </w:rPr>
        <w:t xml:space="preserve">    </w:t>
      </w:r>
      <w:r>
        <w:rPr>
          <w:color w:val="auto"/>
          <w:szCs w:val="21"/>
          <w:u w:val="single"/>
        </w:rPr>
        <w:t xml:space="preserve">   </w:t>
      </w:r>
      <w:r>
        <w:rPr>
          <w:rFonts w:hint="eastAsia"/>
          <w:color w:val="auto"/>
          <w:szCs w:val="21"/>
          <w:u w:val="single"/>
        </w:rPr>
        <w:t xml:space="preserve"> </w:t>
      </w:r>
      <w:r>
        <w:rPr>
          <w:rFonts w:hint="eastAsia"/>
          <w:color w:val="auto"/>
          <w:szCs w:val="21"/>
        </w:rPr>
        <w:t>。</w:t>
      </w:r>
    </w:p>
    <w:p>
      <w:pPr>
        <w:pStyle w:val="9"/>
        <w:keepNext w:val="0"/>
        <w:keepLines w:val="0"/>
        <w:pageBreakBefore w:val="0"/>
        <w:kinsoku/>
        <w:wordWrap/>
        <w:overflowPunct/>
        <w:topLinePunct w:val="0"/>
        <w:autoSpaceDE/>
        <w:autoSpaceDN/>
        <w:bidi w:val="0"/>
        <w:adjustRightInd/>
        <w:snapToGrid/>
        <w:spacing w:line="360" w:lineRule="auto"/>
        <w:ind w:left="360" w:firstLine="0" w:firstLineChars="0"/>
        <w:textAlignment w:val="auto"/>
        <w:rPr>
          <w:color w:val="auto"/>
          <w:u w:val="single"/>
        </w:rPr>
      </w:pPr>
      <w:r>
        <w:rPr>
          <w:color w:val="auto"/>
          <w:szCs w:val="21"/>
        </w:rPr>
        <w:t>计算公式</w:t>
      </w:r>
      <w:r>
        <w:rPr>
          <w:rFonts w:hint="eastAsia"/>
          <w:color w:val="auto"/>
          <w:szCs w:val="21"/>
        </w:rPr>
        <w:t>：</w:t>
      </w:r>
      <w:r>
        <w:rPr>
          <w:color w:val="auto"/>
          <w:position w:val="-10"/>
          <w:szCs w:val="21"/>
        </w:rPr>
        <w:object>
          <v:shape id="_x0000_i1028" o:spt="75" type="#_x0000_t75" style="height:15.8pt;width:182.0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rPr>
      </w:pPr>
      <w:r>
        <w:rPr>
          <w:rFonts w:hint="eastAsia"/>
          <w:color w:val="auto"/>
        </w:rPr>
        <w:t>测量某一VCO电路，输入电压为1V时，输出频率为：10MHz，输入电压为3V时，输出频率为30MHz，则该VCO的压控灵敏度</w:t>
      </w:r>
      <w:r>
        <w:rPr>
          <w:rFonts w:hint="eastAsia"/>
          <w:color w:val="auto"/>
          <w:lang w:eastAsia="zh-CN"/>
        </w:rPr>
        <w:t>（</w:t>
      </w:r>
      <w:r>
        <w:rPr>
          <w:rFonts w:hint="eastAsia"/>
          <w:color w:val="auto"/>
          <w:lang w:val="en-US" w:eastAsia="zh-CN"/>
        </w:rPr>
        <w:t>增益</w:t>
      </w:r>
      <w:r>
        <w:rPr>
          <w:rFonts w:hint="eastAsia"/>
          <w:color w:val="auto"/>
          <w:lang w:eastAsia="zh-CN"/>
        </w:rPr>
        <w:t>）</w:t>
      </w:r>
      <w:r>
        <w:rPr>
          <w:color w:val="auto"/>
          <w:position w:val="-12"/>
          <w:szCs w:val="21"/>
        </w:rPr>
        <w:object>
          <v:shape id="_x0000_i1029" o:spt="75" type="#_x0000_t75" style="height:18.75pt;width:15.2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color w:val="auto"/>
          <w:szCs w:val="21"/>
        </w:rPr>
        <w:t>=</w:t>
      </w:r>
      <w:r>
        <w:rPr>
          <w:color w:val="auto"/>
          <w:szCs w:val="21"/>
        </w:rPr>
        <w:t xml:space="preserve"> </w:t>
      </w:r>
      <w:r>
        <w:rPr>
          <w:color w:val="auto"/>
          <w:szCs w:val="21"/>
          <w:u w:val="single"/>
        </w:rPr>
        <w:t xml:space="preserve">           </w:t>
      </w:r>
      <w:r>
        <w:rPr>
          <w:rFonts w:hint="eastAsia"/>
          <w:color w:val="auto"/>
          <w:szCs w:val="21"/>
        </w:rPr>
        <w:t>。压控特性表达式为：</w:t>
      </w:r>
      <w:r>
        <w:rPr>
          <w:color w:val="auto"/>
          <w:position w:val="-12"/>
        </w:rPr>
        <w:object>
          <v:shape id="_x0000_i1030" o:spt="75" type="#_x0000_t75" style="height:18.75pt;width:6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rPr>
      </w:pPr>
      <w:r>
        <w:rPr>
          <w:rFonts w:hint="eastAsia"/>
          <w:color w:val="auto"/>
          <w:szCs w:val="21"/>
        </w:rPr>
        <w:t>锁相环具有的两个特性是：跟踪和</w:t>
      </w:r>
      <w:r>
        <w:rPr>
          <w:rFonts w:hint="eastAsia"/>
          <w:color w:val="auto"/>
          <w:szCs w:val="21"/>
          <w:u w:val="single"/>
        </w:rPr>
        <w:t xml:space="preserve">   </w:t>
      </w:r>
      <w:r>
        <w:rPr>
          <w:rFonts w:hint="eastAsia"/>
          <w:color w:val="auto"/>
          <w:szCs w:val="21"/>
          <w:u w:val="single"/>
          <w:lang w:val="en-US" w:eastAsia="zh-CN"/>
        </w:rPr>
        <w:t xml:space="preserve">    </w:t>
      </w:r>
      <w:r>
        <w:rPr>
          <w:rFonts w:hint="eastAsia"/>
          <w:color w:val="auto"/>
          <w:szCs w:val="21"/>
          <w:u w:val="single"/>
        </w:rPr>
        <w:t xml:space="preserve">   </w:t>
      </w:r>
      <w:r>
        <w:rPr>
          <w:rFonts w:hint="eastAsia"/>
          <w:color w:val="auto"/>
          <w:szCs w:val="21"/>
        </w:rPr>
        <w:t>。</w: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rPr>
      </w:pPr>
      <w:r>
        <w:rPr>
          <w:rFonts w:hint="eastAsia" w:ascii="宋体" w:cs="宋体"/>
          <w:color w:val="auto"/>
          <w:kern w:val="0"/>
          <w:szCs w:val="21"/>
        </w:rPr>
        <w:t>我国调频广播的频率范围为：</w:t>
      </w:r>
      <w:r>
        <w:rPr>
          <w:rFonts w:hint="eastAsia" w:ascii="宋体" w:cs="宋体"/>
          <w:color w:val="auto"/>
          <w:kern w:val="0"/>
          <w:szCs w:val="21"/>
          <w:u w:val="single"/>
          <w:lang w:val="en-US" w:eastAsia="zh-CN"/>
        </w:rPr>
        <w:t xml:space="preserve">            </w:t>
      </w:r>
      <w:r>
        <w:rPr>
          <w:rFonts w:ascii="宋体" w:cs="宋体"/>
          <w:color w:val="auto"/>
          <w:kern w:val="0"/>
          <w:szCs w:val="21"/>
        </w:rPr>
        <w:t>MHz</w:t>
      </w:r>
      <w:r>
        <w:rPr>
          <w:rFonts w:hint="eastAsia" w:ascii="宋体" w:cs="宋体"/>
          <w:color w:val="auto"/>
          <w:kern w:val="0"/>
          <w:szCs w:val="21"/>
        </w:rPr>
        <w:t>，电台之间的频道间隔为：</w:t>
      </w:r>
      <w:r>
        <w:rPr>
          <w:rFonts w:ascii="宋体" w:cs="宋体"/>
          <w:color w:val="auto"/>
          <w:kern w:val="0"/>
          <w:szCs w:val="21"/>
        </w:rPr>
        <w:t>200kHz</w:t>
      </w:r>
      <w:r>
        <w:rPr>
          <w:rFonts w:hint="eastAsia" w:ascii="宋体" w:cs="宋体"/>
          <w:color w:val="auto"/>
          <w:kern w:val="0"/>
          <w:szCs w:val="21"/>
        </w:rPr>
        <w:t>，最大频偏为：</w:t>
      </w:r>
      <w:r>
        <w:rPr>
          <w:rFonts w:hint="eastAsia" w:ascii="宋体" w:cs="宋体"/>
          <w:color w:val="auto"/>
          <w:kern w:val="0"/>
          <w:szCs w:val="21"/>
          <w:u w:val="single"/>
        </w:rPr>
        <w:t xml:space="preserve">  </w:t>
      </w:r>
      <w:r>
        <w:rPr>
          <w:rFonts w:hint="eastAsia" w:ascii="宋体" w:cs="宋体"/>
          <w:color w:val="auto"/>
          <w:kern w:val="0"/>
          <w:szCs w:val="21"/>
          <w:u w:val="single"/>
          <w:lang w:val="en-US" w:eastAsia="zh-CN"/>
        </w:rPr>
        <w:t xml:space="preserve">    </w:t>
      </w:r>
      <w:r>
        <w:rPr>
          <w:rFonts w:ascii="宋体" w:cs="宋体"/>
          <w:color w:val="auto"/>
          <w:kern w:val="0"/>
          <w:szCs w:val="21"/>
          <w:u w:val="single"/>
        </w:rPr>
        <w:t xml:space="preserve">  </w:t>
      </w:r>
      <w:r>
        <w:rPr>
          <w:rFonts w:hint="eastAsia" w:ascii="宋体" w:cs="宋体"/>
          <w:color w:val="auto"/>
          <w:kern w:val="0"/>
          <w:szCs w:val="21"/>
        </w:rPr>
        <w:t>。</w: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rPr>
      </w:pPr>
      <w:r>
        <w:rPr>
          <w:rFonts w:ascii="宋体" w:cs="宋体"/>
          <w:color w:val="auto"/>
          <w:kern w:val="0"/>
          <w:szCs w:val="21"/>
        </w:rPr>
        <w:t>传统的电视信号调制采用</w:t>
      </w:r>
      <w:r>
        <w:rPr>
          <w:rFonts w:hint="eastAsia" w:ascii="宋体" w:cs="宋体"/>
          <w:color w:val="auto"/>
          <w:kern w:val="0"/>
          <w:szCs w:val="21"/>
        </w:rPr>
        <w:t>的调制方式是：</w:t>
      </w:r>
      <w:r>
        <w:rPr>
          <w:rFonts w:hint="eastAsia" w:ascii="宋体" w:cs="宋体"/>
          <w:color w:val="auto"/>
          <w:kern w:val="0"/>
          <w:szCs w:val="21"/>
          <w:u w:val="single"/>
        </w:rPr>
        <w:t xml:space="preserve">  </w:t>
      </w:r>
      <w:r>
        <w:rPr>
          <w:rFonts w:hint="eastAsia" w:ascii="宋体" w:cs="宋体"/>
          <w:color w:val="auto"/>
          <w:kern w:val="0"/>
          <w:szCs w:val="21"/>
          <w:u w:val="single"/>
          <w:lang w:val="en-US" w:eastAsia="zh-CN"/>
        </w:rPr>
        <w:t xml:space="preserve">        </w:t>
      </w:r>
      <w:r>
        <w:rPr>
          <w:rFonts w:ascii="宋体" w:cs="宋体"/>
          <w:color w:val="auto"/>
          <w:kern w:val="0"/>
          <w:szCs w:val="21"/>
          <w:u w:val="single"/>
        </w:rPr>
        <w:t xml:space="preserve">  </w:t>
      </w:r>
      <w:r>
        <w:rPr>
          <w:rFonts w:hint="eastAsia" w:ascii="宋体" w:cs="宋体"/>
          <w:color w:val="auto"/>
          <w:kern w:val="0"/>
          <w:szCs w:val="21"/>
          <w:u w:val="single"/>
        </w:rPr>
        <w:t xml:space="preserve"> </w:t>
      </w:r>
      <w:r>
        <w:rPr>
          <w:rFonts w:hint="eastAsia" w:ascii="宋体" w:cs="宋体"/>
          <w:color w:val="auto"/>
          <w:kern w:val="0"/>
          <w:szCs w:val="21"/>
        </w:rPr>
        <w:t>。</w: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u w:val="single"/>
        </w:rPr>
      </w:pPr>
      <w:r>
        <w:rPr>
          <w:rFonts w:hint="eastAsia" w:ascii="Arial" w:hAnsi="Arial"/>
          <w:color w:val="auto"/>
          <w:szCs w:val="21"/>
        </w:rPr>
        <w:t>由</w:t>
      </w:r>
      <w:r>
        <w:rPr>
          <w:rFonts w:ascii="Arial" w:hAnsi="Arial"/>
          <w:color w:val="auto"/>
          <w:szCs w:val="21"/>
        </w:rPr>
        <w:t>n</w:t>
      </w:r>
      <w:r>
        <w:rPr>
          <w:rFonts w:hint="eastAsia" w:ascii="Arial" w:hAnsi="Arial"/>
          <w:color w:val="auto"/>
          <w:szCs w:val="21"/>
        </w:rPr>
        <w:t>级移位寄存器产生的伪随机序列，其周期为</w:t>
      </w:r>
      <w:r>
        <w:rPr>
          <w:rFonts w:hint="eastAsia" w:ascii="Arial" w:hAnsi="Arial"/>
          <w:color w:val="auto"/>
          <w:szCs w:val="21"/>
          <w:u w:val="single"/>
        </w:rPr>
        <w:t xml:space="preserve">  </w:t>
      </w:r>
      <w:r>
        <w:rPr>
          <w:rFonts w:hint="eastAsia" w:ascii="Arial" w:hAnsi="Arial"/>
          <w:color w:val="auto"/>
          <w:szCs w:val="21"/>
          <w:u w:val="single"/>
          <w:lang w:val="en-US" w:eastAsia="zh-CN"/>
        </w:rPr>
        <w:t xml:space="preserve">   </w:t>
      </w:r>
      <w:r>
        <w:rPr>
          <w:rFonts w:ascii="Arial" w:hAnsi="Arial"/>
          <w:color w:val="auto"/>
          <w:szCs w:val="21"/>
          <w:u w:val="single"/>
        </w:rPr>
        <w:t xml:space="preserve">  </w:t>
      </w:r>
      <w:r>
        <w:rPr>
          <w:rFonts w:hint="eastAsia" w:ascii="Arial" w:hAnsi="Arial"/>
          <w:color w:val="auto"/>
          <w:szCs w:val="21"/>
        </w:rPr>
        <w:t>。在周期内</w:t>
      </w:r>
      <w:r>
        <w:rPr>
          <w:rFonts w:hint="eastAsia" w:ascii="Arial" w:hAnsi="Arial"/>
          <w:color w:val="auto"/>
          <w:szCs w:val="21"/>
          <w:lang w:eastAsia="zh-CN"/>
        </w:rPr>
        <w:t>，</w:t>
      </w:r>
      <w:r>
        <w:rPr>
          <w:rFonts w:hint="eastAsia" w:ascii="Arial" w:hAnsi="Arial"/>
          <w:color w:val="auto"/>
          <w:szCs w:val="21"/>
          <w:lang w:val="en-US" w:eastAsia="zh-CN"/>
        </w:rPr>
        <w:t>长度为i的</w:t>
      </w:r>
      <w:r>
        <w:rPr>
          <w:rFonts w:hint="eastAsia" w:ascii="Arial" w:hAnsi="Arial"/>
          <w:color w:val="auto"/>
          <w:szCs w:val="21"/>
        </w:rPr>
        <w:t>游程</w:t>
      </w:r>
      <w:r>
        <w:rPr>
          <w:rFonts w:hint="eastAsia" w:ascii="Arial" w:hAnsi="Arial"/>
          <w:color w:val="auto"/>
          <w:szCs w:val="21"/>
          <w:lang w:val="en-US" w:eastAsia="zh-CN"/>
        </w:rPr>
        <w:t>出现的数目是长度是i+1的游程数目的</w:t>
      </w:r>
      <w:r>
        <w:rPr>
          <w:rFonts w:hint="eastAsia" w:ascii="Arial" w:hAnsi="Arial"/>
          <w:color w:val="auto"/>
          <w:szCs w:val="21"/>
          <w:u w:val="single"/>
          <w:lang w:val="en-US" w:eastAsia="zh-CN"/>
        </w:rPr>
        <w:t xml:space="preserve">      </w:t>
      </w:r>
      <w:r>
        <w:rPr>
          <w:rFonts w:hint="eastAsia" w:ascii="Arial" w:hAnsi="Arial"/>
          <w:color w:val="auto"/>
          <w:szCs w:val="21"/>
          <w:lang w:val="en-US" w:eastAsia="zh-CN"/>
        </w:rPr>
        <w:t>倍。</w: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u w:val="single"/>
        </w:rPr>
      </w:pPr>
      <w:r>
        <w:rPr>
          <w:rFonts w:hint="eastAsia"/>
          <w:color w:val="auto"/>
          <w:szCs w:val="21"/>
        </w:rPr>
        <w:t>为了消除相位调制的相位模糊问题，往往需要在基带处理中增加</w:t>
      </w:r>
      <w:r>
        <w:rPr>
          <w:rFonts w:hint="eastAsia"/>
          <w:color w:val="auto"/>
          <w:szCs w:val="21"/>
          <w:u w:val="single"/>
        </w:rPr>
        <w:t xml:space="preserve">  </w:t>
      </w:r>
      <w:r>
        <w:rPr>
          <w:rFonts w:hint="eastAsia"/>
          <w:color w:val="auto"/>
          <w:szCs w:val="21"/>
          <w:u w:val="single"/>
          <w:lang w:val="en-US" w:eastAsia="zh-CN"/>
        </w:rPr>
        <w:t xml:space="preserve">     </w:t>
      </w:r>
      <w:r>
        <w:rPr>
          <w:rFonts w:hint="eastAsia"/>
          <w:color w:val="auto"/>
          <w:szCs w:val="21"/>
          <w:u w:val="single"/>
        </w:rPr>
        <w:t xml:space="preserve">  </w:t>
      </w:r>
      <w:r>
        <w:rPr>
          <w:rFonts w:hint="eastAsia"/>
          <w:color w:val="auto"/>
          <w:szCs w:val="21"/>
        </w:rPr>
        <w:t>电路。</w:t>
      </w:r>
    </w:p>
    <w:p>
      <w:pPr>
        <w:pStyle w:val="9"/>
        <w:keepNext w:val="0"/>
        <w:keepLines w:val="0"/>
        <w:pageBreakBefore w:val="0"/>
        <w:numPr>
          <w:ilvl w:val="0"/>
          <w:numId w:val="6"/>
        </w:numPr>
        <w:kinsoku/>
        <w:wordWrap/>
        <w:overflowPunct/>
        <w:topLinePunct w:val="0"/>
        <w:autoSpaceDE/>
        <w:autoSpaceDN/>
        <w:bidi w:val="0"/>
        <w:adjustRightInd/>
        <w:snapToGrid/>
        <w:spacing w:line="360" w:lineRule="auto"/>
        <w:ind w:firstLineChars="0"/>
        <w:textAlignment w:val="auto"/>
        <w:rPr>
          <w:color w:val="auto"/>
          <w:u w:val="single"/>
        </w:rPr>
      </w:pPr>
      <w:r>
        <w:rPr>
          <w:color w:val="auto"/>
          <w:szCs w:val="21"/>
        </w:rPr>
        <w:t>QPSK调制采用的两路正交载波信号</w:t>
      </w:r>
      <w:r>
        <w:rPr>
          <w:rFonts w:hint="eastAsia"/>
          <w:color w:val="auto"/>
          <w:szCs w:val="21"/>
        </w:rPr>
        <w:t>，</w:t>
      </w:r>
      <w:r>
        <w:rPr>
          <w:color w:val="auto"/>
          <w:szCs w:val="21"/>
        </w:rPr>
        <w:t>其相位差是</w:t>
      </w:r>
      <w:r>
        <w:rPr>
          <w:rFonts w:hint="eastAsia"/>
          <w:color w:val="auto"/>
          <w:szCs w:val="21"/>
        </w:rPr>
        <w:t>：</w:t>
      </w:r>
      <w:r>
        <w:rPr>
          <w:rFonts w:hint="eastAsia"/>
          <w:color w:val="auto"/>
          <w:szCs w:val="21"/>
          <w:u w:val="single"/>
        </w:rPr>
        <w:t xml:space="preserve">         </w:t>
      </w:r>
      <w:r>
        <w:rPr>
          <w:rFonts w:hint="eastAsia"/>
          <w:color w:val="auto"/>
          <w:szCs w:val="21"/>
        </w:rPr>
        <w:t xml:space="preserve"> 。</w:t>
      </w:r>
    </w:p>
    <w:p>
      <w:pPr>
        <w:keepNext w:val="0"/>
        <w:keepLines w:val="0"/>
        <w:pageBreakBefore w:val="0"/>
        <w:kinsoku/>
        <w:wordWrap/>
        <w:overflowPunct/>
        <w:topLinePunct w:val="0"/>
        <w:autoSpaceDE/>
        <w:autoSpaceDN/>
        <w:bidi w:val="0"/>
        <w:adjustRightInd/>
        <w:snapToGrid/>
        <w:spacing w:line="360" w:lineRule="auto"/>
        <w:textAlignment w:val="auto"/>
        <w:rPr>
          <w:color w:val="auto"/>
          <w:u w:val="single"/>
        </w:rPr>
      </w:pPr>
    </w:p>
    <w:p>
      <w:pPr>
        <w:keepNext w:val="0"/>
        <w:keepLines w:val="0"/>
        <w:pageBreakBefore w:val="0"/>
        <w:kinsoku/>
        <w:wordWrap/>
        <w:overflowPunct/>
        <w:topLinePunct w:val="0"/>
        <w:autoSpaceDE/>
        <w:autoSpaceDN/>
        <w:bidi w:val="0"/>
        <w:adjustRightInd/>
        <w:snapToGrid/>
        <w:spacing w:line="360" w:lineRule="auto"/>
        <w:textAlignment w:val="auto"/>
        <w:rPr>
          <w:color w:val="auto"/>
          <w:u w:val="single"/>
        </w:rPr>
      </w:pPr>
    </w:p>
    <w:p>
      <w:pPr>
        <w:keepNext w:val="0"/>
        <w:keepLines w:val="0"/>
        <w:pageBreakBefore w:val="0"/>
        <w:kinsoku/>
        <w:wordWrap/>
        <w:overflowPunct/>
        <w:topLinePunct w:val="0"/>
        <w:autoSpaceDE/>
        <w:autoSpaceDN/>
        <w:bidi w:val="0"/>
        <w:adjustRightInd/>
        <w:snapToGrid/>
        <w:spacing w:line="360" w:lineRule="auto"/>
        <w:textAlignment w:val="auto"/>
        <w:rPr>
          <w:color w:val="auto"/>
          <w:u w:val="single"/>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eastAsiaTheme="minorEastAsia"/>
          <w:color w:val="auto"/>
          <w:lang w:eastAsia="zh-CN"/>
        </w:rPr>
      </w:pPr>
      <w:r>
        <w:rPr>
          <w:color w:val="auto"/>
        </w:rPr>
        <w:t>三</w:t>
      </w:r>
      <w:r>
        <w:rPr>
          <w:rFonts w:hint="eastAsia"/>
          <w:color w:val="auto"/>
        </w:rPr>
        <w:t>、</w:t>
      </w:r>
      <w:r>
        <w:rPr>
          <w:color w:val="auto"/>
        </w:rPr>
        <w:t>简答题</w:t>
      </w:r>
      <w:r>
        <w:rPr>
          <w:rFonts w:hint="eastAsia"/>
          <w:color w:val="auto"/>
          <w:lang w:eastAsia="zh-CN"/>
        </w:rPr>
        <w:t>（</w:t>
      </w:r>
      <w:r>
        <w:rPr>
          <w:rFonts w:hint="eastAsia"/>
          <w:color w:val="auto"/>
          <w:lang w:val="en-US" w:eastAsia="zh-CN"/>
        </w:rPr>
        <w:t>每题10分</w:t>
      </w:r>
      <w:r>
        <w:rPr>
          <w:rFonts w:hint="eastAsia"/>
          <w:color w:val="auto"/>
          <w:lang w:eastAsia="zh-CN"/>
        </w:rPr>
        <w:t>）</w:t>
      </w:r>
    </w:p>
    <w:p>
      <w:pPr>
        <w:pStyle w:val="12"/>
        <w:numPr>
          <w:ilvl w:val="0"/>
          <w:numId w:val="7"/>
        </w:numPr>
        <w:ind w:left="360" w:leftChars="0" w:hanging="360" w:firstLineChars="0"/>
        <w:rPr>
          <w:rFonts w:hint="default" w:hAnsi="Cambria Math"/>
          <w:i w:val="0"/>
          <w:color w:val="auto"/>
          <w:lang w:val="en-US" w:eastAsia="zh-CN"/>
        </w:rPr>
      </w:pPr>
      <w:r>
        <w:rPr>
          <w:rFonts w:hint="eastAsia"/>
          <w:color w:val="auto"/>
          <w:szCs w:val="21"/>
          <w:lang w:val="en-US" w:eastAsia="zh-CN"/>
        </w:rPr>
        <w:t>简述脉冲成型（和匹配滤波）的作用。</w:t>
      </w:r>
      <w:r>
        <w:rPr>
          <w:rFonts w:hint="eastAsia" w:hAnsi="Cambria Math"/>
          <w:i w:val="0"/>
          <w:color w:val="auto"/>
          <w:lang w:val="en-US" w:eastAsia="zh-CN"/>
        </w:rPr>
        <w:t>假设要在RF载波上进行BPSK调制，如果基带速率是1Mbps，那么：</w:t>
      </w:r>
    </w:p>
    <w:p>
      <w:pPr>
        <w:pStyle w:val="12"/>
        <w:numPr>
          <w:ilvl w:val="1"/>
          <w:numId w:val="7"/>
        </w:numPr>
        <w:ind w:left="840" w:leftChars="0" w:hanging="420" w:firstLineChars="0"/>
        <w:rPr>
          <w:rFonts w:hint="default" w:hAnsi="Cambria Math"/>
          <w:i w:val="0"/>
          <w:color w:val="auto"/>
          <w:lang w:val="en-US" w:eastAsia="zh-CN"/>
        </w:rPr>
      </w:pPr>
      <w:r>
        <w:rPr>
          <w:rFonts w:hint="eastAsia" w:hAnsi="Cambria Math"/>
          <w:i w:val="0"/>
          <w:color w:val="auto"/>
          <w:lang w:val="en-US" w:eastAsia="zh-CN"/>
        </w:rPr>
        <w:t>如果采用矩形脉冲成型，RF频谱的第一个零点的带宽是多少？</w:t>
      </w:r>
    </w:p>
    <w:p>
      <w:pPr>
        <w:pStyle w:val="12"/>
        <w:numPr>
          <w:ilvl w:val="1"/>
          <w:numId w:val="7"/>
        </w:numPr>
        <w:ind w:left="840" w:leftChars="0" w:hanging="420" w:firstLineChars="0"/>
        <w:rPr>
          <w:rFonts w:hint="default" w:hAnsi="Cambria Math"/>
          <w:i w:val="0"/>
          <w:color w:val="auto"/>
          <w:lang w:val="en-US" w:eastAsia="zh-CN"/>
        </w:rPr>
      </w:pPr>
      <w:r>
        <w:rPr>
          <w:rFonts w:hint="eastAsia" w:hAnsi="Cambria Math"/>
          <w:i w:val="0"/>
          <w:color w:val="auto"/>
          <w:lang w:val="en-US" w:eastAsia="zh-CN"/>
        </w:rPr>
        <w:t>如果采用升余弦脉冲，且</w:t>
      </w:r>
      <m:oMath>
        <m:r>
          <m:rPr>
            <m:sty m:val="p"/>
          </m:rPr>
          <w:rPr>
            <w:rFonts w:ascii="Cambria Math" w:hAnsi="Cambria Math"/>
            <w:color w:val="auto"/>
            <w:lang w:val="en-US"/>
          </w:rPr>
          <m:t>α</m:t>
        </m:r>
        <m:r>
          <m:rPr>
            <m:sty m:val="p"/>
          </m:rPr>
          <w:rPr>
            <w:rFonts w:hint="eastAsia" w:ascii="Cambria Math" w:hAnsi="Cambria Math"/>
            <w:color w:val="auto"/>
            <w:lang w:val="en-US" w:eastAsia="zh-CN"/>
          </w:rPr>
          <m:t>=</m:t>
        </m:r>
        <m:r>
          <m:rPr>
            <m:sty m:val="p"/>
          </m:rPr>
          <w:rPr>
            <w:rFonts w:hint="default" w:ascii="Cambria Math" w:hAnsi="Cambria Math"/>
            <w:color w:val="auto"/>
            <w:lang w:val="en-US" w:eastAsia="zh-CN"/>
          </w:rPr>
          <m:t>1</m:t>
        </m:r>
      </m:oMath>
      <w:r>
        <w:rPr>
          <w:rFonts w:hint="eastAsia" w:hAnsi="Cambria Math"/>
          <w:i w:val="0"/>
          <w:color w:val="auto"/>
          <w:lang w:val="en-US" w:eastAsia="zh-CN"/>
        </w:rPr>
        <w:t>，RF频谱的绝对带宽是多少？</w:t>
      </w:r>
    </w:p>
    <w:p>
      <w:pPr>
        <w:pStyle w:val="12"/>
        <w:numPr>
          <w:ilvl w:val="1"/>
          <w:numId w:val="7"/>
        </w:numPr>
        <w:ind w:left="840" w:leftChars="0" w:hanging="420" w:firstLineChars="0"/>
        <w:rPr>
          <w:rFonts w:hint="default" w:hAnsi="Cambria Math"/>
          <w:i w:val="0"/>
          <w:color w:val="auto"/>
          <w:lang w:val="en-US" w:eastAsia="zh-CN"/>
        </w:rPr>
      </w:pPr>
      <w:r>
        <w:rPr>
          <w:rFonts w:hint="eastAsia" w:hAnsi="Cambria Math"/>
          <w:i w:val="0"/>
          <w:color w:val="auto"/>
          <w:lang w:val="en-US" w:eastAsia="zh-CN"/>
        </w:rPr>
        <w:t>如果采用升余弦脉冲，且</w:t>
      </w:r>
      <m:oMath>
        <m:r>
          <m:rPr>
            <m:sty m:val="p"/>
          </m:rPr>
          <w:rPr>
            <w:rFonts w:ascii="Cambria Math" w:hAnsi="Cambria Math"/>
            <w:color w:val="auto"/>
            <w:lang w:val="en-US"/>
          </w:rPr>
          <m:t>α</m:t>
        </m:r>
        <m:r>
          <m:rPr>
            <m:sty m:val="p"/>
          </m:rPr>
          <w:rPr>
            <w:rFonts w:hint="eastAsia" w:ascii="Cambria Math" w:hAnsi="Cambria Math"/>
            <w:color w:val="auto"/>
            <w:lang w:val="en-US" w:eastAsia="zh-CN"/>
          </w:rPr>
          <m:t>=</m:t>
        </m:r>
        <m:r>
          <m:rPr>
            <m:sty m:val="p"/>
          </m:rPr>
          <w:rPr>
            <w:rFonts w:hint="default" w:ascii="Cambria Math" w:hAnsi="Cambria Math"/>
            <w:color w:val="auto"/>
            <w:lang w:val="en-US" w:eastAsia="zh-CN"/>
          </w:rPr>
          <m:t>1/2</m:t>
        </m:r>
      </m:oMath>
      <w:r>
        <w:rPr>
          <w:rFonts w:hint="eastAsia" w:hAnsi="Cambria Math"/>
          <w:i w:val="0"/>
          <w:color w:val="auto"/>
          <w:lang w:val="en-US" w:eastAsia="zh-CN"/>
        </w:rPr>
        <w:t>，RF频谱的绝对带宽是多少？</w:t>
      </w:r>
    </w:p>
    <w:p>
      <w:pPr>
        <w:pStyle w:val="9"/>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color w:val="auto"/>
          <w:szCs w:val="21"/>
        </w:rPr>
      </w:pPr>
    </w:p>
    <w:p>
      <w:pPr>
        <w:pStyle w:val="9"/>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Cs w:val="21"/>
          <w:lang w:val="en-US" w:eastAsia="zh-CN"/>
        </w:rPr>
      </w:pPr>
    </w:p>
    <w:p>
      <w:pPr>
        <w:pStyle w:val="9"/>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Cs w:val="21"/>
          <w:lang w:val="en-US" w:eastAsia="zh-CN"/>
        </w:rPr>
      </w:pPr>
    </w:p>
    <w:p>
      <w:pPr>
        <w:pStyle w:val="9"/>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Cs w:val="21"/>
          <w:lang w:val="en-US" w:eastAsia="zh-CN"/>
        </w:rPr>
      </w:pPr>
    </w:p>
    <w:p>
      <w:pPr>
        <w:pStyle w:val="9"/>
        <w:keepNext w:val="0"/>
        <w:keepLines w:val="0"/>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color w:val="auto"/>
          <w:szCs w:val="21"/>
          <w:lang w:val="en-US" w:eastAsia="zh-CN"/>
        </w:rPr>
      </w:pPr>
    </w:p>
    <w:p>
      <w:pPr>
        <w:pStyle w:val="12"/>
        <w:numPr>
          <w:ilvl w:val="0"/>
          <w:numId w:val="7"/>
        </w:numPr>
        <w:ind w:left="360" w:leftChars="0" w:hanging="360" w:firstLineChars="0"/>
        <w:rPr>
          <w:rFonts w:hint="eastAsia"/>
          <w:color w:val="auto"/>
          <w:szCs w:val="21"/>
          <w:lang w:val="en-US" w:eastAsia="zh-CN"/>
        </w:rPr>
      </w:pPr>
      <w:r>
        <w:rPr>
          <w:rFonts w:hint="eastAsia"/>
          <w:color w:val="auto"/>
          <w:szCs w:val="21"/>
          <w:lang w:val="en-US" w:eastAsia="zh-CN"/>
        </w:rPr>
        <w:t>简述帧同步原理，对训练序列的选择有何要求？</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color w:val="auto"/>
          <w:szCs w:val="21"/>
          <w:lang w:val="en-US" w:eastAsia="zh-CN"/>
        </w:rPr>
      </w:pPr>
    </w:p>
    <w:p>
      <w:pPr>
        <w:pStyle w:val="12"/>
        <w:numPr>
          <w:ilvl w:val="0"/>
          <w:numId w:val="7"/>
        </w:numPr>
        <w:ind w:left="360" w:leftChars="0" w:hanging="360" w:firstLineChars="0"/>
        <w:rPr>
          <w:rFonts w:hint="eastAsia"/>
          <w:color w:val="auto"/>
          <w:szCs w:val="21"/>
          <w:lang w:val="en-US" w:eastAsia="zh-CN"/>
        </w:rPr>
      </w:pPr>
      <w:r>
        <w:rPr>
          <w:rFonts w:hint="eastAsia"/>
          <w:color w:val="auto"/>
          <w:szCs w:val="21"/>
          <w:lang w:val="en-US" w:eastAsia="zh-CN"/>
        </w:rPr>
        <w:t>已知已调信号表达式如下：（1）</w:t>
      </w:r>
      <m:oMath>
        <m:sSub>
          <m:sSubPr>
            <m:ctrlPr>
              <w:rPr>
                <w:rFonts w:hint="eastAsia" w:ascii="Cambria Math" w:hAnsi="Cambria Math"/>
                <w:color w:val="auto"/>
                <w:szCs w:val="21"/>
                <w:lang w:val="en-US" w:eastAsia="zh-CN"/>
              </w:rPr>
            </m:ctrlPr>
          </m:sSubPr>
          <m:e>
            <m:r>
              <m:rPr>
                <m:sty m:val="p"/>
              </m:rPr>
              <w:rPr>
                <w:rFonts w:hint="default" w:ascii="Cambria Math" w:hAnsi="Cambria Math"/>
                <w:color w:val="auto"/>
                <w:szCs w:val="21"/>
                <w:lang w:val="en-US" w:eastAsia="zh-CN"/>
              </w:rPr>
              <m:t>s</m:t>
            </m:r>
            <m:ctrlPr>
              <w:rPr>
                <w:rFonts w:hint="eastAsia" w:ascii="Cambria Math" w:hAnsi="Cambria Math"/>
                <w:color w:val="auto"/>
                <w:szCs w:val="21"/>
                <w:lang w:val="en-US" w:eastAsia="zh-CN"/>
              </w:rPr>
            </m:ctrlPr>
          </m:e>
          <m:sub>
            <m:r>
              <m:rPr>
                <m:sty m:val="p"/>
              </m:rPr>
              <w:rPr>
                <w:rFonts w:hint="default" w:ascii="Cambria Math" w:hAnsi="Cambria Math"/>
                <w:color w:val="auto"/>
                <w:szCs w:val="21"/>
                <w:lang w:val="en-US" w:eastAsia="zh-CN"/>
              </w:rPr>
              <m:t>1</m:t>
            </m:r>
            <m:ctrlPr>
              <w:rPr>
                <w:rFonts w:hint="eastAsia" w:ascii="Cambria Math" w:hAnsi="Cambria Math"/>
                <w:color w:val="auto"/>
                <w:szCs w:val="21"/>
                <w:lang w:val="en-US" w:eastAsia="zh-CN"/>
              </w:rPr>
            </m:ctrlPr>
          </m:sub>
        </m:sSub>
        <m:d>
          <m:dPr>
            <m:ctrlPr>
              <w:rPr>
                <w:rFonts w:hint="eastAsia" w:ascii="Cambria Math" w:hAnsi="Cambria Math"/>
                <w:color w:val="auto"/>
                <w:szCs w:val="21"/>
                <w:lang w:val="en-US" w:eastAsia="zh-CN"/>
              </w:rPr>
            </m:ctrlPr>
          </m:dPr>
          <m:e>
            <m:r>
              <m:rPr>
                <m:sty m:val="p"/>
              </m:rPr>
              <w:rPr>
                <w:rFonts w:hint="default" w:ascii="Cambria Math" w:hAnsi="Cambria Math"/>
                <w:color w:val="auto"/>
                <w:szCs w:val="21"/>
                <w:lang w:val="en-US" w:eastAsia="zh-CN"/>
              </w:rPr>
              <m:t>t</m:t>
            </m:r>
            <m:ctrlPr>
              <w:rPr>
                <w:rFonts w:hint="eastAsia" w:ascii="Cambria Math" w:hAnsi="Cambria Math"/>
                <w:color w:val="auto"/>
                <w:szCs w:val="21"/>
                <w:lang w:val="en-US" w:eastAsia="zh-CN"/>
              </w:rPr>
            </m:ctrlPr>
          </m:e>
        </m:d>
        <m:r>
          <m:rPr>
            <m:sty m:val="p"/>
          </m:rPr>
          <w:rPr>
            <w:rFonts w:hint="default" w:ascii="Cambria Math" w:hAnsi="Cambria Math"/>
            <w:color w:val="auto"/>
            <w:szCs w:val="21"/>
            <w:lang w:val="en-US" w:eastAsia="zh-CN"/>
          </w:rPr>
          <m:t>=</m:t>
        </m:r>
        <m:func>
          <m:funcPr>
            <m:ctrlPr>
              <w:rPr>
                <w:rFonts w:hint="default" w:ascii="Cambria Math" w:hAnsi="Cambria Math"/>
                <w:color w:val="auto"/>
                <w:szCs w:val="21"/>
                <w:lang w:val="en-US" w:eastAsia="zh-CN"/>
              </w:rPr>
            </m:ctrlPr>
          </m:funcPr>
          <m:fName>
            <m:r>
              <m:rPr>
                <m:sty m:val="p"/>
              </m:rPr>
              <w:rPr>
                <w:rFonts w:hint="eastAsia" w:ascii="Cambria Math" w:hAnsi="Cambria Math"/>
                <w:color w:val="auto"/>
                <w:szCs w:val="21"/>
                <w:lang w:val="en-US" w:eastAsia="zh-CN"/>
              </w:rPr>
              <m:t>cos</m:t>
            </m:r>
            <m:ctrlPr>
              <w:rPr>
                <w:rFonts w:hint="default" w:ascii="Cambria Math" w:hAnsi="Cambria Math"/>
                <w:color w:val="auto"/>
                <w:szCs w:val="21"/>
                <w:lang w:val="en-US" w:eastAsia="zh-CN"/>
              </w:rPr>
            </m:ctrlPr>
          </m:fName>
          <m:e>
            <m:r>
              <m:rPr>
                <m:sty m:val="p"/>
              </m:rPr>
              <w:rPr>
                <w:rFonts w:hint="eastAsia" w:ascii="Cambria Math" w:hAnsi="Cambria Math"/>
                <w:color w:val="auto"/>
                <w:szCs w:val="21"/>
                <w:lang w:val="en-US" w:eastAsia="zh-CN"/>
              </w:rPr>
              <m:t>Ω</m:t>
            </m:r>
            <m:r>
              <m:rPr>
                <m:sty m:val="p"/>
              </m:rPr>
              <w:rPr>
                <w:rFonts w:hint="default" w:ascii="Cambria Math" w:hAnsi="Cambria Math"/>
                <w:color w:val="auto"/>
                <w:szCs w:val="21"/>
                <w:lang w:val="en-US" w:eastAsia="zh-CN"/>
              </w:rPr>
              <m:t>t</m:t>
            </m:r>
            <m:ctrlPr>
              <w:rPr>
                <w:rFonts w:hint="default" w:ascii="Cambria Math" w:hAnsi="Cambria Math"/>
                <w:color w:val="auto"/>
                <w:szCs w:val="21"/>
                <w:lang w:val="en-US" w:eastAsia="zh-CN"/>
              </w:rPr>
            </m:ctrlPr>
          </m:e>
        </m:func>
        <m:func>
          <m:funcPr>
            <m:ctrlPr>
              <w:rPr>
                <w:rFonts w:hint="default" w:ascii="Cambria Math" w:hAnsi="Cambria Math"/>
                <w:color w:val="auto"/>
                <w:szCs w:val="21"/>
                <w:lang w:val="en-US" w:eastAsia="zh-CN"/>
              </w:rPr>
            </m:ctrlPr>
          </m:funcPr>
          <m:fName>
            <m:r>
              <m:rPr>
                <m:sty m:val="p"/>
              </m:rPr>
              <w:rPr>
                <w:rFonts w:hint="eastAsia" w:ascii="Cambria Math" w:hAnsi="Cambria Math"/>
                <w:color w:val="auto"/>
                <w:szCs w:val="21"/>
                <w:lang w:val="en-US" w:eastAsia="zh-CN"/>
              </w:rPr>
              <m:t>cos</m:t>
            </m:r>
            <m:ctrlPr>
              <w:rPr>
                <w:rFonts w:hint="default" w:ascii="Cambria Math" w:hAnsi="Cambria Math"/>
                <w:color w:val="auto"/>
                <w:szCs w:val="21"/>
                <w:lang w:val="en-US" w:eastAsia="zh-CN"/>
              </w:rPr>
            </m:ctrlPr>
          </m:fName>
          <m:e>
            <m:sSub>
              <m:sSubPr>
                <m:ctrlPr>
                  <w:rPr>
                    <w:rFonts w:hint="default" w:ascii="Cambria Math" w:hAnsi="Cambria Math"/>
                    <w:color w:val="auto"/>
                    <w:szCs w:val="21"/>
                    <w:lang w:val="en-US" w:eastAsia="zh-CN"/>
                  </w:rPr>
                </m:ctrlPr>
              </m:sSubPr>
              <m:e>
                <m:r>
                  <m:rPr>
                    <m:sty m:val="p"/>
                  </m:rPr>
                  <w:rPr>
                    <w:rFonts w:hint="eastAsia" w:ascii="Cambria Math" w:hAnsi="Cambria Math"/>
                    <w:color w:val="auto"/>
                    <w:szCs w:val="21"/>
                    <w:lang w:val="en-US" w:eastAsia="zh-CN"/>
                  </w:rPr>
                  <m:t>ω</m:t>
                </m:r>
                <m:ctrlPr>
                  <w:rPr>
                    <w:rFonts w:hint="default" w:ascii="Cambria Math" w:hAnsi="Cambria Math"/>
                    <w:color w:val="auto"/>
                    <w:szCs w:val="21"/>
                    <w:lang w:val="en-US" w:eastAsia="zh-CN"/>
                  </w:rPr>
                </m:ctrlPr>
              </m:e>
              <m:sub>
                <m:r>
                  <m:rPr>
                    <m:sty m:val="p"/>
                  </m:rPr>
                  <w:rPr>
                    <w:rFonts w:hint="default" w:ascii="Cambria Math" w:hAnsi="Cambria Math"/>
                    <w:color w:val="auto"/>
                    <w:szCs w:val="21"/>
                    <w:lang w:val="en-US" w:eastAsia="zh-CN"/>
                  </w:rPr>
                  <m:t>c</m:t>
                </m:r>
                <m:ctrlPr>
                  <w:rPr>
                    <w:rFonts w:hint="default" w:ascii="Cambria Math" w:hAnsi="Cambria Math"/>
                    <w:color w:val="auto"/>
                    <w:szCs w:val="21"/>
                    <w:lang w:val="en-US" w:eastAsia="zh-CN"/>
                  </w:rPr>
                </m:ctrlPr>
              </m:sub>
            </m:sSub>
            <m:r>
              <m:rPr>
                <m:sty m:val="p"/>
              </m:rPr>
              <w:rPr>
                <w:rFonts w:hint="default" w:ascii="Cambria Math" w:hAnsi="Cambria Math"/>
                <w:color w:val="auto"/>
                <w:szCs w:val="21"/>
                <w:lang w:val="en-US" w:eastAsia="zh-CN"/>
              </w:rPr>
              <m:t>t</m:t>
            </m:r>
            <m:ctrlPr>
              <w:rPr>
                <w:rFonts w:hint="default" w:ascii="Cambria Math" w:hAnsi="Cambria Math"/>
                <w:color w:val="auto"/>
                <w:szCs w:val="21"/>
                <w:lang w:val="en-US" w:eastAsia="zh-CN"/>
              </w:rPr>
            </m:ctrlPr>
          </m:e>
        </m:func>
        <m:r>
          <m:rPr>
            <m:sty m:val="p"/>
          </m:rPr>
          <w:rPr>
            <w:rFonts w:hint="default" w:ascii="Cambria Math" w:hAnsi="Cambria Math"/>
            <w:color w:val="auto"/>
            <w:szCs w:val="21"/>
            <w:lang w:val="en-US" w:eastAsia="zh-CN"/>
          </w:rPr>
          <m:t>;</m:t>
        </m:r>
      </m:oMath>
      <w:r>
        <w:rPr>
          <w:rFonts w:hint="eastAsia"/>
          <w:color w:val="auto"/>
          <w:szCs w:val="21"/>
          <w:lang w:val="en-US" w:eastAsia="zh-CN"/>
        </w:rPr>
        <w:t>(2)</w:t>
      </w:r>
      <m:oMath>
        <m:sSub>
          <m:sSubPr>
            <m:ctrlPr>
              <w:rPr>
                <w:rFonts w:hint="eastAsia" w:ascii="Cambria Math" w:hAnsi="Cambria Math"/>
                <w:color w:val="auto"/>
                <w:szCs w:val="21"/>
                <w:lang w:val="en-US" w:eastAsia="zh-CN"/>
              </w:rPr>
            </m:ctrlPr>
          </m:sSubPr>
          <m:e>
            <m:r>
              <m:rPr>
                <m:sty m:val="p"/>
              </m:rPr>
              <w:rPr>
                <w:rFonts w:hint="default" w:ascii="Cambria Math" w:hAnsi="Cambria Math"/>
                <w:color w:val="auto"/>
                <w:szCs w:val="21"/>
                <w:lang w:val="en-US" w:eastAsia="zh-CN"/>
              </w:rPr>
              <m:t>s</m:t>
            </m:r>
            <m:ctrlPr>
              <w:rPr>
                <w:rFonts w:hint="eastAsia" w:ascii="Cambria Math" w:hAnsi="Cambria Math"/>
                <w:color w:val="auto"/>
                <w:szCs w:val="21"/>
                <w:lang w:val="en-US" w:eastAsia="zh-CN"/>
              </w:rPr>
            </m:ctrlPr>
          </m:e>
          <m:sub>
            <m:r>
              <m:rPr>
                <m:sty m:val="p"/>
              </m:rPr>
              <w:rPr>
                <w:rFonts w:hint="default" w:ascii="Cambria Math" w:hAnsi="Cambria Math"/>
                <w:color w:val="auto"/>
                <w:szCs w:val="21"/>
                <w:lang w:val="en-US" w:eastAsia="zh-CN"/>
              </w:rPr>
              <m:t>2</m:t>
            </m:r>
            <m:ctrlPr>
              <w:rPr>
                <w:rFonts w:hint="eastAsia" w:ascii="Cambria Math" w:hAnsi="Cambria Math"/>
                <w:color w:val="auto"/>
                <w:szCs w:val="21"/>
                <w:lang w:val="en-US" w:eastAsia="zh-CN"/>
              </w:rPr>
            </m:ctrlPr>
          </m:sub>
        </m:sSub>
        <m:d>
          <m:dPr>
            <m:ctrlPr>
              <w:rPr>
                <w:rFonts w:hint="eastAsia" w:ascii="Cambria Math" w:hAnsi="Cambria Math"/>
                <w:color w:val="auto"/>
                <w:szCs w:val="21"/>
                <w:lang w:val="en-US" w:eastAsia="zh-CN"/>
              </w:rPr>
            </m:ctrlPr>
          </m:dPr>
          <m:e>
            <m:r>
              <m:rPr>
                <m:sty m:val="p"/>
              </m:rPr>
              <w:rPr>
                <w:rFonts w:hint="default" w:ascii="Cambria Math" w:hAnsi="Cambria Math"/>
                <w:color w:val="auto"/>
                <w:szCs w:val="21"/>
                <w:lang w:val="en-US" w:eastAsia="zh-CN"/>
              </w:rPr>
              <m:t>t</m:t>
            </m:r>
            <m:ctrlPr>
              <w:rPr>
                <w:rFonts w:hint="eastAsia" w:ascii="Cambria Math" w:hAnsi="Cambria Math"/>
                <w:color w:val="auto"/>
                <w:szCs w:val="21"/>
                <w:lang w:val="en-US" w:eastAsia="zh-CN"/>
              </w:rPr>
            </m:ctrlPr>
          </m:e>
        </m:d>
        <m:r>
          <m:rPr>
            <m:sty m:val="p"/>
          </m:rPr>
          <w:rPr>
            <w:rFonts w:hint="default" w:ascii="Cambria Math" w:hAnsi="Cambria Math"/>
            <w:color w:val="auto"/>
            <w:szCs w:val="21"/>
            <w:lang w:val="en-US" w:eastAsia="zh-CN"/>
          </w:rPr>
          <m:t>=</m:t>
        </m:r>
        <m:d>
          <m:dPr>
            <m:ctrlPr>
              <w:rPr>
                <w:rFonts w:hint="default" w:ascii="Cambria Math" w:hAnsi="Cambria Math"/>
                <w:color w:val="auto"/>
                <w:szCs w:val="21"/>
                <w:lang w:val="en-US" w:eastAsia="zh-CN"/>
              </w:rPr>
            </m:ctrlPr>
          </m:dPr>
          <m:e>
            <m:r>
              <m:rPr>
                <m:sty m:val="p"/>
              </m:rPr>
              <w:rPr>
                <w:rFonts w:hint="default" w:ascii="Cambria Math" w:hAnsi="Cambria Math"/>
                <w:color w:val="auto"/>
                <w:szCs w:val="21"/>
                <w:lang w:val="en-US" w:eastAsia="zh-CN"/>
              </w:rPr>
              <m:t>1+0.5</m:t>
            </m:r>
            <m:func>
              <m:funcPr>
                <m:ctrlPr>
                  <w:rPr>
                    <w:rFonts w:hint="default" w:ascii="Cambria Math" w:hAnsi="Cambria Math"/>
                    <w:color w:val="auto"/>
                    <w:szCs w:val="21"/>
                    <w:lang w:val="en-US" w:eastAsia="zh-CN"/>
                  </w:rPr>
                </m:ctrlPr>
              </m:funcPr>
              <m:fName>
                <m:r>
                  <m:rPr>
                    <m:sty m:val="p"/>
                  </m:rPr>
                  <w:rPr>
                    <w:rFonts w:hint="default" w:ascii="Cambria Math" w:hAnsi="Cambria Math"/>
                    <w:color w:val="auto"/>
                    <w:szCs w:val="21"/>
                    <w:lang w:val="en-US" w:eastAsia="zh-CN"/>
                  </w:rPr>
                  <m:t>sin</m:t>
                </m:r>
                <m:ctrlPr>
                  <w:rPr>
                    <w:rFonts w:hint="default" w:ascii="Cambria Math" w:hAnsi="Cambria Math"/>
                    <w:color w:val="auto"/>
                    <w:szCs w:val="21"/>
                    <w:lang w:val="en-US" w:eastAsia="zh-CN"/>
                  </w:rPr>
                </m:ctrlPr>
              </m:fName>
              <m:e>
                <m:r>
                  <m:rPr>
                    <m:sty m:val="p"/>
                  </m:rPr>
                  <w:rPr>
                    <w:rFonts w:hint="eastAsia" w:ascii="Cambria Math" w:hAnsi="Cambria Math"/>
                    <w:color w:val="auto"/>
                    <w:szCs w:val="21"/>
                    <w:lang w:val="en-US" w:eastAsia="zh-CN"/>
                  </w:rPr>
                  <m:t>Ω</m:t>
                </m:r>
                <m:r>
                  <m:rPr>
                    <m:sty m:val="p"/>
                  </m:rPr>
                  <w:rPr>
                    <w:rFonts w:hint="default" w:ascii="Cambria Math" w:hAnsi="Cambria Math"/>
                    <w:color w:val="auto"/>
                    <w:szCs w:val="21"/>
                    <w:lang w:val="en-US" w:eastAsia="zh-CN"/>
                  </w:rPr>
                  <m:t>t</m:t>
                </m:r>
                <m:ctrlPr>
                  <w:rPr>
                    <w:rFonts w:hint="default" w:ascii="Cambria Math" w:hAnsi="Cambria Math"/>
                    <w:color w:val="auto"/>
                    <w:szCs w:val="21"/>
                    <w:lang w:val="en-US" w:eastAsia="zh-CN"/>
                  </w:rPr>
                </m:ctrlPr>
              </m:e>
            </m:func>
            <m:ctrlPr>
              <w:rPr>
                <w:rFonts w:hint="default" w:ascii="Cambria Math" w:hAnsi="Cambria Math"/>
                <w:color w:val="auto"/>
                <w:szCs w:val="21"/>
                <w:lang w:val="en-US" w:eastAsia="zh-CN"/>
              </w:rPr>
            </m:ctrlPr>
          </m:e>
        </m:d>
        <m:func>
          <m:funcPr>
            <m:ctrlPr>
              <w:rPr>
                <w:rFonts w:hint="default" w:ascii="Cambria Math" w:hAnsi="Cambria Math"/>
                <w:color w:val="auto"/>
                <w:szCs w:val="21"/>
                <w:lang w:val="en-US" w:eastAsia="zh-CN"/>
              </w:rPr>
            </m:ctrlPr>
          </m:funcPr>
          <m:fName>
            <m:r>
              <m:rPr>
                <m:sty m:val="p"/>
              </m:rPr>
              <w:rPr>
                <w:rFonts w:hint="eastAsia" w:ascii="Cambria Math" w:hAnsi="Cambria Math"/>
                <w:color w:val="auto"/>
                <w:szCs w:val="21"/>
                <w:lang w:val="en-US" w:eastAsia="zh-CN"/>
              </w:rPr>
              <m:t>cos</m:t>
            </m:r>
            <m:ctrlPr>
              <w:rPr>
                <w:rFonts w:hint="default" w:ascii="Cambria Math" w:hAnsi="Cambria Math"/>
                <w:color w:val="auto"/>
                <w:szCs w:val="21"/>
                <w:lang w:val="en-US" w:eastAsia="zh-CN"/>
              </w:rPr>
            </m:ctrlPr>
          </m:fName>
          <m:e>
            <m:sSub>
              <m:sSubPr>
                <m:ctrlPr>
                  <w:rPr>
                    <w:rFonts w:hint="default" w:ascii="Cambria Math" w:hAnsi="Cambria Math"/>
                    <w:color w:val="auto"/>
                    <w:szCs w:val="21"/>
                    <w:lang w:val="en-US" w:eastAsia="zh-CN"/>
                  </w:rPr>
                </m:ctrlPr>
              </m:sSubPr>
              <m:e>
                <m:r>
                  <m:rPr>
                    <m:sty m:val="p"/>
                  </m:rPr>
                  <w:rPr>
                    <w:rFonts w:hint="eastAsia" w:ascii="Cambria Math" w:hAnsi="Cambria Math"/>
                    <w:color w:val="auto"/>
                    <w:szCs w:val="21"/>
                    <w:lang w:val="en-US" w:eastAsia="zh-CN"/>
                  </w:rPr>
                  <m:t>ω</m:t>
                </m:r>
                <m:ctrlPr>
                  <w:rPr>
                    <w:rFonts w:hint="default" w:ascii="Cambria Math" w:hAnsi="Cambria Math"/>
                    <w:color w:val="auto"/>
                    <w:szCs w:val="21"/>
                    <w:lang w:val="en-US" w:eastAsia="zh-CN"/>
                  </w:rPr>
                </m:ctrlPr>
              </m:e>
              <m:sub>
                <m:r>
                  <m:rPr>
                    <m:sty m:val="p"/>
                  </m:rPr>
                  <w:rPr>
                    <w:rFonts w:hint="default" w:ascii="Cambria Math" w:hAnsi="Cambria Math"/>
                    <w:color w:val="auto"/>
                    <w:szCs w:val="21"/>
                    <w:lang w:val="en-US" w:eastAsia="zh-CN"/>
                  </w:rPr>
                  <m:t>c</m:t>
                </m:r>
                <m:ctrlPr>
                  <w:rPr>
                    <w:rFonts w:hint="default" w:ascii="Cambria Math" w:hAnsi="Cambria Math"/>
                    <w:color w:val="auto"/>
                    <w:szCs w:val="21"/>
                    <w:lang w:val="en-US" w:eastAsia="zh-CN"/>
                  </w:rPr>
                </m:ctrlPr>
              </m:sub>
            </m:sSub>
            <m:r>
              <m:rPr>
                <m:sty m:val="p"/>
              </m:rPr>
              <w:rPr>
                <w:rFonts w:hint="default" w:ascii="Cambria Math" w:hAnsi="Cambria Math"/>
                <w:color w:val="auto"/>
                <w:szCs w:val="21"/>
                <w:lang w:val="en-US" w:eastAsia="zh-CN"/>
              </w:rPr>
              <m:t>t</m:t>
            </m:r>
            <m:ctrlPr>
              <w:rPr>
                <w:rFonts w:hint="default" w:ascii="Cambria Math" w:hAnsi="Cambria Math"/>
                <w:color w:val="auto"/>
                <w:szCs w:val="21"/>
                <w:lang w:val="en-US" w:eastAsia="zh-CN"/>
              </w:rPr>
            </m:ctrlPr>
          </m:e>
        </m:func>
      </m:oMath>
      <w:r>
        <w:rPr>
          <w:rFonts w:hint="eastAsia"/>
          <w:color w:val="auto"/>
          <w:szCs w:val="21"/>
          <w:lang w:val="en-US" w:eastAsia="zh-CN"/>
        </w:rPr>
        <w:t>,</w:t>
      </w:r>
    </w:p>
    <w:p>
      <w:pPr>
        <w:pStyle w:val="12"/>
        <w:numPr>
          <w:ilvl w:val="0"/>
          <w:numId w:val="0"/>
        </w:numPr>
        <w:ind w:leftChars="0" w:firstLine="420" w:firstLineChars="0"/>
        <w:rPr>
          <w:rFonts w:hint="eastAsia"/>
          <w:color w:val="auto"/>
          <w:szCs w:val="21"/>
          <w:lang w:val="en-US" w:eastAsia="zh-CN"/>
        </w:rPr>
      </w:pPr>
      <w:r>
        <w:rPr>
          <w:rFonts w:hint="eastAsia"/>
          <w:color w:val="auto"/>
          <w:szCs w:val="21"/>
          <w:lang w:val="en-US" w:eastAsia="zh-CN"/>
        </w:rPr>
        <w:t>式中，</w:t>
      </w:r>
      <m:oMath>
        <m:sSub>
          <m:sSubPr>
            <m:ctrlPr>
              <w:rPr>
                <w:rFonts w:hint="eastAsia" w:ascii="Cambria Math" w:hAnsi="Cambria Math"/>
                <w:color w:val="auto"/>
                <w:szCs w:val="21"/>
                <w:lang w:val="en-US" w:eastAsia="zh-CN"/>
              </w:rPr>
            </m:ctrlPr>
          </m:sSubPr>
          <m:e>
            <m:r>
              <m:rPr>
                <m:sty m:val="p"/>
              </m:rPr>
              <w:rPr>
                <w:rFonts w:hint="eastAsia" w:ascii="Cambria Math" w:hAnsi="Cambria Math"/>
                <w:color w:val="auto"/>
                <w:szCs w:val="21"/>
                <w:lang w:val="en-US" w:eastAsia="zh-CN"/>
              </w:rPr>
              <m:t>ω</m:t>
            </m:r>
            <m:ctrlPr>
              <w:rPr>
                <w:rFonts w:hint="eastAsia" w:ascii="Cambria Math" w:hAnsi="Cambria Math"/>
                <w:color w:val="auto"/>
                <w:szCs w:val="21"/>
                <w:lang w:val="en-US" w:eastAsia="zh-CN"/>
              </w:rPr>
            </m:ctrlPr>
          </m:e>
          <m:sub>
            <m:r>
              <m:rPr>
                <m:sty m:val="p"/>
              </m:rPr>
              <w:rPr>
                <w:rFonts w:hint="default" w:ascii="Cambria Math" w:hAnsi="Cambria Math"/>
                <w:color w:val="auto"/>
                <w:szCs w:val="21"/>
                <w:lang w:val="en-US" w:eastAsia="zh-CN"/>
              </w:rPr>
              <m:t>c</m:t>
            </m:r>
            <m:ctrlPr>
              <w:rPr>
                <w:rFonts w:hint="eastAsia" w:ascii="Cambria Math" w:hAnsi="Cambria Math"/>
                <w:color w:val="auto"/>
                <w:szCs w:val="21"/>
                <w:lang w:val="en-US" w:eastAsia="zh-CN"/>
              </w:rPr>
            </m:ctrlPr>
          </m:sub>
        </m:sSub>
        <m:r>
          <m:rPr>
            <m:sty m:val="p"/>
          </m:rPr>
          <w:rPr>
            <w:rFonts w:hint="default" w:ascii="Cambria Math" w:hAnsi="Cambria Math"/>
            <w:color w:val="auto"/>
            <w:szCs w:val="21"/>
            <w:lang w:val="en-US" w:eastAsia="zh-CN"/>
          </w:rPr>
          <m:t>=6</m:t>
        </m:r>
        <m:r>
          <m:rPr>
            <m:sty m:val="p"/>
          </m:rPr>
          <w:rPr>
            <w:rFonts w:hint="eastAsia" w:ascii="Cambria Math" w:hAnsi="Cambria Math"/>
            <w:color w:val="auto"/>
            <w:szCs w:val="21"/>
            <w:lang w:val="en-US" w:eastAsia="zh-CN"/>
          </w:rPr>
          <m:t>Ω</m:t>
        </m:r>
      </m:oMath>
      <w:r>
        <w:rPr>
          <w:rFonts w:hint="eastAsia"/>
          <w:color w:val="auto"/>
          <w:szCs w:val="21"/>
          <w:lang w:val="en-US" w:eastAsia="zh-CN"/>
        </w:rPr>
        <w:t>。试分别画出他们的波形图和频谱图。</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auto"/>
          <w:szCs w:val="21"/>
          <w:lang w:val="en-US" w:eastAsia="zh-CN"/>
        </w:rPr>
      </w:pPr>
    </w:p>
    <w:p>
      <w:pPr>
        <w:pStyle w:val="9"/>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color w:val="auto"/>
          <w:szCs w:val="21"/>
          <w:lang w:val="en-US" w:eastAsia="zh-CN"/>
        </w:rPr>
      </w:pPr>
    </w:p>
    <w:p>
      <w:pPr>
        <w:pStyle w:val="12"/>
        <w:numPr>
          <w:ilvl w:val="0"/>
          <w:numId w:val="7"/>
        </w:numPr>
        <w:ind w:left="360" w:leftChars="0" w:hanging="360" w:firstLineChars="0"/>
        <w:rPr>
          <w:rFonts w:hint="default" w:hAnsi="Cambria Math"/>
          <w:i w:val="0"/>
          <w:color w:val="auto"/>
          <w:lang w:val="en-US" w:eastAsia="zh-CN"/>
        </w:rPr>
      </w:pPr>
      <w:r>
        <w:rPr>
          <w:rFonts w:hint="eastAsia" w:hAnsi="Cambria Math"/>
          <w:i w:val="0"/>
          <w:color w:val="auto"/>
          <w:lang w:val="en-US" w:eastAsia="zh-CN"/>
        </w:rPr>
        <w:t>设二进制符号序列为10010011，试以矩形脉冲为例，分别画出相应的单极性不归零、双极性不归零、单极性归零、双极性归零、慢切斯特基带波形。</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color w:val="auto"/>
        </w:rPr>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rPr>
      <w:t>姓名：</w:t>
    </w:r>
    <w:r>
      <w:ptab w:relativeTo="margin" w:alignment="center" w:leader="none"/>
    </w:r>
    <w:r>
      <w:t xml:space="preserve">      </w:t>
    </w:r>
    <w:r>
      <w:rPr>
        <w:rFonts w:hint="eastAsia"/>
      </w:rPr>
      <w:t xml:space="preserve">学号：                    </w:t>
    </w:r>
    <w:r>
      <w:t xml:space="preserve"> </w:t>
    </w:r>
    <w:r>
      <w:rPr>
        <w:rFonts w:hint="eastAsia"/>
      </w:rPr>
      <w:t xml:space="preserve">        班级：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D1D06"/>
    <w:multiLevelType w:val="multilevel"/>
    <w:tmpl w:val="81DD1D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CE72DA"/>
    <w:multiLevelType w:val="multilevel"/>
    <w:tmpl w:val="3CCE72DA"/>
    <w:lvl w:ilvl="0" w:tentative="0">
      <w:start w:val="1"/>
      <w:numFmt w:val="upperLetter"/>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2">
    <w:nsid w:val="421B510B"/>
    <w:multiLevelType w:val="multilevel"/>
    <w:tmpl w:val="421B51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D2730FA"/>
    <w:multiLevelType w:val="multilevel"/>
    <w:tmpl w:val="6D2730FA"/>
    <w:lvl w:ilvl="0" w:tentative="0">
      <w:start w:val="1"/>
      <w:numFmt w:val="upperLetter"/>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4">
    <w:nsid w:val="77E4332E"/>
    <w:multiLevelType w:val="multilevel"/>
    <w:tmpl w:val="77E4332E"/>
    <w:lvl w:ilvl="0" w:tentative="0">
      <w:start w:val="1"/>
      <w:numFmt w:val="upperLetter"/>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260" w:hanging="420"/>
      </w:pPr>
    </w:lvl>
    <w:lvl w:ilvl="2" w:tentative="0">
      <w:start w:val="1"/>
      <w:numFmt w:val="lowerRoman"/>
      <w:lvlText w:val="%3."/>
      <w:lvlJc w:val="right"/>
      <w:pPr>
        <w:tabs>
          <w:tab w:val="left" w:pos="420"/>
        </w:tabs>
        <w:ind w:left="1680" w:hanging="420"/>
      </w:pPr>
    </w:lvl>
    <w:lvl w:ilvl="3" w:tentative="0">
      <w:start w:val="1"/>
      <w:numFmt w:val="decimal"/>
      <w:lvlText w:val="%4."/>
      <w:lvlJc w:val="left"/>
      <w:pPr>
        <w:tabs>
          <w:tab w:val="left" w:pos="420"/>
        </w:tabs>
        <w:ind w:left="2100" w:hanging="420"/>
      </w:pPr>
    </w:lvl>
    <w:lvl w:ilvl="4" w:tentative="0">
      <w:start w:val="1"/>
      <w:numFmt w:val="lowerLetter"/>
      <w:lvlText w:val="%5)"/>
      <w:lvlJc w:val="left"/>
      <w:pPr>
        <w:tabs>
          <w:tab w:val="left" w:pos="420"/>
        </w:tabs>
        <w:ind w:left="2520" w:hanging="420"/>
      </w:pPr>
    </w:lvl>
    <w:lvl w:ilvl="5" w:tentative="0">
      <w:start w:val="1"/>
      <w:numFmt w:val="lowerRoman"/>
      <w:lvlText w:val="%6."/>
      <w:lvlJc w:val="right"/>
      <w:pPr>
        <w:tabs>
          <w:tab w:val="left" w:pos="420"/>
        </w:tabs>
        <w:ind w:left="2940" w:hanging="420"/>
      </w:pPr>
    </w:lvl>
    <w:lvl w:ilvl="6" w:tentative="0">
      <w:start w:val="1"/>
      <w:numFmt w:val="decimal"/>
      <w:lvlText w:val="%7."/>
      <w:lvlJc w:val="left"/>
      <w:pPr>
        <w:tabs>
          <w:tab w:val="left" w:pos="420"/>
        </w:tabs>
        <w:ind w:left="3360" w:hanging="420"/>
      </w:pPr>
    </w:lvl>
    <w:lvl w:ilvl="7" w:tentative="0">
      <w:start w:val="1"/>
      <w:numFmt w:val="lowerLetter"/>
      <w:lvlText w:val="%8)"/>
      <w:lvlJc w:val="left"/>
      <w:pPr>
        <w:tabs>
          <w:tab w:val="left" w:pos="420"/>
        </w:tabs>
        <w:ind w:left="3780" w:hanging="420"/>
      </w:pPr>
    </w:lvl>
    <w:lvl w:ilvl="8" w:tentative="0">
      <w:start w:val="1"/>
      <w:numFmt w:val="lowerRoman"/>
      <w:lvlText w:val="%9."/>
      <w:lvlJc w:val="right"/>
      <w:pPr>
        <w:tabs>
          <w:tab w:val="left" w:pos="420"/>
        </w:tabs>
        <w:ind w:left="4200" w:hanging="420"/>
      </w:pPr>
    </w:lvl>
  </w:abstractNum>
  <w:abstractNum w:abstractNumId="5">
    <w:nsid w:val="78E955E8"/>
    <w:multiLevelType w:val="multilevel"/>
    <w:tmpl w:val="78E955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C896756"/>
    <w:multiLevelType w:val="multilevel"/>
    <w:tmpl w:val="7C8967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0ZTFhNjYxNmI3NDU4ZGI0OGI4NGRkYjJlNWE0N2IifQ=="/>
  </w:docVars>
  <w:rsids>
    <w:rsidRoot w:val="009B62C5"/>
    <w:rsid w:val="00007D0A"/>
    <w:rsid w:val="000100BA"/>
    <w:rsid w:val="0001535C"/>
    <w:rsid w:val="00072B71"/>
    <w:rsid w:val="000A6E28"/>
    <w:rsid w:val="000F1906"/>
    <w:rsid w:val="00135F2C"/>
    <w:rsid w:val="001662D9"/>
    <w:rsid w:val="00171E2F"/>
    <w:rsid w:val="001D0287"/>
    <w:rsid w:val="003229B1"/>
    <w:rsid w:val="00343E7D"/>
    <w:rsid w:val="00356967"/>
    <w:rsid w:val="00363673"/>
    <w:rsid w:val="003A15C9"/>
    <w:rsid w:val="003D4C5A"/>
    <w:rsid w:val="003E2737"/>
    <w:rsid w:val="0047119E"/>
    <w:rsid w:val="004A5FB8"/>
    <w:rsid w:val="005314F4"/>
    <w:rsid w:val="005D41C5"/>
    <w:rsid w:val="00617818"/>
    <w:rsid w:val="00617F77"/>
    <w:rsid w:val="00622C3A"/>
    <w:rsid w:val="006C3577"/>
    <w:rsid w:val="006D5DE0"/>
    <w:rsid w:val="006F77B8"/>
    <w:rsid w:val="007D406C"/>
    <w:rsid w:val="00822251"/>
    <w:rsid w:val="00843EAB"/>
    <w:rsid w:val="008A5BD4"/>
    <w:rsid w:val="008C09F4"/>
    <w:rsid w:val="009602C0"/>
    <w:rsid w:val="0099545C"/>
    <w:rsid w:val="009B62C5"/>
    <w:rsid w:val="00A21D98"/>
    <w:rsid w:val="00A37ECB"/>
    <w:rsid w:val="00A922E6"/>
    <w:rsid w:val="00A96F10"/>
    <w:rsid w:val="00AC0AD9"/>
    <w:rsid w:val="00BB3067"/>
    <w:rsid w:val="00BB6A0D"/>
    <w:rsid w:val="00C06340"/>
    <w:rsid w:val="00C11677"/>
    <w:rsid w:val="00C123D4"/>
    <w:rsid w:val="00C1686B"/>
    <w:rsid w:val="00C27453"/>
    <w:rsid w:val="00C32D72"/>
    <w:rsid w:val="00C6073F"/>
    <w:rsid w:val="00C83216"/>
    <w:rsid w:val="00CB05A1"/>
    <w:rsid w:val="00D15ACC"/>
    <w:rsid w:val="00D44E25"/>
    <w:rsid w:val="00D45AEC"/>
    <w:rsid w:val="00E901BB"/>
    <w:rsid w:val="00E925C1"/>
    <w:rsid w:val="00EF3F07"/>
    <w:rsid w:val="00F264E1"/>
    <w:rsid w:val="00F3087D"/>
    <w:rsid w:val="00FA0EEA"/>
    <w:rsid w:val="00FA3B55"/>
    <w:rsid w:val="00FE1885"/>
    <w:rsid w:val="130F2258"/>
    <w:rsid w:val="13CF275D"/>
    <w:rsid w:val="142B73AD"/>
    <w:rsid w:val="19E87ABD"/>
    <w:rsid w:val="1F5F4C80"/>
    <w:rsid w:val="2E247D56"/>
    <w:rsid w:val="302D3CB0"/>
    <w:rsid w:val="333060DF"/>
    <w:rsid w:val="3FB27A83"/>
    <w:rsid w:val="3FFF3D51"/>
    <w:rsid w:val="4B6E3476"/>
    <w:rsid w:val="6E992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qFormat/>
    <w:uiPriority w:val="99"/>
    <w:rPr>
      <w:sz w:val="18"/>
      <w:szCs w:val="18"/>
    </w:rPr>
  </w:style>
  <w:style w:type="paragraph" w:styleId="9">
    <w:name w:val="List Paragraph"/>
    <w:basedOn w:val="1"/>
    <w:qFormat/>
    <w:uiPriority w:val="34"/>
    <w:pPr>
      <w:ind w:firstLine="420" w:firstLineChars="200"/>
    </w:pPr>
  </w:style>
  <w:style w:type="character" w:styleId="10">
    <w:name w:val="Placeholder Text"/>
    <w:basedOn w:val="6"/>
    <w:semiHidden/>
    <w:uiPriority w:val="99"/>
    <w:rPr>
      <w:color w:val="808080"/>
    </w:rPr>
  </w:style>
  <w:style w:type="character" w:customStyle="1" w:styleId="11">
    <w:name w:val="批注框文本 Char"/>
    <w:basedOn w:val="6"/>
    <w:link w:val="2"/>
    <w:semiHidden/>
    <w:uiPriority w:val="99"/>
    <w:rPr>
      <w:sz w:val="18"/>
      <w:szCs w:val="18"/>
    </w:rPr>
  </w:style>
  <w:style w:type="paragraph" w:customStyle="1" w:styleId="12">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1377</Words>
  <Characters>1695</Characters>
  <Lines>32</Lines>
  <Paragraphs>9</Paragraphs>
  <TotalTime>4</TotalTime>
  <ScaleCrop>false</ScaleCrop>
  <LinksUpToDate>false</LinksUpToDate>
  <CharactersWithSpaces>2090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2018-06-21T13:50:00Z</dcterms:created>
  <dc:creator>jin xd</dc:creator>
  <cp:lastModifiedBy>KingSei</cp:lastModifiedBy>
  <cp:lastPrinted>2018-06-24T05:55:00Z</cp:lastPrinted>
  <dcterms:modified xsi:type="dcterms:W3CDTF">2022-06-11T03:36:05Z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A7FA2C17D8914EAB9F2421E9CDF40738</vt:lpwstr>
  </property>
</Properties>
</file>