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695FE" w14:textId="15296B4E" w:rsidR="00652A38" w:rsidRPr="00270EBE" w:rsidRDefault="00214E41" w:rsidP="009039D9">
      <w:pPr>
        <w:jc w:val="center"/>
        <w:rPr>
          <w:b/>
          <w:bCs/>
        </w:rPr>
      </w:pPr>
      <w:bookmarkStart w:id="0" w:name="_Hlk137647829"/>
      <w:bookmarkStart w:id="1" w:name="_Hlk136004517"/>
      <w:bookmarkEnd w:id="0"/>
      <w:r w:rsidRPr="00270EBE">
        <w:rPr>
          <w:b/>
          <w:bCs/>
        </w:rPr>
        <w:t>Anxiety in Autism is Linked to Aberrant Intrinsic Functional Connectivity Between Salience and Default Mode Networks</w:t>
      </w:r>
    </w:p>
    <w:p w14:paraId="7BE56D34" w14:textId="77777777" w:rsidR="002D5B7E" w:rsidRDefault="002D5B7E" w:rsidP="00055907">
      <w:pPr>
        <w:jc w:val="center"/>
      </w:pPr>
    </w:p>
    <w:p w14:paraId="0AC8B9E6" w14:textId="77777777" w:rsidR="00055907" w:rsidRDefault="00055907" w:rsidP="00055907">
      <w:pPr>
        <w:jc w:val="center"/>
      </w:pPr>
      <w:proofErr w:type="spellStart"/>
      <w:r>
        <w:t>MRes</w:t>
      </w:r>
      <w:proofErr w:type="spellEnd"/>
      <w:r>
        <w:t xml:space="preserve"> Developmental Neuroscience and Psychopathology</w:t>
      </w:r>
    </w:p>
    <w:p w14:paraId="51906E6A" w14:textId="77777777" w:rsidR="00055907" w:rsidRDefault="00055907" w:rsidP="00055907">
      <w:pPr>
        <w:jc w:val="center"/>
      </w:pPr>
      <w:r>
        <w:t>University College London</w:t>
      </w:r>
    </w:p>
    <w:p w14:paraId="2CE8CBC0" w14:textId="77777777" w:rsidR="00055907" w:rsidRDefault="00055907" w:rsidP="00055907">
      <w:pPr>
        <w:jc w:val="center"/>
      </w:pPr>
      <w:r>
        <w:t>Yale University</w:t>
      </w:r>
    </w:p>
    <w:p w14:paraId="6DD7CC62" w14:textId="77777777" w:rsidR="00055907" w:rsidRDefault="00055907" w:rsidP="00055907">
      <w:pPr>
        <w:jc w:val="center"/>
      </w:pPr>
    </w:p>
    <w:p w14:paraId="6B9DF06A" w14:textId="142BF4AE" w:rsidR="00055907" w:rsidRDefault="00055907" w:rsidP="00055907">
      <w:pPr>
        <w:jc w:val="center"/>
      </w:pPr>
      <w:r>
        <w:t>YSKP2</w:t>
      </w:r>
    </w:p>
    <w:p w14:paraId="0F1F756C" w14:textId="251A6E33" w:rsidR="00055907" w:rsidRDefault="00055907" w:rsidP="00055907">
      <w:pPr>
        <w:jc w:val="center"/>
      </w:pPr>
      <w:r>
        <w:t>June 15</w:t>
      </w:r>
      <w:r w:rsidRPr="002D5B7E">
        <w:rPr>
          <w:vertAlign w:val="superscript"/>
        </w:rPr>
        <w:t>th</w:t>
      </w:r>
      <w:r>
        <w:t>, 2023</w:t>
      </w:r>
    </w:p>
    <w:p w14:paraId="1217DFED" w14:textId="77777777" w:rsidR="00055907" w:rsidRDefault="00055907" w:rsidP="00055907">
      <w:pPr>
        <w:jc w:val="center"/>
      </w:pPr>
      <w:r>
        <w:t>Word Count: 16,489 words</w:t>
      </w:r>
    </w:p>
    <w:p w14:paraId="32BE5141" w14:textId="77777777" w:rsidR="00055907" w:rsidRDefault="00055907" w:rsidP="00055907">
      <w:pPr>
        <w:jc w:val="center"/>
      </w:pPr>
    </w:p>
    <w:p w14:paraId="7446B6B0" w14:textId="7FDAFD50" w:rsidR="00056E3A" w:rsidRDefault="002D5B7E" w:rsidP="00056E3A">
      <w:r>
        <w:br w:type="page"/>
      </w:r>
    </w:p>
    <w:p w14:paraId="20489178" w14:textId="77777777" w:rsidR="00056E3A" w:rsidRPr="00AC79E7" w:rsidRDefault="00056E3A" w:rsidP="00056E3A">
      <w:pPr>
        <w:pStyle w:val="Heading1"/>
      </w:pPr>
      <w:bookmarkStart w:id="2" w:name="_Toc137649110"/>
      <w:r w:rsidRPr="00AC79E7">
        <w:lastRenderedPageBreak/>
        <w:t>Abstract</w:t>
      </w:r>
      <w:bookmarkEnd w:id="2"/>
    </w:p>
    <w:p w14:paraId="525CABDB" w14:textId="77777777" w:rsidR="00056E3A" w:rsidRDefault="00056E3A" w:rsidP="00056E3A">
      <w:pPr>
        <w:pStyle w:val="ListParagraph"/>
        <w:ind w:left="0"/>
      </w:pPr>
      <w:r w:rsidRPr="00AC79E7">
        <w:tab/>
      </w:r>
      <w:r w:rsidRPr="00DA0D97">
        <w:t xml:space="preserve">   Anxiety is prevalent among 40%-50% of children with autism spectrum disorder (ASD) and exacerbates socio-emotional challenges. Increasing anxiety morbidity is marked by difficulties in emotion regulation, which are developmentally associated with a child’s early relationships. Default mode network (DMN) activity is associated with repetitive negative thinking and worrying. Salience network (SN) activity is associated with cognitive inflexibility and poor emotional </w:t>
      </w:r>
      <w:proofErr w:type="spellStart"/>
      <w:r w:rsidRPr="00DA0D97">
        <w:t>interoception</w:t>
      </w:r>
      <w:proofErr w:type="spellEnd"/>
      <w:r w:rsidRPr="00DA0D97">
        <w:t>. Anxiety is associated with disruptions in SN-DMN connectivity. However, less is known regarding disruptions within and between these networks in clinical samples of youth with ASD and co-occurring anxiety relative to typically developing youths. This study used resting-state seed-based functional connectivity analyses to examine SN (insula and anterior cingulate) and DMN (medial prefrontal and posterior cingulate) connectivity within 74 ASD children with anxiety and 29 healthy controls. Underconnectivity between the SN and DMN was associated with increased anxiety in the ASD group relative to controls. Insular connectivity with the temporo</w:t>
      </w:r>
      <w:r>
        <w:t>-</w:t>
      </w:r>
      <w:r w:rsidRPr="00DA0D97">
        <w:t>parietal junction was associated with anxiety severity and social deficits in ASD. We did not find evidence supporting a mediation model of social responsivity between SN-DMN functional connectivity and anxiety. These findings suggest that disruptions in SN-DMN connectivity may be a neural marker of anxiety in ASD, potentially impacting circuitry involved in cognitive flexibility (e.g., repetitive negative thought) and emotional awareness. Therefore, clinical interventions that engage salience and cognitive control circuitry (e.g., teaching social skills and emotion regulation strategies for navigating anxiety-inducing situations) may be beneficial in developing personalized treatments for autistic children with comorbid anxiety.</w:t>
      </w:r>
      <w:r>
        <w:t xml:space="preserve"> </w:t>
      </w:r>
      <w:r>
        <w:br w:type="page"/>
      </w:r>
    </w:p>
    <w:p w14:paraId="7DC1372B" w14:textId="77777777" w:rsidR="00056E3A" w:rsidRDefault="00056E3A" w:rsidP="00056E3A">
      <w:pPr>
        <w:pStyle w:val="Heading1"/>
      </w:pPr>
      <w:bookmarkStart w:id="3" w:name="_Toc137649111"/>
      <w:r>
        <w:lastRenderedPageBreak/>
        <w:t>Declaration of Student Involvement</w:t>
      </w:r>
      <w:bookmarkEnd w:id="3"/>
    </w:p>
    <w:p w14:paraId="786E67F3" w14:textId="77777777" w:rsidR="00056E3A" w:rsidRPr="002D5B7E" w:rsidRDefault="00056E3A" w:rsidP="00056E3A">
      <w:r>
        <w:tab/>
        <w:t>The data for this thesis was collected from the mentor’s completed study assessing cognitive behavioral therapy for anxiety in ASD (</w:t>
      </w:r>
      <w:r w:rsidRPr="002D5B7E">
        <w:t xml:space="preserve">R01HD083881, PI: </w:t>
      </w:r>
      <w:proofErr w:type="spellStart"/>
      <w:r w:rsidRPr="002D5B7E">
        <w:t>Sukhodolsky</w:t>
      </w:r>
      <w:proofErr w:type="spellEnd"/>
      <w:r>
        <w:t xml:space="preserve">) in the </w:t>
      </w:r>
      <w:proofErr w:type="spellStart"/>
      <w:r>
        <w:t>Sukhodolsky</w:t>
      </w:r>
      <w:proofErr w:type="spellEnd"/>
      <w:r>
        <w:t xml:space="preserve"> Lab at Yale University before the student’s training at the lab. The </w:t>
      </w:r>
      <w:r w:rsidRPr="008F054E">
        <w:t>author generated the research questions, hypotheses, and aims</w:t>
      </w:r>
      <w:r>
        <w:t xml:space="preserve"> with</w:t>
      </w:r>
      <w:r w:rsidRPr="008F054E">
        <w:t xml:space="preserve"> </w:t>
      </w:r>
      <w:r>
        <w:t xml:space="preserve">the collaboration and guidance of Dr. Karim Ibrahim and Dr. Denis </w:t>
      </w:r>
      <w:proofErr w:type="spellStart"/>
      <w:r>
        <w:t>Sukhodolsky</w:t>
      </w:r>
      <w:proofErr w:type="spellEnd"/>
      <w:r>
        <w:t xml:space="preserve">. </w:t>
      </w:r>
      <w:r w:rsidRPr="008F054E">
        <w:t xml:space="preserve">The author </w:t>
      </w:r>
      <w:r>
        <w:t>completed</w:t>
      </w:r>
      <w:r w:rsidRPr="008F054E">
        <w:t xml:space="preserve"> the neuroimaging and behavioral analyses</w:t>
      </w:r>
      <w:r>
        <w:t xml:space="preserve"> based on training provided by Dr. Karim Ibrahim. The interpretation of study results was by the author, under the guidance of lab mentors. </w:t>
      </w:r>
    </w:p>
    <w:p w14:paraId="773F67EB" w14:textId="391E16C7" w:rsidR="00056E3A" w:rsidRDefault="00056E3A" w:rsidP="00056E3A">
      <w:pPr>
        <w:pStyle w:val="ListParagraph"/>
        <w:ind w:left="0"/>
      </w:pPr>
      <w:r>
        <w:br w:type="page"/>
      </w:r>
    </w:p>
    <w:p w14:paraId="2964F603" w14:textId="77777777" w:rsidR="00056E3A" w:rsidRDefault="00056E3A" w:rsidP="00056E3A">
      <w:pPr>
        <w:pStyle w:val="Heading1"/>
      </w:pPr>
      <w:bookmarkStart w:id="4" w:name="_Toc137649112"/>
      <w:r>
        <w:lastRenderedPageBreak/>
        <w:t>Acknowledgments</w:t>
      </w:r>
      <w:bookmarkEnd w:id="4"/>
    </w:p>
    <w:p w14:paraId="213EAB15" w14:textId="77777777" w:rsidR="00056E3A" w:rsidRDefault="00056E3A" w:rsidP="00056E3A">
      <w:r>
        <w:t xml:space="preserve">There are many, many people I would like to thank. To all the people mentioned below, this thesis would not have been possible without you! </w:t>
      </w:r>
    </w:p>
    <w:p w14:paraId="7C35FDDF" w14:textId="77777777" w:rsidR="00056E3A" w:rsidRDefault="00056E3A" w:rsidP="00056E3A">
      <w:pPr>
        <w:pStyle w:val="ListParagraph"/>
        <w:numPr>
          <w:ilvl w:val="0"/>
          <w:numId w:val="32"/>
        </w:numPr>
      </w:pPr>
      <w:r>
        <w:t xml:space="preserve">First, my parents, for their unending love and support throughout all my academic goals. </w:t>
      </w:r>
    </w:p>
    <w:p w14:paraId="3E594B86" w14:textId="77777777" w:rsidR="00056E3A" w:rsidRPr="006165FE" w:rsidRDefault="00056E3A" w:rsidP="00056E3A">
      <w:pPr>
        <w:pStyle w:val="ListParagraph"/>
        <w:numPr>
          <w:ilvl w:val="0"/>
          <w:numId w:val="32"/>
        </w:numPr>
      </w:pPr>
      <w:r>
        <w:t xml:space="preserve">I want to thank my research mentors at Yale, Dr. Karim Ibrahim, and Dr. Denis </w:t>
      </w:r>
      <w:proofErr w:type="spellStart"/>
      <w:r>
        <w:t>Sukhodolsky</w:t>
      </w:r>
      <w:proofErr w:type="spellEnd"/>
      <w:r>
        <w:t xml:space="preserve">. Thank you for </w:t>
      </w:r>
      <w:r w:rsidRPr="008F054E">
        <w:t>allowing me to learn and grow under your mentorship; learning from you has been a wonderful experience</w:t>
      </w:r>
      <w:r>
        <w:t>, and I am incredibly grateful for the opportunities you have given me.</w:t>
      </w:r>
      <w:r w:rsidRPr="008F054E">
        <w:t xml:space="preserve"> I </w:t>
      </w:r>
      <w:r>
        <w:t xml:space="preserve">also want to thank </w:t>
      </w:r>
      <w:r w:rsidRPr="006165FE">
        <w:t xml:space="preserve">all the members of the </w:t>
      </w:r>
      <w:proofErr w:type="spellStart"/>
      <w:r w:rsidRPr="006165FE">
        <w:t>Sukhodolsky</w:t>
      </w:r>
      <w:proofErr w:type="spellEnd"/>
      <w:r w:rsidRPr="006165FE">
        <w:t xml:space="preserve"> Lab,</w:t>
      </w:r>
      <w:r>
        <w:t xml:space="preserve"> including </w:t>
      </w:r>
      <w:r w:rsidRPr="006165FE">
        <w:t>Megan Rutte</w:t>
      </w:r>
      <w:r>
        <w:t xml:space="preserve">n, </w:t>
      </w:r>
      <w:r w:rsidRPr="006165FE">
        <w:t>Julia Zhong</w:t>
      </w:r>
      <w:r>
        <w:t>, and Jasmine Hinton.</w:t>
      </w:r>
      <w:r w:rsidRPr="006165FE">
        <w:t xml:space="preserve"> </w:t>
      </w:r>
      <w:r>
        <w:t>Thank you for all your kindness and support throughout this past year!</w:t>
      </w:r>
    </w:p>
    <w:p w14:paraId="02B322BC" w14:textId="3C972B11" w:rsidR="00056E3A" w:rsidRDefault="00056E3A" w:rsidP="00056E3A">
      <w:pPr>
        <w:pStyle w:val="ListParagraph"/>
        <w:numPr>
          <w:ilvl w:val="0"/>
          <w:numId w:val="32"/>
        </w:numPr>
      </w:pPr>
      <w:r w:rsidRPr="00916003">
        <w:t>I want to thank the directors of the</w:t>
      </w:r>
      <w:r w:rsidR="004C53E0">
        <w:t xml:space="preserve"> DNP</w:t>
      </w:r>
      <w:r w:rsidRPr="00916003">
        <w:t xml:space="preserve"> master’s program, Drs. Vanessa Puetz, Niko </w:t>
      </w:r>
      <w:proofErr w:type="spellStart"/>
      <w:r w:rsidRPr="00916003">
        <w:t>Steinbeis</w:t>
      </w:r>
      <w:proofErr w:type="spellEnd"/>
      <w:r w:rsidRPr="00916003">
        <w:t xml:space="preserve"> and Helena Rutherford. Thank you for your patience, effort, and dedication to teaching</w:t>
      </w:r>
      <w:r w:rsidRPr="00916003">
        <w:rPr>
          <w:color w:val="000000" w:themeColor="text1"/>
        </w:rPr>
        <w:t>.</w:t>
      </w:r>
      <w:r>
        <w:rPr>
          <w:color w:val="000000" w:themeColor="text1"/>
        </w:rPr>
        <w:t xml:space="preserve"> I am so grateful to have you as my mentors! Thank you to all the staff and students involved in the DNP program across 2021, 2022 and 2023</w:t>
      </w:r>
      <w:r w:rsidR="004C53E0">
        <w:rPr>
          <w:color w:val="000000" w:themeColor="text1"/>
        </w:rPr>
        <w:t>.</w:t>
      </w:r>
      <w:r>
        <w:rPr>
          <w:color w:val="000000" w:themeColor="text1"/>
        </w:rPr>
        <w:t xml:space="preserve"> These past years have been a wonderful experience that I cherish dearly. </w:t>
      </w:r>
    </w:p>
    <w:p w14:paraId="05D69025" w14:textId="77777777" w:rsidR="00056E3A" w:rsidRPr="00916003" w:rsidRDefault="00056E3A" w:rsidP="00056E3A">
      <w:pPr>
        <w:pStyle w:val="ListParagraph"/>
        <w:ind w:left="0"/>
      </w:pPr>
    </w:p>
    <w:p w14:paraId="79C5C1D8" w14:textId="56152DE0" w:rsidR="00652A38" w:rsidRPr="005B3B4B" w:rsidRDefault="00815BBE" w:rsidP="00190064">
      <w:pPr>
        <w:pStyle w:val="ListParagraph"/>
        <w:rPr>
          <w:vertAlign w:val="superscript"/>
        </w:rPr>
      </w:pPr>
      <w:r w:rsidRPr="005B3B4B">
        <w:rPr>
          <w:vertAlign w:val="superscript"/>
        </w:rPr>
        <w:br w:type="page"/>
      </w:r>
    </w:p>
    <w:bookmarkStart w:id="5" w:name="_Toc137649113" w:displacedByCustomXml="next"/>
    <w:sdt>
      <w:sdtPr>
        <w:rPr>
          <w:rFonts w:asciiTheme="minorHAnsi" w:hAnsiTheme="minorHAnsi"/>
          <w:b w:val="0"/>
          <w:bCs w:val="0"/>
        </w:rPr>
        <w:id w:val="-63100416"/>
        <w:docPartObj>
          <w:docPartGallery w:val="Table of Contents"/>
          <w:docPartUnique/>
        </w:docPartObj>
      </w:sdtPr>
      <w:sdtEndPr>
        <w:rPr>
          <w:rFonts w:ascii="Cambria" w:hAnsi="Cambria"/>
          <w:noProof/>
        </w:rPr>
      </w:sdtEndPr>
      <w:sdtContent>
        <w:p w14:paraId="3DA290BC" w14:textId="20974282" w:rsidR="00815BBE" w:rsidRPr="00650992" w:rsidRDefault="00815BBE" w:rsidP="00056E3A">
          <w:pPr>
            <w:pStyle w:val="Heading1"/>
          </w:pPr>
          <w:r w:rsidRPr="00650992">
            <w:t xml:space="preserve">Table of </w:t>
          </w:r>
          <w:r w:rsidR="00124D46" w:rsidRPr="00650992">
            <w:t>Contents</w:t>
          </w:r>
          <w:bookmarkEnd w:id="5"/>
        </w:p>
        <w:p w14:paraId="6C92962C" w14:textId="6B076914" w:rsidR="004C53E0" w:rsidRDefault="00124D46">
          <w:pPr>
            <w:pStyle w:val="TOC1"/>
            <w:rPr>
              <w:rFonts w:asciiTheme="minorHAnsi" w:eastAsiaTheme="minorEastAsia" w:hAnsiTheme="minorHAnsi"/>
              <w:b w:val="0"/>
              <w:bCs w:val="0"/>
            </w:rPr>
          </w:pPr>
          <w:r w:rsidRPr="00214E41">
            <w:fldChar w:fldCharType="begin"/>
          </w:r>
          <w:r w:rsidRPr="00214E41">
            <w:instrText xml:space="preserve"> TOC \o "1-3" \h \z \u </w:instrText>
          </w:r>
          <w:r w:rsidRPr="00214E41">
            <w:fldChar w:fldCharType="separate"/>
          </w:r>
          <w:hyperlink w:anchor="_Toc137649110" w:history="1">
            <w:r w:rsidR="004C53E0" w:rsidRPr="00F17DF1">
              <w:rPr>
                <w:rStyle w:val="Hyperlink"/>
              </w:rPr>
              <w:t>Abstract</w:t>
            </w:r>
            <w:r w:rsidR="004C53E0">
              <w:rPr>
                <w:webHidden/>
              </w:rPr>
              <w:tab/>
            </w:r>
            <w:r w:rsidR="004C53E0">
              <w:rPr>
                <w:webHidden/>
              </w:rPr>
              <w:fldChar w:fldCharType="begin"/>
            </w:r>
            <w:r w:rsidR="004C53E0">
              <w:rPr>
                <w:webHidden/>
              </w:rPr>
              <w:instrText xml:space="preserve"> PAGEREF _Toc137649110 \h </w:instrText>
            </w:r>
            <w:r w:rsidR="004C53E0">
              <w:rPr>
                <w:webHidden/>
              </w:rPr>
            </w:r>
            <w:r w:rsidR="004C53E0">
              <w:rPr>
                <w:webHidden/>
              </w:rPr>
              <w:fldChar w:fldCharType="separate"/>
            </w:r>
            <w:r w:rsidR="004C53E0">
              <w:rPr>
                <w:webHidden/>
              </w:rPr>
              <w:t>2</w:t>
            </w:r>
            <w:r w:rsidR="004C53E0">
              <w:rPr>
                <w:webHidden/>
              </w:rPr>
              <w:fldChar w:fldCharType="end"/>
            </w:r>
          </w:hyperlink>
        </w:p>
        <w:p w14:paraId="4E981297" w14:textId="4456185E" w:rsidR="004C53E0" w:rsidRDefault="00000000">
          <w:pPr>
            <w:pStyle w:val="TOC1"/>
            <w:rPr>
              <w:rFonts w:asciiTheme="minorHAnsi" w:eastAsiaTheme="minorEastAsia" w:hAnsiTheme="minorHAnsi"/>
              <w:b w:val="0"/>
              <w:bCs w:val="0"/>
            </w:rPr>
          </w:pPr>
          <w:hyperlink w:anchor="_Toc137649111" w:history="1">
            <w:r w:rsidR="004C53E0" w:rsidRPr="00F17DF1">
              <w:rPr>
                <w:rStyle w:val="Hyperlink"/>
              </w:rPr>
              <w:t>Declaration of Student Involvement</w:t>
            </w:r>
            <w:r w:rsidR="004C53E0">
              <w:rPr>
                <w:webHidden/>
              </w:rPr>
              <w:tab/>
            </w:r>
            <w:r w:rsidR="004C53E0">
              <w:rPr>
                <w:webHidden/>
              </w:rPr>
              <w:fldChar w:fldCharType="begin"/>
            </w:r>
            <w:r w:rsidR="004C53E0">
              <w:rPr>
                <w:webHidden/>
              </w:rPr>
              <w:instrText xml:space="preserve"> PAGEREF _Toc137649111 \h </w:instrText>
            </w:r>
            <w:r w:rsidR="004C53E0">
              <w:rPr>
                <w:webHidden/>
              </w:rPr>
            </w:r>
            <w:r w:rsidR="004C53E0">
              <w:rPr>
                <w:webHidden/>
              </w:rPr>
              <w:fldChar w:fldCharType="separate"/>
            </w:r>
            <w:r w:rsidR="004C53E0">
              <w:rPr>
                <w:webHidden/>
              </w:rPr>
              <w:t>3</w:t>
            </w:r>
            <w:r w:rsidR="004C53E0">
              <w:rPr>
                <w:webHidden/>
              </w:rPr>
              <w:fldChar w:fldCharType="end"/>
            </w:r>
          </w:hyperlink>
        </w:p>
        <w:p w14:paraId="3B0E0764" w14:textId="6FCF963E" w:rsidR="004C53E0" w:rsidRDefault="00000000">
          <w:pPr>
            <w:pStyle w:val="TOC1"/>
            <w:rPr>
              <w:rFonts w:asciiTheme="minorHAnsi" w:eastAsiaTheme="minorEastAsia" w:hAnsiTheme="minorHAnsi"/>
              <w:b w:val="0"/>
              <w:bCs w:val="0"/>
            </w:rPr>
          </w:pPr>
          <w:hyperlink w:anchor="_Toc137649112" w:history="1">
            <w:r w:rsidR="004C53E0" w:rsidRPr="00F17DF1">
              <w:rPr>
                <w:rStyle w:val="Hyperlink"/>
              </w:rPr>
              <w:t>Acknowledgments</w:t>
            </w:r>
            <w:r w:rsidR="004C53E0">
              <w:rPr>
                <w:webHidden/>
              </w:rPr>
              <w:tab/>
            </w:r>
            <w:r w:rsidR="004C53E0">
              <w:rPr>
                <w:webHidden/>
              </w:rPr>
              <w:fldChar w:fldCharType="begin"/>
            </w:r>
            <w:r w:rsidR="004C53E0">
              <w:rPr>
                <w:webHidden/>
              </w:rPr>
              <w:instrText xml:space="preserve"> PAGEREF _Toc137649112 \h </w:instrText>
            </w:r>
            <w:r w:rsidR="004C53E0">
              <w:rPr>
                <w:webHidden/>
              </w:rPr>
            </w:r>
            <w:r w:rsidR="004C53E0">
              <w:rPr>
                <w:webHidden/>
              </w:rPr>
              <w:fldChar w:fldCharType="separate"/>
            </w:r>
            <w:r w:rsidR="004C53E0">
              <w:rPr>
                <w:webHidden/>
              </w:rPr>
              <w:t>4</w:t>
            </w:r>
            <w:r w:rsidR="004C53E0">
              <w:rPr>
                <w:webHidden/>
              </w:rPr>
              <w:fldChar w:fldCharType="end"/>
            </w:r>
          </w:hyperlink>
        </w:p>
        <w:p w14:paraId="243E6DAF" w14:textId="5F8B512F" w:rsidR="004C53E0" w:rsidRDefault="00000000">
          <w:pPr>
            <w:pStyle w:val="TOC1"/>
            <w:rPr>
              <w:rFonts w:asciiTheme="minorHAnsi" w:eastAsiaTheme="minorEastAsia" w:hAnsiTheme="minorHAnsi"/>
              <w:b w:val="0"/>
              <w:bCs w:val="0"/>
            </w:rPr>
          </w:pPr>
          <w:hyperlink w:anchor="_Toc137649113" w:history="1">
            <w:r w:rsidR="004C53E0" w:rsidRPr="00F17DF1">
              <w:rPr>
                <w:rStyle w:val="Hyperlink"/>
              </w:rPr>
              <w:t>Table of Contents</w:t>
            </w:r>
            <w:r w:rsidR="004C53E0">
              <w:rPr>
                <w:webHidden/>
              </w:rPr>
              <w:tab/>
            </w:r>
            <w:r w:rsidR="004C53E0">
              <w:rPr>
                <w:webHidden/>
              </w:rPr>
              <w:fldChar w:fldCharType="begin"/>
            </w:r>
            <w:r w:rsidR="004C53E0">
              <w:rPr>
                <w:webHidden/>
              </w:rPr>
              <w:instrText xml:space="preserve"> PAGEREF _Toc137649113 \h </w:instrText>
            </w:r>
            <w:r w:rsidR="004C53E0">
              <w:rPr>
                <w:webHidden/>
              </w:rPr>
            </w:r>
            <w:r w:rsidR="004C53E0">
              <w:rPr>
                <w:webHidden/>
              </w:rPr>
              <w:fldChar w:fldCharType="separate"/>
            </w:r>
            <w:r w:rsidR="004C53E0">
              <w:rPr>
                <w:webHidden/>
              </w:rPr>
              <w:t>5</w:t>
            </w:r>
            <w:r w:rsidR="004C53E0">
              <w:rPr>
                <w:webHidden/>
              </w:rPr>
              <w:fldChar w:fldCharType="end"/>
            </w:r>
          </w:hyperlink>
        </w:p>
        <w:p w14:paraId="0A028AB3" w14:textId="614F6555" w:rsidR="004C53E0" w:rsidRDefault="00000000">
          <w:pPr>
            <w:pStyle w:val="TOC1"/>
            <w:rPr>
              <w:rFonts w:asciiTheme="minorHAnsi" w:eastAsiaTheme="minorEastAsia" w:hAnsiTheme="minorHAnsi"/>
              <w:b w:val="0"/>
              <w:bCs w:val="0"/>
            </w:rPr>
          </w:pPr>
          <w:hyperlink w:anchor="_Toc137649114" w:history="1">
            <w:r w:rsidR="004C53E0" w:rsidRPr="00F17DF1">
              <w:rPr>
                <w:rStyle w:val="Hyperlink"/>
              </w:rPr>
              <w:t>Introduction</w:t>
            </w:r>
            <w:r w:rsidR="004C53E0">
              <w:rPr>
                <w:webHidden/>
              </w:rPr>
              <w:tab/>
            </w:r>
            <w:r w:rsidR="004C53E0">
              <w:rPr>
                <w:webHidden/>
              </w:rPr>
              <w:fldChar w:fldCharType="begin"/>
            </w:r>
            <w:r w:rsidR="004C53E0">
              <w:rPr>
                <w:webHidden/>
              </w:rPr>
              <w:instrText xml:space="preserve"> PAGEREF _Toc137649114 \h </w:instrText>
            </w:r>
            <w:r w:rsidR="004C53E0">
              <w:rPr>
                <w:webHidden/>
              </w:rPr>
            </w:r>
            <w:r w:rsidR="004C53E0">
              <w:rPr>
                <w:webHidden/>
              </w:rPr>
              <w:fldChar w:fldCharType="separate"/>
            </w:r>
            <w:r w:rsidR="004C53E0">
              <w:rPr>
                <w:webHidden/>
              </w:rPr>
              <w:t>11</w:t>
            </w:r>
            <w:r w:rsidR="004C53E0">
              <w:rPr>
                <w:webHidden/>
              </w:rPr>
              <w:fldChar w:fldCharType="end"/>
            </w:r>
          </w:hyperlink>
        </w:p>
        <w:p w14:paraId="1E8FAA61" w14:textId="23291BE5" w:rsidR="004C53E0" w:rsidRDefault="00000000">
          <w:pPr>
            <w:pStyle w:val="TOC2"/>
            <w:tabs>
              <w:tab w:val="right" w:leader="dot" w:pos="9350"/>
            </w:tabs>
            <w:rPr>
              <w:rFonts w:asciiTheme="minorHAnsi" w:hAnsiTheme="minorHAnsi" w:cstheme="minorBidi"/>
              <w:noProof/>
              <w:kern w:val="2"/>
            </w:rPr>
          </w:pPr>
          <w:hyperlink w:anchor="_Toc137649115" w:history="1">
            <w:r w:rsidR="004C53E0" w:rsidRPr="00F17DF1">
              <w:rPr>
                <w:rStyle w:val="Hyperlink"/>
                <w:noProof/>
              </w:rPr>
              <w:t>Autism and anxiety</w:t>
            </w:r>
            <w:r w:rsidR="004C53E0">
              <w:rPr>
                <w:noProof/>
                <w:webHidden/>
              </w:rPr>
              <w:tab/>
            </w:r>
            <w:r w:rsidR="004C53E0">
              <w:rPr>
                <w:noProof/>
                <w:webHidden/>
              </w:rPr>
              <w:fldChar w:fldCharType="begin"/>
            </w:r>
            <w:r w:rsidR="004C53E0">
              <w:rPr>
                <w:noProof/>
                <w:webHidden/>
              </w:rPr>
              <w:instrText xml:space="preserve"> PAGEREF _Toc137649115 \h </w:instrText>
            </w:r>
            <w:r w:rsidR="004C53E0">
              <w:rPr>
                <w:noProof/>
                <w:webHidden/>
              </w:rPr>
            </w:r>
            <w:r w:rsidR="004C53E0">
              <w:rPr>
                <w:noProof/>
                <w:webHidden/>
              </w:rPr>
              <w:fldChar w:fldCharType="separate"/>
            </w:r>
            <w:r w:rsidR="004C53E0">
              <w:rPr>
                <w:noProof/>
                <w:webHidden/>
              </w:rPr>
              <w:t>11</w:t>
            </w:r>
            <w:r w:rsidR="004C53E0">
              <w:rPr>
                <w:noProof/>
                <w:webHidden/>
              </w:rPr>
              <w:fldChar w:fldCharType="end"/>
            </w:r>
          </w:hyperlink>
        </w:p>
        <w:p w14:paraId="08880B4E" w14:textId="132DE5FB" w:rsidR="004C53E0" w:rsidRDefault="00000000">
          <w:pPr>
            <w:pStyle w:val="TOC2"/>
            <w:tabs>
              <w:tab w:val="right" w:leader="dot" w:pos="9350"/>
            </w:tabs>
            <w:rPr>
              <w:rFonts w:asciiTheme="minorHAnsi" w:hAnsiTheme="minorHAnsi" w:cstheme="minorBidi"/>
              <w:noProof/>
              <w:kern w:val="2"/>
            </w:rPr>
          </w:pPr>
          <w:hyperlink w:anchor="_Toc137649116" w:history="1">
            <w:r w:rsidR="004C53E0" w:rsidRPr="00F17DF1">
              <w:rPr>
                <w:rStyle w:val="Hyperlink"/>
                <w:noProof/>
              </w:rPr>
              <w:t>Psychoanalytic perspectives on the neural correlates of anxiety in autism</w:t>
            </w:r>
            <w:r w:rsidR="004C53E0">
              <w:rPr>
                <w:noProof/>
                <w:webHidden/>
              </w:rPr>
              <w:tab/>
            </w:r>
            <w:r w:rsidR="004C53E0">
              <w:rPr>
                <w:noProof/>
                <w:webHidden/>
              </w:rPr>
              <w:fldChar w:fldCharType="begin"/>
            </w:r>
            <w:r w:rsidR="004C53E0">
              <w:rPr>
                <w:noProof/>
                <w:webHidden/>
              </w:rPr>
              <w:instrText xml:space="preserve"> PAGEREF _Toc137649116 \h </w:instrText>
            </w:r>
            <w:r w:rsidR="004C53E0">
              <w:rPr>
                <w:noProof/>
                <w:webHidden/>
              </w:rPr>
            </w:r>
            <w:r w:rsidR="004C53E0">
              <w:rPr>
                <w:noProof/>
                <w:webHidden/>
              </w:rPr>
              <w:fldChar w:fldCharType="separate"/>
            </w:r>
            <w:r w:rsidR="004C53E0">
              <w:rPr>
                <w:noProof/>
                <w:webHidden/>
              </w:rPr>
              <w:t>13</w:t>
            </w:r>
            <w:r w:rsidR="004C53E0">
              <w:rPr>
                <w:noProof/>
                <w:webHidden/>
              </w:rPr>
              <w:fldChar w:fldCharType="end"/>
            </w:r>
          </w:hyperlink>
        </w:p>
        <w:p w14:paraId="66266E6C" w14:textId="2103B59F" w:rsidR="004C53E0" w:rsidRDefault="00000000">
          <w:pPr>
            <w:pStyle w:val="TOC2"/>
            <w:tabs>
              <w:tab w:val="right" w:leader="dot" w:pos="9350"/>
            </w:tabs>
            <w:rPr>
              <w:rFonts w:asciiTheme="minorHAnsi" w:hAnsiTheme="minorHAnsi" w:cstheme="minorBidi"/>
              <w:noProof/>
              <w:kern w:val="2"/>
            </w:rPr>
          </w:pPr>
          <w:hyperlink w:anchor="_Toc137649117" w:history="1">
            <w:r w:rsidR="004C53E0" w:rsidRPr="00F17DF1">
              <w:rPr>
                <w:rStyle w:val="Hyperlink"/>
                <w:noProof/>
              </w:rPr>
              <w:t>Bion’s theory of thinking and mentalizing anxiety in autism</w:t>
            </w:r>
            <w:r w:rsidR="004C53E0">
              <w:rPr>
                <w:noProof/>
                <w:webHidden/>
              </w:rPr>
              <w:tab/>
            </w:r>
            <w:r w:rsidR="004C53E0">
              <w:rPr>
                <w:noProof/>
                <w:webHidden/>
              </w:rPr>
              <w:fldChar w:fldCharType="begin"/>
            </w:r>
            <w:r w:rsidR="004C53E0">
              <w:rPr>
                <w:noProof/>
                <w:webHidden/>
              </w:rPr>
              <w:instrText xml:space="preserve"> PAGEREF _Toc137649117 \h </w:instrText>
            </w:r>
            <w:r w:rsidR="004C53E0">
              <w:rPr>
                <w:noProof/>
                <w:webHidden/>
              </w:rPr>
            </w:r>
            <w:r w:rsidR="004C53E0">
              <w:rPr>
                <w:noProof/>
                <w:webHidden/>
              </w:rPr>
              <w:fldChar w:fldCharType="separate"/>
            </w:r>
            <w:r w:rsidR="004C53E0">
              <w:rPr>
                <w:noProof/>
                <w:webHidden/>
              </w:rPr>
              <w:t>14</w:t>
            </w:r>
            <w:r w:rsidR="004C53E0">
              <w:rPr>
                <w:noProof/>
                <w:webHidden/>
              </w:rPr>
              <w:fldChar w:fldCharType="end"/>
            </w:r>
          </w:hyperlink>
        </w:p>
        <w:p w14:paraId="6B672330" w14:textId="4C1156F9" w:rsidR="004C53E0" w:rsidRDefault="00000000">
          <w:pPr>
            <w:pStyle w:val="TOC2"/>
            <w:tabs>
              <w:tab w:val="right" w:leader="dot" w:pos="9350"/>
            </w:tabs>
            <w:rPr>
              <w:rFonts w:asciiTheme="minorHAnsi" w:hAnsiTheme="minorHAnsi" w:cstheme="minorBidi"/>
              <w:noProof/>
              <w:kern w:val="2"/>
            </w:rPr>
          </w:pPr>
          <w:hyperlink w:anchor="_Toc137649118" w:history="1">
            <w:r w:rsidR="004C53E0" w:rsidRPr="00F17DF1">
              <w:rPr>
                <w:rStyle w:val="Hyperlink"/>
                <w:noProof/>
              </w:rPr>
              <w:t>Neuroscience perspectives of anxiety in autism</w:t>
            </w:r>
            <w:r w:rsidR="004C53E0">
              <w:rPr>
                <w:noProof/>
                <w:webHidden/>
              </w:rPr>
              <w:tab/>
            </w:r>
            <w:r w:rsidR="004C53E0">
              <w:rPr>
                <w:noProof/>
                <w:webHidden/>
              </w:rPr>
              <w:fldChar w:fldCharType="begin"/>
            </w:r>
            <w:r w:rsidR="004C53E0">
              <w:rPr>
                <w:noProof/>
                <w:webHidden/>
              </w:rPr>
              <w:instrText xml:space="preserve"> PAGEREF _Toc137649118 \h </w:instrText>
            </w:r>
            <w:r w:rsidR="004C53E0">
              <w:rPr>
                <w:noProof/>
                <w:webHidden/>
              </w:rPr>
            </w:r>
            <w:r w:rsidR="004C53E0">
              <w:rPr>
                <w:noProof/>
                <w:webHidden/>
              </w:rPr>
              <w:fldChar w:fldCharType="separate"/>
            </w:r>
            <w:r w:rsidR="004C53E0">
              <w:rPr>
                <w:noProof/>
                <w:webHidden/>
              </w:rPr>
              <w:t>15</w:t>
            </w:r>
            <w:r w:rsidR="004C53E0">
              <w:rPr>
                <w:noProof/>
                <w:webHidden/>
              </w:rPr>
              <w:fldChar w:fldCharType="end"/>
            </w:r>
          </w:hyperlink>
        </w:p>
        <w:p w14:paraId="6EBDCF3D" w14:textId="0A587D70" w:rsidR="004C53E0" w:rsidRDefault="00000000">
          <w:pPr>
            <w:pStyle w:val="TOC2"/>
            <w:tabs>
              <w:tab w:val="right" w:leader="dot" w:pos="9350"/>
            </w:tabs>
            <w:rPr>
              <w:rFonts w:asciiTheme="minorHAnsi" w:hAnsiTheme="minorHAnsi" w:cstheme="minorBidi"/>
              <w:noProof/>
              <w:kern w:val="2"/>
            </w:rPr>
          </w:pPr>
          <w:hyperlink w:anchor="_Toc137649119" w:history="1">
            <w:r w:rsidR="004C53E0" w:rsidRPr="00F17DF1">
              <w:rPr>
                <w:rStyle w:val="Hyperlink"/>
                <w:noProof/>
              </w:rPr>
              <w:t>The default mode network</w:t>
            </w:r>
            <w:r w:rsidR="004C53E0">
              <w:rPr>
                <w:noProof/>
                <w:webHidden/>
              </w:rPr>
              <w:tab/>
            </w:r>
            <w:r w:rsidR="004C53E0">
              <w:rPr>
                <w:noProof/>
                <w:webHidden/>
              </w:rPr>
              <w:fldChar w:fldCharType="begin"/>
            </w:r>
            <w:r w:rsidR="004C53E0">
              <w:rPr>
                <w:noProof/>
                <w:webHidden/>
              </w:rPr>
              <w:instrText xml:space="preserve"> PAGEREF _Toc137649119 \h </w:instrText>
            </w:r>
            <w:r w:rsidR="004C53E0">
              <w:rPr>
                <w:noProof/>
                <w:webHidden/>
              </w:rPr>
            </w:r>
            <w:r w:rsidR="004C53E0">
              <w:rPr>
                <w:noProof/>
                <w:webHidden/>
              </w:rPr>
              <w:fldChar w:fldCharType="separate"/>
            </w:r>
            <w:r w:rsidR="004C53E0">
              <w:rPr>
                <w:noProof/>
                <w:webHidden/>
              </w:rPr>
              <w:t>16</w:t>
            </w:r>
            <w:r w:rsidR="004C53E0">
              <w:rPr>
                <w:noProof/>
                <w:webHidden/>
              </w:rPr>
              <w:fldChar w:fldCharType="end"/>
            </w:r>
          </w:hyperlink>
        </w:p>
        <w:p w14:paraId="02C43918" w14:textId="4DEBDC42" w:rsidR="004C53E0" w:rsidRDefault="00000000">
          <w:pPr>
            <w:pStyle w:val="TOC3"/>
            <w:tabs>
              <w:tab w:val="right" w:leader="dot" w:pos="9350"/>
            </w:tabs>
            <w:rPr>
              <w:rFonts w:asciiTheme="minorHAnsi" w:hAnsiTheme="minorHAnsi" w:cstheme="minorBidi"/>
              <w:noProof/>
              <w:kern w:val="2"/>
            </w:rPr>
          </w:pPr>
          <w:hyperlink w:anchor="_Toc137649120" w:history="1">
            <w:r w:rsidR="004C53E0" w:rsidRPr="00F17DF1">
              <w:rPr>
                <w:rStyle w:val="Hyperlink"/>
                <w:noProof/>
              </w:rPr>
              <w:t>The default mode network and childhood anxiety</w:t>
            </w:r>
            <w:r w:rsidR="004C53E0">
              <w:rPr>
                <w:noProof/>
                <w:webHidden/>
              </w:rPr>
              <w:tab/>
            </w:r>
            <w:r w:rsidR="004C53E0">
              <w:rPr>
                <w:noProof/>
                <w:webHidden/>
              </w:rPr>
              <w:fldChar w:fldCharType="begin"/>
            </w:r>
            <w:r w:rsidR="004C53E0">
              <w:rPr>
                <w:noProof/>
                <w:webHidden/>
              </w:rPr>
              <w:instrText xml:space="preserve"> PAGEREF _Toc137649120 \h </w:instrText>
            </w:r>
            <w:r w:rsidR="004C53E0">
              <w:rPr>
                <w:noProof/>
                <w:webHidden/>
              </w:rPr>
            </w:r>
            <w:r w:rsidR="004C53E0">
              <w:rPr>
                <w:noProof/>
                <w:webHidden/>
              </w:rPr>
              <w:fldChar w:fldCharType="separate"/>
            </w:r>
            <w:r w:rsidR="004C53E0">
              <w:rPr>
                <w:noProof/>
                <w:webHidden/>
              </w:rPr>
              <w:t>17</w:t>
            </w:r>
            <w:r w:rsidR="004C53E0">
              <w:rPr>
                <w:noProof/>
                <w:webHidden/>
              </w:rPr>
              <w:fldChar w:fldCharType="end"/>
            </w:r>
          </w:hyperlink>
        </w:p>
        <w:p w14:paraId="3CCF10C8" w14:textId="675DEF08" w:rsidR="004C53E0" w:rsidRDefault="00000000">
          <w:pPr>
            <w:pStyle w:val="TOC3"/>
            <w:tabs>
              <w:tab w:val="right" w:leader="dot" w:pos="9350"/>
            </w:tabs>
            <w:rPr>
              <w:rFonts w:asciiTheme="minorHAnsi" w:hAnsiTheme="minorHAnsi" w:cstheme="minorBidi"/>
              <w:noProof/>
              <w:kern w:val="2"/>
            </w:rPr>
          </w:pPr>
          <w:hyperlink w:anchor="_Toc137649121" w:history="1">
            <w:r w:rsidR="004C53E0" w:rsidRPr="00F17DF1">
              <w:rPr>
                <w:rStyle w:val="Hyperlink"/>
                <w:noProof/>
              </w:rPr>
              <w:t>The default mode network in autism and anxiety</w:t>
            </w:r>
            <w:r w:rsidR="004C53E0">
              <w:rPr>
                <w:noProof/>
                <w:webHidden/>
              </w:rPr>
              <w:tab/>
            </w:r>
            <w:r w:rsidR="004C53E0">
              <w:rPr>
                <w:noProof/>
                <w:webHidden/>
              </w:rPr>
              <w:fldChar w:fldCharType="begin"/>
            </w:r>
            <w:r w:rsidR="004C53E0">
              <w:rPr>
                <w:noProof/>
                <w:webHidden/>
              </w:rPr>
              <w:instrText xml:space="preserve"> PAGEREF _Toc137649121 \h </w:instrText>
            </w:r>
            <w:r w:rsidR="004C53E0">
              <w:rPr>
                <w:noProof/>
                <w:webHidden/>
              </w:rPr>
            </w:r>
            <w:r w:rsidR="004C53E0">
              <w:rPr>
                <w:noProof/>
                <w:webHidden/>
              </w:rPr>
              <w:fldChar w:fldCharType="separate"/>
            </w:r>
            <w:r w:rsidR="004C53E0">
              <w:rPr>
                <w:noProof/>
                <w:webHidden/>
              </w:rPr>
              <w:t>18</w:t>
            </w:r>
            <w:r w:rsidR="004C53E0">
              <w:rPr>
                <w:noProof/>
                <w:webHidden/>
              </w:rPr>
              <w:fldChar w:fldCharType="end"/>
            </w:r>
          </w:hyperlink>
        </w:p>
        <w:p w14:paraId="6EC391F0" w14:textId="55EA578D" w:rsidR="004C53E0" w:rsidRDefault="00000000">
          <w:pPr>
            <w:pStyle w:val="TOC2"/>
            <w:tabs>
              <w:tab w:val="right" w:leader="dot" w:pos="9350"/>
            </w:tabs>
            <w:rPr>
              <w:rFonts w:asciiTheme="minorHAnsi" w:hAnsiTheme="minorHAnsi" w:cstheme="minorBidi"/>
              <w:noProof/>
              <w:kern w:val="2"/>
            </w:rPr>
          </w:pPr>
          <w:hyperlink w:anchor="_Toc137649122" w:history="1">
            <w:r w:rsidR="004C53E0" w:rsidRPr="00F17DF1">
              <w:rPr>
                <w:rStyle w:val="Hyperlink"/>
                <w:noProof/>
              </w:rPr>
              <w:t>The salience network</w:t>
            </w:r>
            <w:r w:rsidR="004C53E0">
              <w:rPr>
                <w:noProof/>
                <w:webHidden/>
              </w:rPr>
              <w:tab/>
            </w:r>
            <w:r w:rsidR="004C53E0">
              <w:rPr>
                <w:noProof/>
                <w:webHidden/>
              </w:rPr>
              <w:fldChar w:fldCharType="begin"/>
            </w:r>
            <w:r w:rsidR="004C53E0">
              <w:rPr>
                <w:noProof/>
                <w:webHidden/>
              </w:rPr>
              <w:instrText xml:space="preserve"> PAGEREF _Toc137649122 \h </w:instrText>
            </w:r>
            <w:r w:rsidR="004C53E0">
              <w:rPr>
                <w:noProof/>
                <w:webHidden/>
              </w:rPr>
            </w:r>
            <w:r w:rsidR="004C53E0">
              <w:rPr>
                <w:noProof/>
                <w:webHidden/>
              </w:rPr>
              <w:fldChar w:fldCharType="separate"/>
            </w:r>
            <w:r w:rsidR="004C53E0">
              <w:rPr>
                <w:noProof/>
                <w:webHidden/>
              </w:rPr>
              <w:t>20</w:t>
            </w:r>
            <w:r w:rsidR="004C53E0">
              <w:rPr>
                <w:noProof/>
                <w:webHidden/>
              </w:rPr>
              <w:fldChar w:fldCharType="end"/>
            </w:r>
          </w:hyperlink>
        </w:p>
        <w:p w14:paraId="5FC28764" w14:textId="35FE07E7" w:rsidR="004C53E0" w:rsidRDefault="00000000">
          <w:pPr>
            <w:pStyle w:val="TOC3"/>
            <w:tabs>
              <w:tab w:val="right" w:leader="dot" w:pos="9350"/>
            </w:tabs>
            <w:rPr>
              <w:rFonts w:asciiTheme="minorHAnsi" w:hAnsiTheme="minorHAnsi" w:cstheme="minorBidi"/>
              <w:noProof/>
              <w:kern w:val="2"/>
            </w:rPr>
          </w:pPr>
          <w:hyperlink w:anchor="_Toc137649123" w:history="1">
            <w:r w:rsidR="004C53E0" w:rsidRPr="00F17DF1">
              <w:rPr>
                <w:rStyle w:val="Hyperlink"/>
                <w:noProof/>
              </w:rPr>
              <w:t>The salience network and childhood anxiety</w:t>
            </w:r>
            <w:r w:rsidR="004C53E0">
              <w:rPr>
                <w:noProof/>
                <w:webHidden/>
              </w:rPr>
              <w:tab/>
            </w:r>
            <w:r w:rsidR="004C53E0">
              <w:rPr>
                <w:noProof/>
                <w:webHidden/>
              </w:rPr>
              <w:fldChar w:fldCharType="begin"/>
            </w:r>
            <w:r w:rsidR="004C53E0">
              <w:rPr>
                <w:noProof/>
                <w:webHidden/>
              </w:rPr>
              <w:instrText xml:space="preserve"> PAGEREF _Toc137649123 \h </w:instrText>
            </w:r>
            <w:r w:rsidR="004C53E0">
              <w:rPr>
                <w:noProof/>
                <w:webHidden/>
              </w:rPr>
            </w:r>
            <w:r w:rsidR="004C53E0">
              <w:rPr>
                <w:noProof/>
                <w:webHidden/>
              </w:rPr>
              <w:fldChar w:fldCharType="separate"/>
            </w:r>
            <w:r w:rsidR="004C53E0">
              <w:rPr>
                <w:noProof/>
                <w:webHidden/>
              </w:rPr>
              <w:t>21</w:t>
            </w:r>
            <w:r w:rsidR="004C53E0">
              <w:rPr>
                <w:noProof/>
                <w:webHidden/>
              </w:rPr>
              <w:fldChar w:fldCharType="end"/>
            </w:r>
          </w:hyperlink>
        </w:p>
        <w:p w14:paraId="44D0F40D" w14:textId="6519D68E" w:rsidR="004C53E0" w:rsidRDefault="00000000">
          <w:pPr>
            <w:pStyle w:val="TOC3"/>
            <w:tabs>
              <w:tab w:val="right" w:leader="dot" w:pos="9350"/>
            </w:tabs>
            <w:rPr>
              <w:rFonts w:asciiTheme="minorHAnsi" w:hAnsiTheme="minorHAnsi" w:cstheme="minorBidi"/>
              <w:noProof/>
              <w:kern w:val="2"/>
            </w:rPr>
          </w:pPr>
          <w:hyperlink w:anchor="_Toc137649124" w:history="1">
            <w:r w:rsidR="004C53E0" w:rsidRPr="00F17DF1">
              <w:rPr>
                <w:rStyle w:val="Hyperlink"/>
                <w:noProof/>
              </w:rPr>
              <w:t>The salience network in autism and anxiety</w:t>
            </w:r>
            <w:r w:rsidR="004C53E0">
              <w:rPr>
                <w:noProof/>
                <w:webHidden/>
              </w:rPr>
              <w:tab/>
            </w:r>
            <w:r w:rsidR="004C53E0">
              <w:rPr>
                <w:noProof/>
                <w:webHidden/>
              </w:rPr>
              <w:fldChar w:fldCharType="begin"/>
            </w:r>
            <w:r w:rsidR="004C53E0">
              <w:rPr>
                <w:noProof/>
                <w:webHidden/>
              </w:rPr>
              <w:instrText xml:space="preserve"> PAGEREF _Toc137649124 \h </w:instrText>
            </w:r>
            <w:r w:rsidR="004C53E0">
              <w:rPr>
                <w:noProof/>
                <w:webHidden/>
              </w:rPr>
            </w:r>
            <w:r w:rsidR="004C53E0">
              <w:rPr>
                <w:noProof/>
                <w:webHidden/>
              </w:rPr>
              <w:fldChar w:fldCharType="separate"/>
            </w:r>
            <w:r w:rsidR="004C53E0">
              <w:rPr>
                <w:noProof/>
                <w:webHidden/>
              </w:rPr>
              <w:t>21</w:t>
            </w:r>
            <w:r w:rsidR="004C53E0">
              <w:rPr>
                <w:noProof/>
                <w:webHidden/>
              </w:rPr>
              <w:fldChar w:fldCharType="end"/>
            </w:r>
          </w:hyperlink>
        </w:p>
        <w:p w14:paraId="1F2F5FB5" w14:textId="20D19FBD" w:rsidR="004C53E0" w:rsidRDefault="00000000">
          <w:pPr>
            <w:pStyle w:val="TOC2"/>
            <w:tabs>
              <w:tab w:val="right" w:leader="dot" w:pos="9350"/>
            </w:tabs>
            <w:rPr>
              <w:rFonts w:asciiTheme="minorHAnsi" w:hAnsiTheme="minorHAnsi" w:cstheme="minorBidi"/>
              <w:noProof/>
              <w:kern w:val="2"/>
            </w:rPr>
          </w:pPr>
          <w:hyperlink w:anchor="_Toc137649125" w:history="1">
            <w:r w:rsidR="004C53E0" w:rsidRPr="00F17DF1">
              <w:rPr>
                <w:rStyle w:val="Hyperlink"/>
                <w:noProof/>
              </w:rPr>
              <w:t>Salience to default mode network connectivity:</w:t>
            </w:r>
            <w:r w:rsidR="004C53E0">
              <w:rPr>
                <w:noProof/>
                <w:webHidden/>
              </w:rPr>
              <w:tab/>
            </w:r>
            <w:r w:rsidR="004C53E0">
              <w:rPr>
                <w:noProof/>
                <w:webHidden/>
              </w:rPr>
              <w:fldChar w:fldCharType="begin"/>
            </w:r>
            <w:r w:rsidR="004C53E0">
              <w:rPr>
                <w:noProof/>
                <w:webHidden/>
              </w:rPr>
              <w:instrText xml:space="preserve"> PAGEREF _Toc137649125 \h </w:instrText>
            </w:r>
            <w:r w:rsidR="004C53E0">
              <w:rPr>
                <w:noProof/>
                <w:webHidden/>
              </w:rPr>
            </w:r>
            <w:r w:rsidR="004C53E0">
              <w:rPr>
                <w:noProof/>
                <w:webHidden/>
              </w:rPr>
              <w:fldChar w:fldCharType="separate"/>
            </w:r>
            <w:r w:rsidR="004C53E0">
              <w:rPr>
                <w:noProof/>
                <w:webHidden/>
              </w:rPr>
              <w:t>22</w:t>
            </w:r>
            <w:r w:rsidR="004C53E0">
              <w:rPr>
                <w:noProof/>
                <w:webHidden/>
              </w:rPr>
              <w:fldChar w:fldCharType="end"/>
            </w:r>
          </w:hyperlink>
        </w:p>
        <w:p w14:paraId="77775314" w14:textId="285DBDA7" w:rsidR="004C53E0" w:rsidRDefault="00000000">
          <w:pPr>
            <w:pStyle w:val="TOC3"/>
            <w:tabs>
              <w:tab w:val="right" w:leader="dot" w:pos="9350"/>
            </w:tabs>
            <w:rPr>
              <w:rFonts w:asciiTheme="minorHAnsi" w:hAnsiTheme="minorHAnsi" w:cstheme="minorBidi"/>
              <w:noProof/>
              <w:kern w:val="2"/>
            </w:rPr>
          </w:pPr>
          <w:hyperlink w:anchor="_Toc137649126" w:history="1">
            <w:r w:rsidR="004C53E0" w:rsidRPr="00F17DF1">
              <w:rPr>
                <w:rStyle w:val="Hyperlink"/>
                <w:noProof/>
              </w:rPr>
              <w:t>Network connectivity and cognitive inflexibility in autism and anxiety</w:t>
            </w:r>
            <w:r w:rsidR="004C53E0">
              <w:rPr>
                <w:noProof/>
                <w:webHidden/>
              </w:rPr>
              <w:tab/>
            </w:r>
            <w:r w:rsidR="004C53E0">
              <w:rPr>
                <w:noProof/>
                <w:webHidden/>
              </w:rPr>
              <w:fldChar w:fldCharType="begin"/>
            </w:r>
            <w:r w:rsidR="004C53E0">
              <w:rPr>
                <w:noProof/>
                <w:webHidden/>
              </w:rPr>
              <w:instrText xml:space="preserve"> PAGEREF _Toc137649126 \h </w:instrText>
            </w:r>
            <w:r w:rsidR="004C53E0">
              <w:rPr>
                <w:noProof/>
                <w:webHidden/>
              </w:rPr>
            </w:r>
            <w:r w:rsidR="004C53E0">
              <w:rPr>
                <w:noProof/>
                <w:webHidden/>
              </w:rPr>
              <w:fldChar w:fldCharType="separate"/>
            </w:r>
            <w:r w:rsidR="004C53E0">
              <w:rPr>
                <w:noProof/>
                <w:webHidden/>
              </w:rPr>
              <w:t>22</w:t>
            </w:r>
            <w:r w:rsidR="004C53E0">
              <w:rPr>
                <w:noProof/>
                <w:webHidden/>
              </w:rPr>
              <w:fldChar w:fldCharType="end"/>
            </w:r>
          </w:hyperlink>
        </w:p>
        <w:p w14:paraId="37BB2C8A" w14:textId="6FB36349" w:rsidR="004C53E0" w:rsidRDefault="00000000">
          <w:pPr>
            <w:pStyle w:val="TOC3"/>
            <w:tabs>
              <w:tab w:val="right" w:leader="dot" w:pos="9350"/>
            </w:tabs>
            <w:rPr>
              <w:rFonts w:asciiTheme="minorHAnsi" w:hAnsiTheme="minorHAnsi" w:cstheme="minorBidi"/>
              <w:noProof/>
              <w:kern w:val="2"/>
            </w:rPr>
          </w:pPr>
          <w:hyperlink w:anchor="_Toc137649127" w:history="1">
            <w:r w:rsidR="004C53E0" w:rsidRPr="00F17DF1">
              <w:rPr>
                <w:rStyle w:val="Hyperlink"/>
                <w:noProof/>
              </w:rPr>
              <w:t>Network connectivity distorts salience of emotions during mentalizing</w:t>
            </w:r>
            <w:r w:rsidR="004C53E0">
              <w:rPr>
                <w:noProof/>
                <w:webHidden/>
              </w:rPr>
              <w:tab/>
            </w:r>
            <w:r w:rsidR="004C53E0">
              <w:rPr>
                <w:noProof/>
                <w:webHidden/>
              </w:rPr>
              <w:fldChar w:fldCharType="begin"/>
            </w:r>
            <w:r w:rsidR="004C53E0">
              <w:rPr>
                <w:noProof/>
                <w:webHidden/>
              </w:rPr>
              <w:instrText xml:space="preserve"> PAGEREF _Toc137649127 \h </w:instrText>
            </w:r>
            <w:r w:rsidR="004C53E0">
              <w:rPr>
                <w:noProof/>
                <w:webHidden/>
              </w:rPr>
            </w:r>
            <w:r w:rsidR="004C53E0">
              <w:rPr>
                <w:noProof/>
                <w:webHidden/>
              </w:rPr>
              <w:fldChar w:fldCharType="separate"/>
            </w:r>
            <w:r w:rsidR="004C53E0">
              <w:rPr>
                <w:noProof/>
                <w:webHidden/>
              </w:rPr>
              <w:t>24</w:t>
            </w:r>
            <w:r w:rsidR="004C53E0">
              <w:rPr>
                <w:noProof/>
                <w:webHidden/>
              </w:rPr>
              <w:fldChar w:fldCharType="end"/>
            </w:r>
          </w:hyperlink>
        </w:p>
        <w:p w14:paraId="22A870CB" w14:textId="416B6FBD" w:rsidR="004C53E0" w:rsidRDefault="00000000">
          <w:pPr>
            <w:pStyle w:val="TOC2"/>
            <w:tabs>
              <w:tab w:val="right" w:leader="dot" w:pos="9350"/>
            </w:tabs>
            <w:rPr>
              <w:rStyle w:val="Hyperlink"/>
              <w:noProof/>
            </w:rPr>
          </w:pPr>
          <w:hyperlink w:anchor="_Toc137649128" w:history="1">
            <w:r w:rsidR="004C53E0" w:rsidRPr="00F17DF1">
              <w:rPr>
                <w:rStyle w:val="Hyperlink"/>
                <w:noProof/>
              </w:rPr>
              <w:t>Developmental considerations of salience and default mode network connectivity</w:t>
            </w:r>
            <w:r w:rsidR="004C53E0">
              <w:rPr>
                <w:noProof/>
                <w:webHidden/>
              </w:rPr>
              <w:tab/>
            </w:r>
            <w:r w:rsidR="004C53E0">
              <w:rPr>
                <w:noProof/>
                <w:webHidden/>
              </w:rPr>
              <w:fldChar w:fldCharType="begin"/>
            </w:r>
            <w:r w:rsidR="004C53E0">
              <w:rPr>
                <w:noProof/>
                <w:webHidden/>
              </w:rPr>
              <w:instrText xml:space="preserve"> PAGEREF _Toc137649128 \h </w:instrText>
            </w:r>
            <w:r w:rsidR="004C53E0">
              <w:rPr>
                <w:noProof/>
                <w:webHidden/>
              </w:rPr>
            </w:r>
            <w:r w:rsidR="004C53E0">
              <w:rPr>
                <w:noProof/>
                <w:webHidden/>
              </w:rPr>
              <w:fldChar w:fldCharType="separate"/>
            </w:r>
            <w:r w:rsidR="004C53E0">
              <w:rPr>
                <w:noProof/>
                <w:webHidden/>
              </w:rPr>
              <w:t>26</w:t>
            </w:r>
            <w:r w:rsidR="004C53E0">
              <w:rPr>
                <w:noProof/>
                <w:webHidden/>
              </w:rPr>
              <w:fldChar w:fldCharType="end"/>
            </w:r>
          </w:hyperlink>
        </w:p>
        <w:p w14:paraId="71F7ED5F" w14:textId="77777777" w:rsidR="004C53E0" w:rsidRPr="004C53E0" w:rsidRDefault="004C53E0" w:rsidP="004C53E0"/>
        <w:p w14:paraId="32FBDA3D" w14:textId="2C86EBE0" w:rsidR="004C53E0" w:rsidRDefault="00000000">
          <w:pPr>
            <w:pStyle w:val="TOC1"/>
            <w:rPr>
              <w:rFonts w:asciiTheme="minorHAnsi" w:eastAsiaTheme="minorEastAsia" w:hAnsiTheme="minorHAnsi"/>
              <w:b w:val="0"/>
              <w:bCs w:val="0"/>
            </w:rPr>
          </w:pPr>
          <w:hyperlink w:anchor="_Toc137649129" w:history="1">
            <w:r w:rsidR="004C53E0" w:rsidRPr="00F17DF1">
              <w:rPr>
                <w:rStyle w:val="Hyperlink"/>
              </w:rPr>
              <w:t>Method</w:t>
            </w:r>
            <w:r w:rsidR="004C53E0">
              <w:rPr>
                <w:webHidden/>
              </w:rPr>
              <w:tab/>
            </w:r>
            <w:r w:rsidR="004C53E0">
              <w:rPr>
                <w:webHidden/>
              </w:rPr>
              <w:fldChar w:fldCharType="begin"/>
            </w:r>
            <w:r w:rsidR="004C53E0">
              <w:rPr>
                <w:webHidden/>
              </w:rPr>
              <w:instrText xml:space="preserve"> PAGEREF _Toc137649129 \h </w:instrText>
            </w:r>
            <w:r w:rsidR="004C53E0">
              <w:rPr>
                <w:webHidden/>
              </w:rPr>
            </w:r>
            <w:r w:rsidR="004C53E0">
              <w:rPr>
                <w:webHidden/>
              </w:rPr>
              <w:fldChar w:fldCharType="separate"/>
            </w:r>
            <w:r w:rsidR="004C53E0">
              <w:rPr>
                <w:webHidden/>
              </w:rPr>
              <w:t>29</w:t>
            </w:r>
            <w:r w:rsidR="004C53E0">
              <w:rPr>
                <w:webHidden/>
              </w:rPr>
              <w:fldChar w:fldCharType="end"/>
            </w:r>
          </w:hyperlink>
        </w:p>
        <w:p w14:paraId="02F01C5F" w14:textId="4A0DA180" w:rsidR="004C53E0" w:rsidRDefault="00000000">
          <w:pPr>
            <w:pStyle w:val="TOC2"/>
            <w:tabs>
              <w:tab w:val="right" w:leader="dot" w:pos="9350"/>
            </w:tabs>
            <w:rPr>
              <w:rFonts w:asciiTheme="minorHAnsi" w:hAnsiTheme="minorHAnsi" w:cstheme="minorBidi"/>
              <w:noProof/>
              <w:kern w:val="2"/>
            </w:rPr>
          </w:pPr>
          <w:hyperlink w:anchor="_Toc137649130" w:history="1">
            <w:r w:rsidR="004C53E0" w:rsidRPr="00F17DF1">
              <w:rPr>
                <w:rStyle w:val="Hyperlink"/>
                <w:noProof/>
              </w:rPr>
              <w:t>The present study, aims and hypotheses</w:t>
            </w:r>
            <w:r w:rsidR="004C53E0">
              <w:rPr>
                <w:noProof/>
                <w:webHidden/>
              </w:rPr>
              <w:tab/>
            </w:r>
            <w:r w:rsidR="004C53E0">
              <w:rPr>
                <w:noProof/>
                <w:webHidden/>
              </w:rPr>
              <w:fldChar w:fldCharType="begin"/>
            </w:r>
            <w:r w:rsidR="004C53E0">
              <w:rPr>
                <w:noProof/>
                <w:webHidden/>
              </w:rPr>
              <w:instrText xml:space="preserve"> PAGEREF _Toc137649130 \h </w:instrText>
            </w:r>
            <w:r w:rsidR="004C53E0">
              <w:rPr>
                <w:noProof/>
                <w:webHidden/>
              </w:rPr>
            </w:r>
            <w:r w:rsidR="004C53E0">
              <w:rPr>
                <w:noProof/>
                <w:webHidden/>
              </w:rPr>
              <w:fldChar w:fldCharType="separate"/>
            </w:r>
            <w:r w:rsidR="004C53E0">
              <w:rPr>
                <w:noProof/>
                <w:webHidden/>
              </w:rPr>
              <w:t>29</w:t>
            </w:r>
            <w:r w:rsidR="004C53E0">
              <w:rPr>
                <w:noProof/>
                <w:webHidden/>
              </w:rPr>
              <w:fldChar w:fldCharType="end"/>
            </w:r>
          </w:hyperlink>
        </w:p>
        <w:p w14:paraId="507D238E" w14:textId="6DBC3A64" w:rsidR="004C53E0" w:rsidRDefault="00000000">
          <w:pPr>
            <w:pStyle w:val="TOC2"/>
            <w:tabs>
              <w:tab w:val="right" w:leader="dot" w:pos="9350"/>
            </w:tabs>
            <w:rPr>
              <w:rFonts w:asciiTheme="minorHAnsi" w:hAnsiTheme="minorHAnsi" w:cstheme="minorBidi"/>
              <w:noProof/>
              <w:kern w:val="2"/>
            </w:rPr>
          </w:pPr>
          <w:hyperlink w:anchor="_Toc137649131" w:history="1">
            <w:r w:rsidR="004C53E0" w:rsidRPr="00F17DF1">
              <w:rPr>
                <w:rStyle w:val="Hyperlink"/>
                <w:noProof/>
              </w:rPr>
              <w:t>Participants</w:t>
            </w:r>
            <w:r w:rsidR="004C53E0">
              <w:rPr>
                <w:noProof/>
                <w:webHidden/>
              </w:rPr>
              <w:tab/>
            </w:r>
            <w:r w:rsidR="004C53E0">
              <w:rPr>
                <w:noProof/>
                <w:webHidden/>
              </w:rPr>
              <w:fldChar w:fldCharType="begin"/>
            </w:r>
            <w:r w:rsidR="004C53E0">
              <w:rPr>
                <w:noProof/>
                <w:webHidden/>
              </w:rPr>
              <w:instrText xml:space="preserve"> PAGEREF _Toc137649131 \h </w:instrText>
            </w:r>
            <w:r w:rsidR="004C53E0">
              <w:rPr>
                <w:noProof/>
                <w:webHidden/>
              </w:rPr>
            </w:r>
            <w:r w:rsidR="004C53E0">
              <w:rPr>
                <w:noProof/>
                <w:webHidden/>
              </w:rPr>
              <w:fldChar w:fldCharType="separate"/>
            </w:r>
            <w:r w:rsidR="004C53E0">
              <w:rPr>
                <w:noProof/>
                <w:webHidden/>
              </w:rPr>
              <w:t>30</w:t>
            </w:r>
            <w:r w:rsidR="004C53E0">
              <w:rPr>
                <w:noProof/>
                <w:webHidden/>
              </w:rPr>
              <w:fldChar w:fldCharType="end"/>
            </w:r>
          </w:hyperlink>
        </w:p>
        <w:p w14:paraId="6BC9DD85" w14:textId="57F15670" w:rsidR="004C53E0" w:rsidRDefault="00000000">
          <w:pPr>
            <w:pStyle w:val="TOC2"/>
            <w:tabs>
              <w:tab w:val="right" w:leader="dot" w:pos="9350"/>
            </w:tabs>
            <w:rPr>
              <w:rFonts w:asciiTheme="minorHAnsi" w:hAnsiTheme="minorHAnsi" w:cstheme="minorBidi"/>
              <w:noProof/>
              <w:kern w:val="2"/>
            </w:rPr>
          </w:pPr>
          <w:hyperlink w:anchor="_Toc137649132" w:history="1">
            <w:r w:rsidR="004C53E0" w:rsidRPr="00F17DF1">
              <w:rPr>
                <w:rStyle w:val="Hyperlink"/>
                <w:noProof/>
              </w:rPr>
              <w:t>Ethics</w:t>
            </w:r>
            <w:r w:rsidR="004C53E0">
              <w:rPr>
                <w:noProof/>
                <w:webHidden/>
              </w:rPr>
              <w:tab/>
            </w:r>
            <w:r w:rsidR="004C53E0">
              <w:rPr>
                <w:noProof/>
                <w:webHidden/>
              </w:rPr>
              <w:fldChar w:fldCharType="begin"/>
            </w:r>
            <w:r w:rsidR="004C53E0">
              <w:rPr>
                <w:noProof/>
                <w:webHidden/>
              </w:rPr>
              <w:instrText xml:space="preserve"> PAGEREF _Toc137649132 \h </w:instrText>
            </w:r>
            <w:r w:rsidR="004C53E0">
              <w:rPr>
                <w:noProof/>
                <w:webHidden/>
              </w:rPr>
            </w:r>
            <w:r w:rsidR="004C53E0">
              <w:rPr>
                <w:noProof/>
                <w:webHidden/>
              </w:rPr>
              <w:fldChar w:fldCharType="separate"/>
            </w:r>
            <w:r w:rsidR="004C53E0">
              <w:rPr>
                <w:noProof/>
                <w:webHidden/>
              </w:rPr>
              <w:t>31</w:t>
            </w:r>
            <w:r w:rsidR="004C53E0">
              <w:rPr>
                <w:noProof/>
                <w:webHidden/>
              </w:rPr>
              <w:fldChar w:fldCharType="end"/>
            </w:r>
          </w:hyperlink>
        </w:p>
        <w:p w14:paraId="3A442D7B" w14:textId="77BB7944" w:rsidR="004C53E0" w:rsidRDefault="00000000">
          <w:pPr>
            <w:pStyle w:val="TOC2"/>
            <w:tabs>
              <w:tab w:val="right" w:leader="dot" w:pos="9350"/>
            </w:tabs>
            <w:rPr>
              <w:rFonts w:asciiTheme="minorHAnsi" w:hAnsiTheme="minorHAnsi" w:cstheme="minorBidi"/>
              <w:noProof/>
              <w:kern w:val="2"/>
            </w:rPr>
          </w:pPr>
          <w:hyperlink w:anchor="_Toc137649133" w:history="1">
            <w:r w:rsidR="004C53E0" w:rsidRPr="00F17DF1">
              <w:rPr>
                <w:rStyle w:val="Hyperlink"/>
                <w:noProof/>
              </w:rPr>
              <w:t>Study measures:</w:t>
            </w:r>
            <w:r w:rsidR="004C53E0">
              <w:rPr>
                <w:noProof/>
                <w:webHidden/>
              </w:rPr>
              <w:tab/>
            </w:r>
            <w:r w:rsidR="004C53E0">
              <w:rPr>
                <w:noProof/>
                <w:webHidden/>
              </w:rPr>
              <w:fldChar w:fldCharType="begin"/>
            </w:r>
            <w:r w:rsidR="004C53E0">
              <w:rPr>
                <w:noProof/>
                <w:webHidden/>
              </w:rPr>
              <w:instrText xml:space="preserve"> PAGEREF _Toc137649133 \h </w:instrText>
            </w:r>
            <w:r w:rsidR="004C53E0">
              <w:rPr>
                <w:noProof/>
                <w:webHidden/>
              </w:rPr>
            </w:r>
            <w:r w:rsidR="004C53E0">
              <w:rPr>
                <w:noProof/>
                <w:webHidden/>
              </w:rPr>
              <w:fldChar w:fldCharType="separate"/>
            </w:r>
            <w:r w:rsidR="004C53E0">
              <w:rPr>
                <w:noProof/>
                <w:webHidden/>
              </w:rPr>
              <w:t>32</w:t>
            </w:r>
            <w:r w:rsidR="004C53E0">
              <w:rPr>
                <w:noProof/>
                <w:webHidden/>
              </w:rPr>
              <w:fldChar w:fldCharType="end"/>
            </w:r>
          </w:hyperlink>
        </w:p>
        <w:p w14:paraId="64918C64" w14:textId="22779EE3" w:rsidR="004C53E0" w:rsidRDefault="00000000">
          <w:pPr>
            <w:pStyle w:val="TOC3"/>
            <w:tabs>
              <w:tab w:val="right" w:leader="dot" w:pos="9350"/>
            </w:tabs>
            <w:rPr>
              <w:rFonts w:asciiTheme="minorHAnsi" w:hAnsiTheme="minorHAnsi" w:cstheme="minorBidi"/>
              <w:noProof/>
              <w:kern w:val="2"/>
            </w:rPr>
          </w:pPr>
          <w:hyperlink w:anchor="_Toc137649134" w:history="1">
            <w:r w:rsidR="004C53E0" w:rsidRPr="00F17DF1">
              <w:rPr>
                <w:rStyle w:val="Hyperlink"/>
                <w:noProof/>
              </w:rPr>
              <w:t>Demographics and medical forms</w:t>
            </w:r>
            <w:r w:rsidR="004C53E0">
              <w:rPr>
                <w:noProof/>
                <w:webHidden/>
              </w:rPr>
              <w:tab/>
            </w:r>
            <w:r w:rsidR="004C53E0">
              <w:rPr>
                <w:noProof/>
                <w:webHidden/>
              </w:rPr>
              <w:fldChar w:fldCharType="begin"/>
            </w:r>
            <w:r w:rsidR="004C53E0">
              <w:rPr>
                <w:noProof/>
                <w:webHidden/>
              </w:rPr>
              <w:instrText xml:space="preserve"> PAGEREF _Toc137649134 \h </w:instrText>
            </w:r>
            <w:r w:rsidR="004C53E0">
              <w:rPr>
                <w:noProof/>
                <w:webHidden/>
              </w:rPr>
            </w:r>
            <w:r w:rsidR="004C53E0">
              <w:rPr>
                <w:noProof/>
                <w:webHidden/>
              </w:rPr>
              <w:fldChar w:fldCharType="separate"/>
            </w:r>
            <w:r w:rsidR="004C53E0">
              <w:rPr>
                <w:noProof/>
                <w:webHidden/>
              </w:rPr>
              <w:t>32</w:t>
            </w:r>
            <w:r w:rsidR="004C53E0">
              <w:rPr>
                <w:noProof/>
                <w:webHidden/>
              </w:rPr>
              <w:fldChar w:fldCharType="end"/>
            </w:r>
          </w:hyperlink>
        </w:p>
        <w:p w14:paraId="3EC3C7D2" w14:textId="4D219227" w:rsidR="004C53E0" w:rsidRDefault="00000000">
          <w:pPr>
            <w:pStyle w:val="TOC3"/>
            <w:tabs>
              <w:tab w:val="right" w:leader="dot" w:pos="9350"/>
            </w:tabs>
            <w:rPr>
              <w:rFonts w:asciiTheme="minorHAnsi" w:hAnsiTheme="minorHAnsi" w:cstheme="minorBidi"/>
              <w:noProof/>
              <w:kern w:val="2"/>
            </w:rPr>
          </w:pPr>
          <w:hyperlink w:anchor="_Toc137649135" w:history="1">
            <w:r w:rsidR="004C53E0" w:rsidRPr="00F17DF1">
              <w:rPr>
                <w:rStyle w:val="Hyperlink"/>
                <w:noProof/>
              </w:rPr>
              <w:t>Clinical assessments</w:t>
            </w:r>
            <w:r w:rsidR="004C53E0">
              <w:rPr>
                <w:noProof/>
                <w:webHidden/>
              </w:rPr>
              <w:tab/>
            </w:r>
            <w:r w:rsidR="004C53E0">
              <w:rPr>
                <w:noProof/>
                <w:webHidden/>
              </w:rPr>
              <w:fldChar w:fldCharType="begin"/>
            </w:r>
            <w:r w:rsidR="004C53E0">
              <w:rPr>
                <w:noProof/>
                <w:webHidden/>
              </w:rPr>
              <w:instrText xml:space="preserve"> PAGEREF _Toc137649135 \h </w:instrText>
            </w:r>
            <w:r w:rsidR="004C53E0">
              <w:rPr>
                <w:noProof/>
                <w:webHidden/>
              </w:rPr>
            </w:r>
            <w:r w:rsidR="004C53E0">
              <w:rPr>
                <w:noProof/>
                <w:webHidden/>
              </w:rPr>
              <w:fldChar w:fldCharType="separate"/>
            </w:r>
            <w:r w:rsidR="004C53E0">
              <w:rPr>
                <w:noProof/>
                <w:webHidden/>
              </w:rPr>
              <w:t>35</w:t>
            </w:r>
            <w:r w:rsidR="004C53E0">
              <w:rPr>
                <w:noProof/>
                <w:webHidden/>
              </w:rPr>
              <w:fldChar w:fldCharType="end"/>
            </w:r>
          </w:hyperlink>
        </w:p>
        <w:p w14:paraId="77D5A7EA" w14:textId="2108E5A1" w:rsidR="004C53E0" w:rsidRDefault="00000000">
          <w:pPr>
            <w:pStyle w:val="TOC3"/>
            <w:tabs>
              <w:tab w:val="right" w:leader="dot" w:pos="9350"/>
            </w:tabs>
            <w:rPr>
              <w:rFonts w:asciiTheme="minorHAnsi" w:hAnsiTheme="minorHAnsi" w:cstheme="minorBidi"/>
              <w:noProof/>
              <w:kern w:val="2"/>
            </w:rPr>
          </w:pPr>
          <w:hyperlink w:anchor="_Toc137649136" w:history="1">
            <w:r w:rsidR="004C53E0" w:rsidRPr="00F17DF1">
              <w:rPr>
                <w:rStyle w:val="Hyperlink"/>
                <w:noProof/>
              </w:rPr>
              <w:t>Behavioral measures:</w:t>
            </w:r>
            <w:r w:rsidR="004C53E0">
              <w:rPr>
                <w:noProof/>
                <w:webHidden/>
              </w:rPr>
              <w:tab/>
            </w:r>
            <w:r w:rsidR="004C53E0">
              <w:rPr>
                <w:noProof/>
                <w:webHidden/>
              </w:rPr>
              <w:fldChar w:fldCharType="begin"/>
            </w:r>
            <w:r w:rsidR="004C53E0">
              <w:rPr>
                <w:noProof/>
                <w:webHidden/>
              </w:rPr>
              <w:instrText xml:space="preserve"> PAGEREF _Toc137649136 \h </w:instrText>
            </w:r>
            <w:r w:rsidR="004C53E0">
              <w:rPr>
                <w:noProof/>
                <w:webHidden/>
              </w:rPr>
            </w:r>
            <w:r w:rsidR="004C53E0">
              <w:rPr>
                <w:noProof/>
                <w:webHidden/>
              </w:rPr>
              <w:fldChar w:fldCharType="separate"/>
            </w:r>
            <w:r w:rsidR="004C53E0">
              <w:rPr>
                <w:noProof/>
                <w:webHidden/>
              </w:rPr>
              <w:t>36</w:t>
            </w:r>
            <w:r w:rsidR="004C53E0">
              <w:rPr>
                <w:noProof/>
                <w:webHidden/>
              </w:rPr>
              <w:fldChar w:fldCharType="end"/>
            </w:r>
          </w:hyperlink>
        </w:p>
        <w:p w14:paraId="5A97BA09" w14:textId="7D5FF09A" w:rsidR="004C53E0" w:rsidRDefault="00000000">
          <w:pPr>
            <w:pStyle w:val="TOC2"/>
            <w:tabs>
              <w:tab w:val="right" w:leader="dot" w:pos="9350"/>
            </w:tabs>
            <w:rPr>
              <w:rFonts w:asciiTheme="minorHAnsi" w:hAnsiTheme="minorHAnsi" w:cstheme="minorBidi"/>
              <w:noProof/>
              <w:kern w:val="2"/>
            </w:rPr>
          </w:pPr>
          <w:hyperlink w:anchor="_Toc137649137" w:history="1">
            <w:r w:rsidR="004C53E0" w:rsidRPr="00F17DF1">
              <w:rPr>
                <w:rStyle w:val="Hyperlink"/>
                <w:noProof/>
              </w:rPr>
              <w:t>Analytic plan</w:t>
            </w:r>
            <w:r w:rsidR="004C53E0">
              <w:rPr>
                <w:noProof/>
                <w:webHidden/>
              </w:rPr>
              <w:tab/>
            </w:r>
            <w:r w:rsidR="004C53E0">
              <w:rPr>
                <w:noProof/>
                <w:webHidden/>
              </w:rPr>
              <w:fldChar w:fldCharType="begin"/>
            </w:r>
            <w:r w:rsidR="004C53E0">
              <w:rPr>
                <w:noProof/>
                <w:webHidden/>
              </w:rPr>
              <w:instrText xml:space="preserve"> PAGEREF _Toc137649137 \h </w:instrText>
            </w:r>
            <w:r w:rsidR="004C53E0">
              <w:rPr>
                <w:noProof/>
                <w:webHidden/>
              </w:rPr>
            </w:r>
            <w:r w:rsidR="004C53E0">
              <w:rPr>
                <w:noProof/>
                <w:webHidden/>
              </w:rPr>
              <w:fldChar w:fldCharType="separate"/>
            </w:r>
            <w:r w:rsidR="004C53E0">
              <w:rPr>
                <w:noProof/>
                <w:webHidden/>
              </w:rPr>
              <w:t>37</w:t>
            </w:r>
            <w:r w:rsidR="004C53E0">
              <w:rPr>
                <w:noProof/>
                <w:webHidden/>
              </w:rPr>
              <w:fldChar w:fldCharType="end"/>
            </w:r>
          </w:hyperlink>
        </w:p>
        <w:p w14:paraId="09C8D931" w14:textId="03B54D51" w:rsidR="004C53E0" w:rsidRDefault="00000000">
          <w:pPr>
            <w:pStyle w:val="TOC3"/>
            <w:tabs>
              <w:tab w:val="right" w:leader="dot" w:pos="9350"/>
            </w:tabs>
            <w:rPr>
              <w:rFonts w:asciiTheme="minorHAnsi" w:hAnsiTheme="minorHAnsi" w:cstheme="minorBidi"/>
              <w:noProof/>
              <w:kern w:val="2"/>
            </w:rPr>
          </w:pPr>
          <w:hyperlink w:anchor="_Toc137649138" w:history="1">
            <w:r w:rsidR="004C53E0" w:rsidRPr="00F17DF1">
              <w:rPr>
                <w:rStyle w:val="Hyperlink"/>
                <w:noProof/>
              </w:rPr>
              <w:t>Behavioral analysis:</w:t>
            </w:r>
            <w:r w:rsidR="004C53E0">
              <w:rPr>
                <w:noProof/>
                <w:webHidden/>
              </w:rPr>
              <w:tab/>
            </w:r>
            <w:r w:rsidR="004C53E0">
              <w:rPr>
                <w:noProof/>
                <w:webHidden/>
              </w:rPr>
              <w:fldChar w:fldCharType="begin"/>
            </w:r>
            <w:r w:rsidR="004C53E0">
              <w:rPr>
                <w:noProof/>
                <w:webHidden/>
              </w:rPr>
              <w:instrText xml:space="preserve"> PAGEREF _Toc137649138 \h </w:instrText>
            </w:r>
            <w:r w:rsidR="004C53E0">
              <w:rPr>
                <w:noProof/>
                <w:webHidden/>
              </w:rPr>
            </w:r>
            <w:r w:rsidR="004C53E0">
              <w:rPr>
                <w:noProof/>
                <w:webHidden/>
              </w:rPr>
              <w:fldChar w:fldCharType="separate"/>
            </w:r>
            <w:r w:rsidR="004C53E0">
              <w:rPr>
                <w:noProof/>
                <w:webHidden/>
              </w:rPr>
              <w:t>37</w:t>
            </w:r>
            <w:r w:rsidR="004C53E0">
              <w:rPr>
                <w:noProof/>
                <w:webHidden/>
              </w:rPr>
              <w:fldChar w:fldCharType="end"/>
            </w:r>
          </w:hyperlink>
        </w:p>
        <w:p w14:paraId="7940F22E" w14:textId="0DC8EB87" w:rsidR="004C53E0" w:rsidRDefault="00000000">
          <w:pPr>
            <w:pStyle w:val="TOC3"/>
            <w:tabs>
              <w:tab w:val="right" w:leader="dot" w:pos="9350"/>
            </w:tabs>
            <w:rPr>
              <w:rFonts w:asciiTheme="minorHAnsi" w:hAnsiTheme="minorHAnsi" w:cstheme="minorBidi"/>
              <w:noProof/>
              <w:kern w:val="2"/>
            </w:rPr>
          </w:pPr>
          <w:hyperlink w:anchor="_Toc137649139" w:history="1">
            <w:r w:rsidR="004C53E0" w:rsidRPr="00F17DF1">
              <w:rPr>
                <w:rStyle w:val="Hyperlink"/>
                <w:noProof/>
              </w:rPr>
              <w:t>Clinical characteristics and demographics</w:t>
            </w:r>
            <w:r w:rsidR="004C53E0">
              <w:rPr>
                <w:noProof/>
                <w:webHidden/>
              </w:rPr>
              <w:tab/>
            </w:r>
            <w:r w:rsidR="004C53E0">
              <w:rPr>
                <w:noProof/>
                <w:webHidden/>
              </w:rPr>
              <w:fldChar w:fldCharType="begin"/>
            </w:r>
            <w:r w:rsidR="004C53E0">
              <w:rPr>
                <w:noProof/>
                <w:webHidden/>
              </w:rPr>
              <w:instrText xml:space="preserve"> PAGEREF _Toc137649139 \h </w:instrText>
            </w:r>
            <w:r w:rsidR="004C53E0">
              <w:rPr>
                <w:noProof/>
                <w:webHidden/>
              </w:rPr>
            </w:r>
            <w:r w:rsidR="004C53E0">
              <w:rPr>
                <w:noProof/>
                <w:webHidden/>
              </w:rPr>
              <w:fldChar w:fldCharType="separate"/>
            </w:r>
            <w:r w:rsidR="004C53E0">
              <w:rPr>
                <w:noProof/>
                <w:webHidden/>
              </w:rPr>
              <w:t>37</w:t>
            </w:r>
            <w:r w:rsidR="004C53E0">
              <w:rPr>
                <w:noProof/>
                <w:webHidden/>
              </w:rPr>
              <w:fldChar w:fldCharType="end"/>
            </w:r>
          </w:hyperlink>
        </w:p>
        <w:p w14:paraId="4B97D68E" w14:textId="19773ABF" w:rsidR="004C53E0" w:rsidRDefault="00000000">
          <w:pPr>
            <w:pStyle w:val="TOC2"/>
            <w:tabs>
              <w:tab w:val="right" w:leader="dot" w:pos="9350"/>
            </w:tabs>
            <w:rPr>
              <w:rFonts w:asciiTheme="minorHAnsi" w:hAnsiTheme="minorHAnsi" w:cstheme="minorBidi"/>
              <w:noProof/>
              <w:kern w:val="2"/>
            </w:rPr>
          </w:pPr>
          <w:hyperlink w:anchor="_Toc137649140" w:history="1">
            <w:r w:rsidR="004C53E0" w:rsidRPr="00F17DF1">
              <w:rPr>
                <w:rStyle w:val="Hyperlink"/>
                <w:noProof/>
              </w:rPr>
              <w:t>Neuroimaging analysis</w:t>
            </w:r>
            <w:r w:rsidR="004C53E0">
              <w:rPr>
                <w:noProof/>
                <w:webHidden/>
              </w:rPr>
              <w:tab/>
            </w:r>
            <w:r w:rsidR="004C53E0">
              <w:rPr>
                <w:noProof/>
                <w:webHidden/>
              </w:rPr>
              <w:fldChar w:fldCharType="begin"/>
            </w:r>
            <w:r w:rsidR="004C53E0">
              <w:rPr>
                <w:noProof/>
                <w:webHidden/>
              </w:rPr>
              <w:instrText xml:space="preserve"> PAGEREF _Toc137649140 \h </w:instrText>
            </w:r>
            <w:r w:rsidR="004C53E0">
              <w:rPr>
                <w:noProof/>
                <w:webHidden/>
              </w:rPr>
            </w:r>
            <w:r w:rsidR="004C53E0">
              <w:rPr>
                <w:noProof/>
                <w:webHidden/>
              </w:rPr>
              <w:fldChar w:fldCharType="separate"/>
            </w:r>
            <w:r w:rsidR="004C53E0">
              <w:rPr>
                <w:noProof/>
                <w:webHidden/>
              </w:rPr>
              <w:t>38</w:t>
            </w:r>
            <w:r w:rsidR="004C53E0">
              <w:rPr>
                <w:noProof/>
                <w:webHidden/>
              </w:rPr>
              <w:fldChar w:fldCharType="end"/>
            </w:r>
          </w:hyperlink>
        </w:p>
        <w:p w14:paraId="1B0EEB91" w14:textId="49F3CEF8" w:rsidR="004C53E0" w:rsidRDefault="00000000">
          <w:pPr>
            <w:pStyle w:val="TOC3"/>
            <w:tabs>
              <w:tab w:val="right" w:leader="dot" w:pos="9350"/>
            </w:tabs>
            <w:rPr>
              <w:rFonts w:asciiTheme="minorHAnsi" w:hAnsiTheme="minorHAnsi" w:cstheme="minorBidi"/>
              <w:noProof/>
              <w:kern w:val="2"/>
            </w:rPr>
          </w:pPr>
          <w:hyperlink w:anchor="_Toc137649141" w:history="1">
            <w:r w:rsidR="004C53E0" w:rsidRPr="00F17DF1">
              <w:rPr>
                <w:rStyle w:val="Hyperlink"/>
                <w:noProof/>
              </w:rPr>
              <w:t>Image acquisition</w:t>
            </w:r>
            <w:r w:rsidR="004C53E0">
              <w:rPr>
                <w:noProof/>
                <w:webHidden/>
              </w:rPr>
              <w:tab/>
            </w:r>
            <w:r w:rsidR="004C53E0">
              <w:rPr>
                <w:noProof/>
                <w:webHidden/>
              </w:rPr>
              <w:fldChar w:fldCharType="begin"/>
            </w:r>
            <w:r w:rsidR="004C53E0">
              <w:rPr>
                <w:noProof/>
                <w:webHidden/>
              </w:rPr>
              <w:instrText xml:space="preserve"> PAGEREF _Toc137649141 \h </w:instrText>
            </w:r>
            <w:r w:rsidR="004C53E0">
              <w:rPr>
                <w:noProof/>
                <w:webHidden/>
              </w:rPr>
            </w:r>
            <w:r w:rsidR="004C53E0">
              <w:rPr>
                <w:noProof/>
                <w:webHidden/>
              </w:rPr>
              <w:fldChar w:fldCharType="separate"/>
            </w:r>
            <w:r w:rsidR="004C53E0">
              <w:rPr>
                <w:noProof/>
                <w:webHidden/>
              </w:rPr>
              <w:t>38</w:t>
            </w:r>
            <w:r w:rsidR="004C53E0">
              <w:rPr>
                <w:noProof/>
                <w:webHidden/>
              </w:rPr>
              <w:fldChar w:fldCharType="end"/>
            </w:r>
          </w:hyperlink>
        </w:p>
        <w:p w14:paraId="266FD552" w14:textId="5C134D5F" w:rsidR="004C53E0" w:rsidRDefault="00000000">
          <w:pPr>
            <w:pStyle w:val="TOC3"/>
            <w:tabs>
              <w:tab w:val="right" w:leader="dot" w:pos="9350"/>
            </w:tabs>
            <w:rPr>
              <w:rFonts w:asciiTheme="minorHAnsi" w:hAnsiTheme="minorHAnsi" w:cstheme="minorBidi"/>
              <w:noProof/>
              <w:kern w:val="2"/>
            </w:rPr>
          </w:pPr>
          <w:hyperlink w:anchor="_Toc137649142" w:history="1">
            <w:r w:rsidR="004C53E0" w:rsidRPr="00F17DF1">
              <w:rPr>
                <w:rStyle w:val="Hyperlink"/>
                <w:noProof/>
              </w:rPr>
              <w:t>Image pre-processing</w:t>
            </w:r>
            <w:r w:rsidR="004C53E0">
              <w:rPr>
                <w:noProof/>
                <w:webHidden/>
              </w:rPr>
              <w:tab/>
            </w:r>
            <w:r w:rsidR="004C53E0">
              <w:rPr>
                <w:noProof/>
                <w:webHidden/>
              </w:rPr>
              <w:fldChar w:fldCharType="begin"/>
            </w:r>
            <w:r w:rsidR="004C53E0">
              <w:rPr>
                <w:noProof/>
                <w:webHidden/>
              </w:rPr>
              <w:instrText xml:space="preserve"> PAGEREF _Toc137649142 \h </w:instrText>
            </w:r>
            <w:r w:rsidR="004C53E0">
              <w:rPr>
                <w:noProof/>
                <w:webHidden/>
              </w:rPr>
            </w:r>
            <w:r w:rsidR="004C53E0">
              <w:rPr>
                <w:noProof/>
                <w:webHidden/>
              </w:rPr>
              <w:fldChar w:fldCharType="separate"/>
            </w:r>
            <w:r w:rsidR="004C53E0">
              <w:rPr>
                <w:noProof/>
                <w:webHidden/>
              </w:rPr>
              <w:t>38</w:t>
            </w:r>
            <w:r w:rsidR="004C53E0">
              <w:rPr>
                <w:noProof/>
                <w:webHidden/>
              </w:rPr>
              <w:fldChar w:fldCharType="end"/>
            </w:r>
          </w:hyperlink>
        </w:p>
        <w:p w14:paraId="2B5774BF" w14:textId="4FECE3CC" w:rsidR="004C53E0" w:rsidRDefault="00000000">
          <w:pPr>
            <w:pStyle w:val="TOC3"/>
            <w:tabs>
              <w:tab w:val="right" w:leader="dot" w:pos="9350"/>
            </w:tabs>
            <w:rPr>
              <w:rFonts w:asciiTheme="minorHAnsi" w:hAnsiTheme="minorHAnsi" w:cstheme="minorBidi"/>
              <w:noProof/>
              <w:kern w:val="2"/>
            </w:rPr>
          </w:pPr>
          <w:hyperlink w:anchor="_Toc137649143" w:history="1">
            <w:r w:rsidR="004C53E0" w:rsidRPr="00F17DF1">
              <w:rPr>
                <w:rStyle w:val="Hyperlink"/>
                <w:noProof/>
              </w:rPr>
              <w:t>Region of interest definition</w:t>
            </w:r>
            <w:r w:rsidR="004C53E0">
              <w:rPr>
                <w:noProof/>
                <w:webHidden/>
              </w:rPr>
              <w:tab/>
            </w:r>
            <w:r w:rsidR="004C53E0">
              <w:rPr>
                <w:noProof/>
                <w:webHidden/>
              </w:rPr>
              <w:fldChar w:fldCharType="begin"/>
            </w:r>
            <w:r w:rsidR="004C53E0">
              <w:rPr>
                <w:noProof/>
                <w:webHidden/>
              </w:rPr>
              <w:instrText xml:space="preserve"> PAGEREF _Toc137649143 \h </w:instrText>
            </w:r>
            <w:r w:rsidR="004C53E0">
              <w:rPr>
                <w:noProof/>
                <w:webHidden/>
              </w:rPr>
            </w:r>
            <w:r w:rsidR="004C53E0">
              <w:rPr>
                <w:noProof/>
                <w:webHidden/>
              </w:rPr>
              <w:fldChar w:fldCharType="separate"/>
            </w:r>
            <w:r w:rsidR="004C53E0">
              <w:rPr>
                <w:noProof/>
                <w:webHidden/>
              </w:rPr>
              <w:t>39</w:t>
            </w:r>
            <w:r w:rsidR="004C53E0">
              <w:rPr>
                <w:noProof/>
                <w:webHidden/>
              </w:rPr>
              <w:fldChar w:fldCharType="end"/>
            </w:r>
          </w:hyperlink>
        </w:p>
        <w:p w14:paraId="55268194" w14:textId="69D9C534" w:rsidR="004C53E0" w:rsidRDefault="00000000">
          <w:pPr>
            <w:pStyle w:val="TOC3"/>
            <w:tabs>
              <w:tab w:val="right" w:leader="dot" w:pos="9350"/>
            </w:tabs>
            <w:rPr>
              <w:rFonts w:asciiTheme="minorHAnsi" w:hAnsiTheme="minorHAnsi" w:cstheme="minorBidi"/>
              <w:noProof/>
              <w:kern w:val="2"/>
            </w:rPr>
          </w:pPr>
          <w:hyperlink w:anchor="_Toc137649144" w:history="1">
            <w:r w:rsidR="004C53E0" w:rsidRPr="00F17DF1">
              <w:rPr>
                <w:rStyle w:val="Hyperlink"/>
                <w:noProof/>
              </w:rPr>
              <w:t>Hypothesis 1: Seed based analyses</w:t>
            </w:r>
            <w:r w:rsidR="004C53E0">
              <w:rPr>
                <w:noProof/>
                <w:webHidden/>
              </w:rPr>
              <w:tab/>
            </w:r>
            <w:r w:rsidR="004C53E0">
              <w:rPr>
                <w:noProof/>
                <w:webHidden/>
              </w:rPr>
              <w:fldChar w:fldCharType="begin"/>
            </w:r>
            <w:r w:rsidR="004C53E0">
              <w:rPr>
                <w:noProof/>
                <w:webHidden/>
              </w:rPr>
              <w:instrText xml:space="preserve"> PAGEREF _Toc137649144 \h </w:instrText>
            </w:r>
            <w:r w:rsidR="004C53E0">
              <w:rPr>
                <w:noProof/>
                <w:webHidden/>
              </w:rPr>
            </w:r>
            <w:r w:rsidR="004C53E0">
              <w:rPr>
                <w:noProof/>
                <w:webHidden/>
              </w:rPr>
              <w:fldChar w:fldCharType="separate"/>
            </w:r>
            <w:r w:rsidR="004C53E0">
              <w:rPr>
                <w:noProof/>
                <w:webHidden/>
              </w:rPr>
              <w:t>40</w:t>
            </w:r>
            <w:r w:rsidR="004C53E0">
              <w:rPr>
                <w:noProof/>
                <w:webHidden/>
              </w:rPr>
              <w:fldChar w:fldCharType="end"/>
            </w:r>
          </w:hyperlink>
        </w:p>
        <w:p w14:paraId="4145DB77" w14:textId="74F27334" w:rsidR="004C53E0" w:rsidRDefault="00000000">
          <w:pPr>
            <w:pStyle w:val="TOC3"/>
            <w:tabs>
              <w:tab w:val="right" w:leader="dot" w:pos="9350"/>
            </w:tabs>
            <w:rPr>
              <w:rFonts w:asciiTheme="minorHAnsi" w:hAnsiTheme="minorHAnsi" w:cstheme="minorBidi"/>
              <w:noProof/>
              <w:kern w:val="2"/>
            </w:rPr>
          </w:pPr>
          <w:hyperlink w:anchor="_Toc137649145" w:history="1">
            <w:r w:rsidR="004C53E0" w:rsidRPr="00F17DF1">
              <w:rPr>
                <w:rStyle w:val="Hyperlink"/>
                <w:noProof/>
              </w:rPr>
              <w:t>Categorical analysis</w:t>
            </w:r>
            <w:r w:rsidR="004C53E0">
              <w:rPr>
                <w:noProof/>
                <w:webHidden/>
              </w:rPr>
              <w:tab/>
            </w:r>
            <w:r w:rsidR="004C53E0">
              <w:rPr>
                <w:noProof/>
                <w:webHidden/>
              </w:rPr>
              <w:fldChar w:fldCharType="begin"/>
            </w:r>
            <w:r w:rsidR="004C53E0">
              <w:rPr>
                <w:noProof/>
                <w:webHidden/>
              </w:rPr>
              <w:instrText xml:space="preserve"> PAGEREF _Toc137649145 \h </w:instrText>
            </w:r>
            <w:r w:rsidR="004C53E0">
              <w:rPr>
                <w:noProof/>
                <w:webHidden/>
              </w:rPr>
            </w:r>
            <w:r w:rsidR="004C53E0">
              <w:rPr>
                <w:noProof/>
                <w:webHidden/>
              </w:rPr>
              <w:fldChar w:fldCharType="separate"/>
            </w:r>
            <w:r w:rsidR="004C53E0">
              <w:rPr>
                <w:noProof/>
                <w:webHidden/>
              </w:rPr>
              <w:t>40</w:t>
            </w:r>
            <w:r w:rsidR="004C53E0">
              <w:rPr>
                <w:noProof/>
                <w:webHidden/>
              </w:rPr>
              <w:fldChar w:fldCharType="end"/>
            </w:r>
          </w:hyperlink>
        </w:p>
        <w:p w14:paraId="30012FC2" w14:textId="035A922C" w:rsidR="004C53E0" w:rsidRDefault="00000000">
          <w:pPr>
            <w:pStyle w:val="TOC3"/>
            <w:tabs>
              <w:tab w:val="right" w:leader="dot" w:pos="9350"/>
            </w:tabs>
            <w:rPr>
              <w:rFonts w:asciiTheme="minorHAnsi" w:hAnsiTheme="minorHAnsi" w:cstheme="minorBidi"/>
              <w:noProof/>
              <w:kern w:val="2"/>
            </w:rPr>
          </w:pPr>
          <w:hyperlink w:anchor="_Toc137649146" w:history="1">
            <w:r w:rsidR="004C53E0" w:rsidRPr="00F17DF1">
              <w:rPr>
                <w:rStyle w:val="Hyperlink"/>
                <w:noProof/>
              </w:rPr>
              <w:t>Dimensional analysis</w:t>
            </w:r>
            <w:r w:rsidR="004C53E0">
              <w:rPr>
                <w:noProof/>
                <w:webHidden/>
              </w:rPr>
              <w:tab/>
            </w:r>
            <w:r w:rsidR="004C53E0">
              <w:rPr>
                <w:noProof/>
                <w:webHidden/>
              </w:rPr>
              <w:fldChar w:fldCharType="begin"/>
            </w:r>
            <w:r w:rsidR="004C53E0">
              <w:rPr>
                <w:noProof/>
                <w:webHidden/>
              </w:rPr>
              <w:instrText xml:space="preserve"> PAGEREF _Toc137649146 \h </w:instrText>
            </w:r>
            <w:r w:rsidR="004C53E0">
              <w:rPr>
                <w:noProof/>
                <w:webHidden/>
              </w:rPr>
            </w:r>
            <w:r w:rsidR="004C53E0">
              <w:rPr>
                <w:noProof/>
                <w:webHidden/>
              </w:rPr>
              <w:fldChar w:fldCharType="separate"/>
            </w:r>
            <w:r w:rsidR="004C53E0">
              <w:rPr>
                <w:noProof/>
                <w:webHidden/>
              </w:rPr>
              <w:t>41</w:t>
            </w:r>
            <w:r w:rsidR="004C53E0">
              <w:rPr>
                <w:noProof/>
                <w:webHidden/>
              </w:rPr>
              <w:fldChar w:fldCharType="end"/>
            </w:r>
          </w:hyperlink>
        </w:p>
        <w:p w14:paraId="389202EA" w14:textId="4F9D69BE" w:rsidR="004C53E0" w:rsidRDefault="00000000">
          <w:pPr>
            <w:pStyle w:val="TOC2"/>
            <w:tabs>
              <w:tab w:val="right" w:leader="dot" w:pos="9350"/>
            </w:tabs>
            <w:rPr>
              <w:rFonts w:asciiTheme="minorHAnsi" w:hAnsiTheme="minorHAnsi" w:cstheme="minorBidi"/>
              <w:noProof/>
              <w:kern w:val="2"/>
            </w:rPr>
          </w:pPr>
          <w:hyperlink w:anchor="_Toc137649147" w:history="1">
            <w:r w:rsidR="004C53E0" w:rsidRPr="00F17DF1">
              <w:rPr>
                <w:rStyle w:val="Hyperlink"/>
                <w:noProof/>
              </w:rPr>
              <w:t>Hypothesis 2 and 3: Mediation analysis</w:t>
            </w:r>
            <w:r w:rsidR="004C53E0">
              <w:rPr>
                <w:noProof/>
                <w:webHidden/>
              </w:rPr>
              <w:tab/>
            </w:r>
            <w:r w:rsidR="004C53E0">
              <w:rPr>
                <w:noProof/>
                <w:webHidden/>
              </w:rPr>
              <w:fldChar w:fldCharType="begin"/>
            </w:r>
            <w:r w:rsidR="004C53E0">
              <w:rPr>
                <w:noProof/>
                <w:webHidden/>
              </w:rPr>
              <w:instrText xml:space="preserve"> PAGEREF _Toc137649147 \h </w:instrText>
            </w:r>
            <w:r w:rsidR="004C53E0">
              <w:rPr>
                <w:noProof/>
                <w:webHidden/>
              </w:rPr>
            </w:r>
            <w:r w:rsidR="004C53E0">
              <w:rPr>
                <w:noProof/>
                <w:webHidden/>
              </w:rPr>
              <w:fldChar w:fldCharType="separate"/>
            </w:r>
            <w:r w:rsidR="004C53E0">
              <w:rPr>
                <w:noProof/>
                <w:webHidden/>
              </w:rPr>
              <w:t>42</w:t>
            </w:r>
            <w:r w:rsidR="004C53E0">
              <w:rPr>
                <w:noProof/>
                <w:webHidden/>
              </w:rPr>
              <w:fldChar w:fldCharType="end"/>
            </w:r>
          </w:hyperlink>
        </w:p>
        <w:p w14:paraId="548691E4" w14:textId="2713EF73" w:rsidR="004C53E0" w:rsidRDefault="00000000">
          <w:pPr>
            <w:pStyle w:val="TOC2"/>
            <w:tabs>
              <w:tab w:val="right" w:leader="dot" w:pos="9350"/>
            </w:tabs>
            <w:rPr>
              <w:rFonts w:asciiTheme="minorHAnsi" w:hAnsiTheme="minorHAnsi" w:cstheme="minorBidi"/>
              <w:noProof/>
              <w:kern w:val="2"/>
            </w:rPr>
          </w:pPr>
          <w:hyperlink w:anchor="_Toc137649148" w:history="1">
            <w:r w:rsidR="004C53E0" w:rsidRPr="00F17DF1">
              <w:rPr>
                <w:rStyle w:val="Hyperlink"/>
                <w:noProof/>
              </w:rPr>
              <w:t>Regression assumptions and Descriptive statistics:</w:t>
            </w:r>
            <w:r w:rsidR="004C53E0">
              <w:rPr>
                <w:noProof/>
                <w:webHidden/>
              </w:rPr>
              <w:tab/>
            </w:r>
            <w:r w:rsidR="004C53E0">
              <w:rPr>
                <w:noProof/>
                <w:webHidden/>
              </w:rPr>
              <w:fldChar w:fldCharType="begin"/>
            </w:r>
            <w:r w:rsidR="004C53E0">
              <w:rPr>
                <w:noProof/>
                <w:webHidden/>
              </w:rPr>
              <w:instrText xml:space="preserve"> PAGEREF _Toc137649148 \h </w:instrText>
            </w:r>
            <w:r w:rsidR="004C53E0">
              <w:rPr>
                <w:noProof/>
                <w:webHidden/>
              </w:rPr>
            </w:r>
            <w:r w:rsidR="004C53E0">
              <w:rPr>
                <w:noProof/>
                <w:webHidden/>
              </w:rPr>
              <w:fldChar w:fldCharType="separate"/>
            </w:r>
            <w:r w:rsidR="004C53E0">
              <w:rPr>
                <w:noProof/>
                <w:webHidden/>
              </w:rPr>
              <w:t>43</w:t>
            </w:r>
            <w:r w:rsidR="004C53E0">
              <w:rPr>
                <w:noProof/>
                <w:webHidden/>
              </w:rPr>
              <w:fldChar w:fldCharType="end"/>
            </w:r>
          </w:hyperlink>
        </w:p>
        <w:p w14:paraId="4997AB39" w14:textId="5947BB19" w:rsidR="004C53E0" w:rsidRDefault="00000000">
          <w:pPr>
            <w:pStyle w:val="TOC3"/>
            <w:tabs>
              <w:tab w:val="right" w:leader="dot" w:pos="9350"/>
            </w:tabs>
            <w:rPr>
              <w:rFonts w:asciiTheme="minorHAnsi" w:hAnsiTheme="minorHAnsi" w:cstheme="minorBidi"/>
              <w:noProof/>
              <w:kern w:val="2"/>
            </w:rPr>
          </w:pPr>
          <w:hyperlink w:anchor="_Toc137649149" w:history="1">
            <w:r w:rsidR="004C53E0" w:rsidRPr="00F17DF1">
              <w:rPr>
                <w:rStyle w:val="Hyperlink"/>
                <w:noProof/>
              </w:rPr>
              <w:t>Correlations between psychometric measures</w:t>
            </w:r>
            <w:r w:rsidR="004C53E0">
              <w:rPr>
                <w:noProof/>
                <w:webHidden/>
              </w:rPr>
              <w:tab/>
            </w:r>
            <w:r w:rsidR="004C53E0">
              <w:rPr>
                <w:noProof/>
                <w:webHidden/>
              </w:rPr>
              <w:fldChar w:fldCharType="begin"/>
            </w:r>
            <w:r w:rsidR="004C53E0">
              <w:rPr>
                <w:noProof/>
                <w:webHidden/>
              </w:rPr>
              <w:instrText xml:space="preserve"> PAGEREF _Toc137649149 \h </w:instrText>
            </w:r>
            <w:r w:rsidR="004C53E0">
              <w:rPr>
                <w:noProof/>
                <w:webHidden/>
              </w:rPr>
            </w:r>
            <w:r w:rsidR="004C53E0">
              <w:rPr>
                <w:noProof/>
                <w:webHidden/>
              </w:rPr>
              <w:fldChar w:fldCharType="separate"/>
            </w:r>
            <w:r w:rsidR="004C53E0">
              <w:rPr>
                <w:noProof/>
                <w:webHidden/>
              </w:rPr>
              <w:t>45</w:t>
            </w:r>
            <w:r w:rsidR="004C53E0">
              <w:rPr>
                <w:noProof/>
                <w:webHidden/>
              </w:rPr>
              <w:fldChar w:fldCharType="end"/>
            </w:r>
          </w:hyperlink>
        </w:p>
        <w:p w14:paraId="5A9089EA" w14:textId="4C3AC113" w:rsidR="004C53E0" w:rsidRDefault="00000000">
          <w:pPr>
            <w:pStyle w:val="TOC3"/>
            <w:tabs>
              <w:tab w:val="right" w:leader="dot" w:pos="9350"/>
            </w:tabs>
            <w:rPr>
              <w:rFonts w:asciiTheme="minorHAnsi" w:hAnsiTheme="minorHAnsi" w:cstheme="minorBidi"/>
              <w:noProof/>
              <w:kern w:val="2"/>
            </w:rPr>
          </w:pPr>
          <w:hyperlink w:anchor="_Toc137649150" w:history="1">
            <w:r w:rsidR="004C53E0" w:rsidRPr="00F17DF1">
              <w:rPr>
                <w:rStyle w:val="Hyperlink"/>
                <w:noProof/>
              </w:rPr>
              <w:t>Potential covariates and psychotropic medication use:</w:t>
            </w:r>
            <w:r w:rsidR="004C53E0">
              <w:rPr>
                <w:noProof/>
                <w:webHidden/>
              </w:rPr>
              <w:tab/>
            </w:r>
            <w:r w:rsidR="004C53E0">
              <w:rPr>
                <w:noProof/>
                <w:webHidden/>
              </w:rPr>
              <w:fldChar w:fldCharType="begin"/>
            </w:r>
            <w:r w:rsidR="004C53E0">
              <w:rPr>
                <w:noProof/>
                <w:webHidden/>
              </w:rPr>
              <w:instrText xml:space="preserve"> PAGEREF _Toc137649150 \h </w:instrText>
            </w:r>
            <w:r w:rsidR="004C53E0">
              <w:rPr>
                <w:noProof/>
                <w:webHidden/>
              </w:rPr>
            </w:r>
            <w:r w:rsidR="004C53E0">
              <w:rPr>
                <w:noProof/>
                <w:webHidden/>
              </w:rPr>
              <w:fldChar w:fldCharType="separate"/>
            </w:r>
            <w:r w:rsidR="004C53E0">
              <w:rPr>
                <w:noProof/>
                <w:webHidden/>
              </w:rPr>
              <w:t>46</w:t>
            </w:r>
            <w:r w:rsidR="004C53E0">
              <w:rPr>
                <w:noProof/>
                <w:webHidden/>
              </w:rPr>
              <w:fldChar w:fldCharType="end"/>
            </w:r>
          </w:hyperlink>
        </w:p>
        <w:p w14:paraId="7607B889" w14:textId="5DB78D40" w:rsidR="004C53E0" w:rsidRDefault="00000000">
          <w:pPr>
            <w:pStyle w:val="TOC1"/>
            <w:rPr>
              <w:rFonts w:asciiTheme="minorHAnsi" w:eastAsiaTheme="minorEastAsia" w:hAnsiTheme="minorHAnsi"/>
              <w:b w:val="0"/>
              <w:bCs w:val="0"/>
            </w:rPr>
          </w:pPr>
          <w:hyperlink w:anchor="_Toc137649151" w:history="1">
            <w:r w:rsidR="004C53E0" w:rsidRPr="00F17DF1">
              <w:rPr>
                <w:rStyle w:val="Hyperlink"/>
              </w:rPr>
              <w:t>Results</w:t>
            </w:r>
            <w:r w:rsidR="004C53E0">
              <w:rPr>
                <w:webHidden/>
              </w:rPr>
              <w:tab/>
            </w:r>
            <w:r w:rsidR="004C53E0">
              <w:rPr>
                <w:webHidden/>
              </w:rPr>
              <w:fldChar w:fldCharType="begin"/>
            </w:r>
            <w:r w:rsidR="004C53E0">
              <w:rPr>
                <w:webHidden/>
              </w:rPr>
              <w:instrText xml:space="preserve"> PAGEREF _Toc137649151 \h </w:instrText>
            </w:r>
            <w:r w:rsidR="004C53E0">
              <w:rPr>
                <w:webHidden/>
              </w:rPr>
            </w:r>
            <w:r w:rsidR="004C53E0">
              <w:rPr>
                <w:webHidden/>
              </w:rPr>
              <w:fldChar w:fldCharType="separate"/>
            </w:r>
            <w:r w:rsidR="004C53E0">
              <w:rPr>
                <w:webHidden/>
              </w:rPr>
              <w:t>47</w:t>
            </w:r>
            <w:r w:rsidR="004C53E0">
              <w:rPr>
                <w:webHidden/>
              </w:rPr>
              <w:fldChar w:fldCharType="end"/>
            </w:r>
          </w:hyperlink>
        </w:p>
        <w:p w14:paraId="213F5A81" w14:textId="60D64A09" w:rsidR="004C53E0" w:rsidRDefault="00000000">
          <w:pPr>
            <w:pStyle w:val="TOC2"/>
            <w:tabs>
              <w:tab w:val="right" w:leader="dot" w:pos="9350"/>
            </w:tabs>
            <w:rPr>
              <w:rFonts w:asciiTheme="minorHAnsi" w:hAnsiTheme="minorHAnsi" w:cstheme="minorBidi"/>
              <w:noProof/>
              <w:kern w:val="2"/>
            </w:rPr>
          </w:pPr>
          <w:hyperlink w:anchor="_Toc137649152" w:history="1">
            <w:r w:rsidR="004C53E0" w:rsidRPr="00F17DF1">
              <w:rPr>
                <w:rStyle w:val="Hyperlink"/>
                <w:noProof/>
              </w:rPr>
              <w:t>Salience network: Anterior insula and anterior cingulate seed connectivity</w:t>
            </w:r>
            <w:r w:rsidR="004C53E0">
              <w:rPr>
                <w:noProof/>
                <w:webHidden/>
              </w:rPr>
              <w:tab/>
            </w:r>
            <w:r w:rsidR="004C53E0">
              <w:rPr>
                <w:noProof/>
                <w:webHidden/>
              </w:rPr>
              <w:fldChar w:fldCharType="begin"/>
            </w:r>
            <w:r w:rsidR="004C53E0">
              <w:rPr>
                <w:noProof/>
                <w:webHidden/>
              </w:rPr>
              <w:instrText xml:space="preserve"> PAGEREF _Toc137649152 \h </w:instrText>
            </w:r>
            <w:r w:rsidR="004C53E0">
              <w:rPr>
                <w:noProof/>
                <w:webHidden/>
              </w:rPr>
            </w:r>
            <w:r w:rsidR="004C53E0">
              <w:rPr>
                <w:noProof/>
                <w:webHidden/>
              </w:rPr>
              <w:fldChar w:fldCharType="separate"/>
            </w:r>
            <w:r w:rsidR="004C53E0">
              <w:rPr>
                <w:noProof/>
                <w:webHidden/>
              </w:rPr>
              <w:t>47</w:t>
            </w:r>
            <w:r w:rsidR="004C53E0">
              <w:rPr>
                <w:noProof/>
                <w:webHidden/>
              </w:rPr>
              <w:fldChar w:fldCharType="end"/>
            </w:r>
          </w:hyperlink>
        </w:p>
        <w:p w14:paraId="167FCEB9" w14:textId="69D54AA8" w:rsidR="004C53E0" w:rsidRDefault="00000000">
          <w:pPr>
            <w:pStyle w:val="TOC2"/>
            <w:tabs>
              <w:tab w:val="right" w:leader="dot" w:pos="9350"/>
            </w:tabs>
            <w:rPr>
              <w:rFonts w:asciiTheme="minorHAnsi" w:hAnsiTheme="minorHAnsi" w:cstheme="minorBidi"/>
              <w:noProof/>
              <w:kern w:val="2"/>
            </w:rPr>
          </w:pPr>
          <w:hyperlink w:anchor="_Toc137649153" w:history="1">
            <w:r w:rsidR="004C53E0" w:rsidRPr="00F17DF1">
              <w:rPr>
                <w:rStyle w:val="Hyperlink"/>
                <w:noProof/>
              </w:rPr>
              <w:t>Default mode network: Posterior cingulate and medial pre-frontal cortex seed connectivity</w:t>
            </w:r>
            <w:r w:rsidR="004C53E0">
              <w:rPr>
                <w:noProof/>
                <w:webHidden/>
              </w:rPr>
              <w:tab/>
            </w:r>
            <w:r w:rsidR="004C53E0">
              <w:rPr>
                <w:noProof/>
                <w:webHidden/>
              </w:rPr>
              <w:fldChar w:fldCharType="begin"/>
            </w:r>
            <w:r w:rsidR="004C53E0">
              <w:rPr>
                <w:noProof/>
                <w:webHidden/>
              </w:rPr>
              <w:instrText xml:space="preserve"> PAGEREF _Toc137649153 \h </w:instrText>
            </w:r>
            <w:r w:rsidR="004C53E0">
              <w:rPr>
                <w:noProof/>
                <w:webHidden/>
              </w:rPr>
            </w:r>
            <w:r w:rsidR="004C53E0">
              <w:rPr>
                <w:noProof/>
                <w:webHidden/>
              </w:rPr>
              <w:fldChar w:fldCharType="separate"/>
            </w:r>
            <w:r w:rsidR="004C53E0">
              <w:rPr>
                <w:noProof/>
                <w:webHidden/>
              </w:rPr>
              <w:t>52</w:t>
            </w:r>
            <w:r w:rsidR="004C53E0">
              <w:rPr>
                <w:noProof/>
                <w:webHidden/>
              </w:rPr>
              <w:fldChar w:fldCharType="end"/>
            </w:r>
          </w:hyperlink>
        </w:p>
        <w:p w14:paraId="402A4A1A" w14:textId="02A563ED" w:rsidR="004C53E0" w:rsidRDefault="00000000">
          <w:pPr>
            <w:pStyle w:val="TOC2"/>
            <w:tabs>
              <w:tab w:val="right" w:leader="dot" w:pos="9350"/>
            </w:tabs>
            <w:rPr>
              <w:rFonts w:asciiTheme="minorHAnsi" w:hAnsiTheme="minorHAnsi" w:cstheme="minorBidi"/>
              <w:noProof/>
              <w:kern w:val="2"/>
            </w:rPr>
          </w:pPr>
          <w:hyperlink w:anchor="_Toc137649154" w:history="1">
            <w:r w:rsidR="004C53E0" w:rsidRPr="00F17DF1">
              <w:rPr>
                <w:rStyle w:val="Hyperlink"/>
                <w:noProof/>
              </w:rPr>
              <w:t>Interim summary of results:</w:t>
            </w:r>
            <w:r w:rsidR="004C53E0">
              <w:rPr>
                <w:noProof/>
                <w:webHidden/>
              </w:rPr>
              <w:tab/>
            </w:r>
            <w:r w:rsidR="004C53E0">
              <w:rPr>
                <w:noProof/>
                <w:webHidden/>
              </w:rPr>
              <w:fldChar w:fldCharType="begin"/>
            </w:r>
            <w:r w:rsidR="004C53E0">
              <w:rPr>
                <w:noProof/>
                <w:webHidden/>
              </w:rPr>
              <w:instrText xml:space="preserve"> PAGEREF _Toc137649154 \h </w:instrText>
            </w:r>
            <w:r w:rsidR="004C53E0">
              <w:rPr>
                <w:noProof/>
                <w:webHidden/>
              </w:rPr>
            </w:r>
            <w:r w:rsidR="004C53E0">
              <w:rPr>
                <w:noProof/>
                <w:webHidden/>
              </w:rPr>
              <w:fldChar w:fldCharType="separate"/>
            </w:r>
            <w:r w:rsidR="004C53E0">
              <w:rPr>
                <w:noProof/>
                <w:webHidden/>
              </w:rPr>
              <w:t>52</w:t>
            </w:r>
            <w:r w:rsidR="004C53E0">
              <w:rPr>
                <w:noProof/>
                <w:webHidden/>
              </w:rPr>
              <w:fldChar w:fldCharType="end"/>
            </w:r>
          </w:hyperlink>
        </w:p>
        <w:p w14:paraId="31699872" w14:textId="02D787F0" w:rsidR="004C53E0" w:rsidRDefault="00000000">
          <w:pPr>
            <w:pStyle w:val="TOC2"/>
            <w:tabs>
              <w:tab w:val="right" w:leader="dot" w:pos="9350"/>
            </w:tabs>
            <w:rPr>
              <w:rFonts w:asciiTheme="minorHAnsi" w:hAnsiTheme="minorHAnsi" w:cstheme="minorBidi"/>
              <w:noProof/>
              <w:kern w:val="2"/>
            </w:rPr>
          </w:pPr>
          <w:hyperlink w:anchor="_Toc137649155" w:history="1">
            <w:r w:rsidR="004C53E0" w:rsidRPr="00F17DF1">
              <w:rPr>
                <w:rStyle w:val="Hyperlink"/>
                <w:noProof/>
              </w:rPr>
              <w:t>Social responsivity mediation analyses</w:t>
            </w:r>
            <w:r w:rsidR="004C53E0">
              <w:rPr>
                <w:noProof/>
                <w:webHidden/>
              </w:rPr>
              <w:tab/>
            </w:r>
            <w:r w:rsidR="004C53E0">
              <w:rPr>
                <w:noProof/>
                <w:webHidden/>
              </w:rPr>
              <w:fldChar w:fldCharType="begin"/>
            </w:r>
            <w:r w:rsidR="004C53E0">
              <w:rPr>
                <w:noProof/>
                <w:webHidden/>
              </w:rPr>
              <w:instrText xml:space="preserve"> PAGEREF _Toc137649155 \h </w:instrText>
            </w:r>
            <w:r w:rsidR="004C53E0">
              <w:rPr>
                <w:noProof/>
                <w:webHidden/>
              </w:rPr>
            </w:r>
            <w:r w:rsidR="004C53E0">
              <w:rPr>
                <w:noProof/>
                <w:webHidden/>
              </w:rPr>
              <w:fldChar w:fldCharType="separate"/>
            </w:r>
            <w:r w:rsidR="004C53E0">
              <w:rPr>
                <w:noProof/>
                <w:webHidden/>
              </w:rPr>
              <w:t>53</w:t>
            </w:r>
            <w:r w:rsidR="004C53E0">
              <w:rPr>
                <w:noProof/>
                <w:webHidden/>
              </w:rPr>
              <w:fldChar w:fldCharType="end"/>
            </w:r>
          </w:hyperlink>
        </w:p>
        <w:p w14:paraId="3B0A0E74" w14:textId="52D660C0" w:rsidR="004C53E0" w:rsidRDefault="00000000">
          <w:pPr>
            <w:pStyle w:val="TOC2"/>
            <w:tabs>
              <w:tab w:val="right" w:leader="dot" w:pos="9350"/>
            </w:tabs>
            <w:rPr>
              <w:rFonts w:asciiTheme="minorHAnsi" w:hAnsiTheme="minorHAnsi" w:cstheme="minorBidi"/>
              <w:noProof/>
              <w:kern w:val="2"/>
            </w:rPr>
          </w:pPr>
          <w:hyperlink w:anchor="_Toc137649156" w:history="1">
            <w:r w:rsidR="004C53E0" w:rsidRPr="00F17DF1">
              <w:rPr>
                <w:rStyle w:val="Hyperlink"/>
                <w:noProof/>
              </w:rPr>
              <w:t>Anxiety comorbidity mediation analyses:</w:t>
            </w:r>
            <w:r w:rsidR="004C53E0">
              <w:rPr>
                <w:noProof/>
                <w:webHidden/>
              </w:rPr>
              <w:tab/>
            </w:r>
            <w:r w:rsidR="004C53E0">
              <w:rPr>
                <w:noProof/>
                <w:webHidden/>
              </w:rPr>
              <w:fldChar w:fldCharType="begin"/>
            </w:r>
            <w:r w:rsidR="004C53E0">
              <w:rPr>
                <w:noProof/>
                <w:webHidden/>
              </w:rPr>
              <w:instrText xml:space="preserve"> PAGEREF _Toc137649156 \h </w:instrText>
            </w:r>
            <w:r w:rsidR="004C53E0">
              <w:rPr>
                <w:noProof/>
                <w:webHidden/>
              </w:rPr>
            </w:r>
            <w:r w:rsidR="004C53E0">
              <w:rPr>
                <w:noProof/>
                <w:webHidden/>
              </w:rPr>
              <w:fldChar w:fldCharType="separate"/>
            </w:r>
            <w:r w:rsidR="004C53E0">
              <w:rPr>
                <w:noProof/>
                <w:webHidden/>
              </w:rPr>
              <w:t>55</w:t>
            </w:r>
            <w:r w:rsidR="004C53E0">
              <w:rPr>
                <w:noProof/>
                <w:webHidden/>
              </w:rPr>
              <w:fldChar w:fldCharType="end"/>
            </w:r>
          </w:hyperlink>
        </w:p>
        <w:p w14:paraId="0BD94518" w14:textId="74DB3D92" w:rsidR="004C53E0" w:rsidRDefault="00000000">
          <w:pPr>
            <w:pStyle w:val="TOC1"/>
            <w:rPr>
              <w:rFonts w:asciiTheme="minorHAnsi" w:eastAsiaTheme="minorEastAsia" w:hAnsiTheme="minorHAnsi"/>
              <w:b w:val="0"/>
              <w:bCs w:val="0"/>
            </w:rPr>
          </w:pPr>
          <w:hyperlink w:anchor="_Toc137649157" w:history="1">
            <w:r w:rsidR="004C53E0" w:rsidRPr="00F17DF1">
              <w:rPr>
                <w:rStyle w:val="Hyperlink"/>
              </w:rPr>
              <w:t>Discussion</w:t>
            </w:r>
            <w:r w:rsidR="004C53E0">
              <w:rPr>
                <w:webHidden/>
              </w:rPr>
              <w:tab/>
            </w:r>
            <w:r w:rsidR="004C53E0">
              <w:rPr>
                <w:webHidden/>
              </w:rPr>
              <w:fldChar w:fldCharType="begin"/>
            </w:r>
            <w:r w:rsidR="004C53E0">
              <w:rPr>
                <w:webHidden/>
              </w:rPr>
              <w:instrText xml:space="preserve"> PAGEREF _Toc137649157 \h </w:instrText>
            </w:r>
            <w:r w:rsidR="004C53E0">
              <w:rPr>
                <w:webHidden/>
              </w:rPr>
            </w:r>
            <w:r w:rsidR="004C53E0">
              <w:rPr>
                <w:webHidden/>
              </w:rPr>
              <w:fldChar w:fldCharType="separate"/>
            </w:r>
            <w:r w:rsidR="004C53E0">
              <w:rPr>
                <w:webHidden/>
              </w:rPr>
              <w:t>57</w:t>
            </w:r>
            <w:r w:rsidR="004C53E0">
              <w:rPr>
                <w:webHidden/>
              </w:rPr>
              <w:fldChar w:fldCharType="end"/>
            </w:r>
          </w:hyperlink>
        </w:p>
        <w:p w14:paraId="293C721A" w14:textId="57764914" w:rsidR="004C53E0" w:rsidRDefault="00000000">
          <w:pPr>
            <w:pStyle w:val="TOC2"/>
            <w:tabs>
              <w:tab w:val="right" w:leader="dot" w:pos="9350"/>
            </w:tabs>
            <w:rPr>
              <w:rFonts w:asciiTheme="minorHAnsi" w:hAnsiTheme="minorHAnsi" w:cstheme="minorBidi"/>
              <w:noProof/>
              <w:kern w:val="2"/>
            </w:rPr>
          </w:pPr>
          <w:hyperlink w:anchor="_Toc137649158" w:history="1">
            <w:r w:rsidR="004C53E0" w:rsidRPr="00F17DF1">
              <w:rPr>
                <w:rStyle w:val="Hyperlink"/>
                <w:noProof/>
              </w:rPr>
              <w:t>Discussion of significant results, findings and implications</w:t>
            </w:r>
            <w:r w:rsidR="004C53E0">
              <w:rPr>
                <w:noProof/>
                <w:webHidden/>
              </w:rPr>
              <w:tab/>
            </w:r>
            <w:r w:rsidR="004C53E0">
              <w:rPr>
                <w:noProof/>
                <w:webHidden/>
              </w:rPr>
              <w:fldChar w:fldCharType="begin"/>
            </w:r>
            <w:r w:rsidR="004C53E0">
              <w:rPr>
                <w:noProof/>
                <w:webHidden/>
              </w:rPr>
              <w:instrText xml:space="preserve"> PAGEREF _Toc137649158 \h </w:instrText>
            </w:r>
            <w:r w:rsidR="004C53E0">
              <w:rPr>
                <w:noProof/>
                <w:webHidden/>
              </w:rPr>
            </w:r>
            <w:r w:rsidR="004C53E0">
              <w:rPr>
                <w:noProof/>
                <w:webHidden/>
              </w:rPr>
              <w:fldChar w:fldCharType="separate"/>
            </w:r>
            <w:r w:rsidR="004C53E0">
              <w:rPr>
                <w:noProof/>
                <w:webHidden/>
              </w:rPr>
              <w:t>57</w:t>
            </w:r>
            <w:r w:rsidR="004C53E0">
              <w:rPr>
                <w:noProof/>
                <w:webHidden/>
              </w:rPr>
              <w:fldChar w:fldCharType="end"/>
            </w:r>
          </w:hyperlink>
        </w:p>
        <w:p w14:paraId="0EF214C2" w14:textId="66D78478" w:rsidR="004C53E0" w:rsidRDefault="00000000">
          <w:pPr>
            <w:pStyle w:val="TOC3"/>
            <w:tabs>
              <w:tab w:val="right" w:leader="dot" w:pos="9350"/>
            </w:tabs>
            <w:rPr>
              <w:rFonts w:asciiTheme="minorHAnsi" w:hAnsiTheme="minorHAnsi" w:cstheme="minorBidi"/>
              <w:noProof/>
              <w:kern w:val="2"/>
            </w:rPr>
          </w:pPr>
          <w:hyperlink w:anchor="_Toc137649159" w:history="1">
            <w:r w:rsidR="004C53E0" w:rsidRPr="00F17DF1">
              <w:rPr>
                <w:rStyle w:val="Hyperlink"/>
                <w:noProof/>
              </w:rPr>
              <w:t>Hypothesis 1: Seed based functional connectivity analysis</w:t>
            </w:r>
            <w:r w:rsidR="004C53E0">
              <w:rPr>
                <w:noProof/>
                <w:webHidden/>
              </w:rPr>
              <w:tab/>
            </w:r>
            <w:r w:rsidR="004C53E0">
              <w:rPr>
                <w:noProof/>
                <w:webHidden/>
              </w:rPr>
              <w:fldChar w:fldCharType="begin"/>
            </w:r>
            <w:r w:rsidR="004C53E0">
              <w:rPr>
                <w:noProof/>
                <w:webHidden/>
              </w:rPr>
              <w:instrText xml:space="preserve"> PAGEREF _Toc137649159 \h </w:instrText>
            </w:r>
            <w:r w:rsidR="004C53E0">
              <w:rPr>
                <w:noProof/>
                <w:webHidden/>
              </w:rPr>
            </w:r>
            <w:r w:rsidR="004C53E0">
              <w:rPr>
                <w:noProof/>
                <w:webHidden/>
              </w:rPr>
              <w:fldChar w:fldCharType="separate"/>
            </w:r>
            <w:r w:rsidR="004C53E0">
              <w:rPr>
                <w:noProof/>
                <w:webHidden/>
              </w:rPr>
              <w:t>57</w:t>
            </w:r>
            <w:r w:rsidR="004C53E0">
              <w:rPr>
                <w:noProof/>
                <w:webHidden/>
              </w:rPr>
              <w:fldChar w:fldCharType="end"/>
            </w:r>
          </w:hyperlink>
        </w:p>
        <w:p w14:paraId="78130AA0" w14:textId="001AFCFA" w:rsidR="004C53E0" w:rsidRDefault="00000000">
          <w:pPr>
            <w:pStyle w:val="TOC3"/>
            <w:tabs>
              <w:tab w:val="right" w:leader="dot" w:pos="9350"/>
            </w:tabs>
            <w:rPr>
              <w:rFonts w:asciiTheme="minorHAnsi" w:hAnsiTheme="minorHAnsi" w:cstheme="minorBidi"/>
              <w:noProof/>
              <w:kern w:val="2"/>
            </w:rPr>
          </w:pPr>
          <w:hyperlink w:anchor="_Toc137649160" w:history="1">
            <w:r w:rsidR="004C53E0" w:rsidRPr="00F17DF1">
              <w:rPr>
                <w:rStyle w:val="Hyperlink"/>
                <w:noProof/>
              </w:rPr>
              <w:t>The anterior insula to temporo-parietal junction pathway and anxiety in ASD</w:t>
            </w:r>
            <w:r w:rsidR="004C53E0">
              <w:rPr>
                <w:noProof/>
                <w:webHidden/>
              </w:rPr>
              <w:tab/>
            </w:r>
            <w:r w:rsidR="004C53E0">
              <w:rPr>
                <w:noProof/>
                <w:webHidden/>
              </w:rPr>
              <w:fldChar w:fldCharType="begin"/>
            </w:r>
            <w:r w:rsidR="004C53E0">
              <w:rPr>
                <w:noProof/>
                <w:webHidden/>
              </w:rPr>
              <w:instrText xml:space="preserve"> PAGEREF _Toc137649160 \h </w:instrText>
            </w:r>
            <w:r w:rsidR="004C53E0">
              <w:rPr>
                <w:noProof/>
                <w:webHidden/>
              </w:rPr>
            </w:r>
            <w:r w:rsidR="004C53E0">
              <w:rPr>
                <w:noProof/>
                <w:webHidden/>
              </w:rPr>
              <w:fldChar w:fldCharType="separate"/>
            </w:r>
            <w:r w:rsidR="004C53E0">
              <w:rPr>
                <w:noProof/>
                <w:webHidden/>
              </w:rPr>
              <w:t>58</w:t>
            </w:r>
            <w:r w:rsidR="004C53E0">
              <w:rPr>
                <w:noProof/>
                <w:webHidden/>
              </w:rPr>
              <w:fldChar w:fldCharType="end"/>
            </w:r>
          </w:hyperlink>
        </w:p>
        <w:p w14:paraId="0D8B8627" w14:textId="4CB88402" w:rsidR="004C53E0" w:rsidRDefault="00000000">
          <w:pPr>
            <w:pStyle w:val="TOC3"/>
            <w:tabs>
              <w:tab w:val="right" w:leader="dot" w:pos="9350"/>
            </w:tabs>
            <w:rPr>
              <w:rFonts w:asciiTheme="minorHAnsi" w:hAnsiTheme="minorHAnsi" w:cstheme="minorBidi"/>
              <w:noProof/>
              <w:kern w:val="2"/>
            </w:rPr>
          </w:pPr>
          <w:hyperlink w:anchor="_Toc137649161" w:history="1">
            <w:r w:rsidR="004C53E0" w:rsidRPr="00F17DF1">
              <w:rPr>
                <w:rStyle w:val="Hyperlink"/>
                <w:noProof/>
              </w:rPr>
              <w:t>Anterior insula to anterior cingulate connectivity and social responsivity</w:t>
            </w:r>
            <w:r w:rsidR="004C53E0">
              <w:rPr>
                <w:noProof/>
                <w:webHidden/>
              </w:rPr>
              <w:tab/>
            </w:r>
            <w:r w:rsidR="004C53E0">
              <w:rPr>
                <w:noProof/>
                <w:webHidden/>
              </w:rPr>
              <w:fldChar w:fldCharType="begin"/>
            </w:r>
            <w:r w:rsidR="004C53E0">
              <w:rPr>
                <w:noProof/>
                <w:webHidden/>
              </w:rPr>
              <w:instrText xml:space="preserve"> PAGEREF _Toc137649161 \h </w:instrText>
            </w:r>
            <w:r w:rsidR="004C53E0">
              <w:rPr>
                <w:noProof/>
                <w:webHidden/>
              </w:rPr>
            </w:r>
            <w:r w:rsidR="004C53E0">
              <w:rPr>
                <w:noProof/>
                <w:webHidden/>
              </w:rPr>
              <w:fldChar w:fldCharType="separate"/>
            </w:r>
            <w:r w:rsidR="004C53E0">
              <w:rPr>
                <w:noProof/>
                <w:webHidden/>
              </w:rPr>
              <w:t>59</w:t>
            </w:r>
            <w:r w:rsidR="004C53E0">
              <w:rPr>
                <w:noProof/>
                <w:webHidden/>
              </w:rPr>
              <w:fldChar w:fldCharType="end"/>
            </w:r>
          </w:hyperlink>
        </w:p>
        <w:p w14:paraId="3CA63A8B" w14:textId="2588D2D8" w:rsidR="004C53E0" w:rsidRDefault="00000000">
          <w:pPr>
            <w:pStyle w:val="TOC3"/>
            <w:tabs>
              <w:tab w:val="right" w:leader="dot" w:pos="9350"/>
            </w:tabs>
            <w:rPr>
              <w:rFonts w:asciiTheme="minorHAnsi" w:hAnsiTheme="minorHAnsi" w:cstheme="minorBidi"/>
              <w:noProof/>
              <w:kern w:val="2"/>
            </w:rPr>
          </w:pPr>
          <w:hyperlink w:anchor="_Toc137649162" w:history="1">
            <w:r w:rsidR="004C53E0" w:rsidRPr="00F17DF1">
              <w:rPr>
                <w:rStyle w:val="Hyperlink"/>
                <w:noProof/>
              </w:rPr>
              <w:t>Anterior insula to prefrontal cortex connectivity and social responsivity</w:t>
            </w:r>
            <w:r w:rsidR="004C53E0">
              <w:rPr>
                <w:noProof/>
                <w:webHidden/>
              </w:rPr>
              <w:tab/>
            </w:r>
            <w:r w:rsidR="004C53E0">
              <w:rPr>
                <w:noProof/>
                <w:webHidden/>
              </w:rPr>
              <w:fldChar w:fldCharType="begin"/>
            </w:r>
            <w:r w:rsidR="004C53E0">
              <w:rPr>
                <w:noProof/>
                <w:webHidden/>
              </w:rPr>
              <w:instrText xml:space="preserve"> PAGEREF _Toc137649162 \h </w:instrText>
            </w:r>
            <w:r w:rsidR="004C53E0">
              <w:rPr>
                <w:noProof/>
                <w:webHidden/>
              </w:rPr>
            </w:r>
            <w:r w:rsidR="004C53E0">
              <w:rPr>
                <w:noProof/>
                <w:webHidden/>
              </w:rPr>
              <w:fldChar w:fldCharType="separate"/>
            </w:r>
            <w:r w:rsidR="004C53E0">
              <w:rPr>
                <w:noProof/>
                <w:webHidden/>
              </w:rPr>
              <w:t>59</w:t>
            </w:r>
            <w:r w:rsidR="004C53E0">
              <w:rPr>
                <w:noProof/>
                <w:webHidden/>
              </w:rPr>
              <w:fldChar w:fldCharType="end"/>
            </w:r>
          </w:hyperlink>
        </w:p>
        <w:p w14:paraId="5020BF10" w14:textId="25BEAC79" w:rsidR="004C53E0" w:rsidRDefault="00000000">
          <w:pPr>
            <w:pStyle w:val="TOC3"/>
            <w:tabs>
              <w:tab w:val="right" w:leader="dot" w:pos="9350"/>
            </w:tabs>
            <w:rPr>
              <w:rFonts w:asciiTheme="minorHAnsi" w:hAnsiTheme="minorHAnsi" w:cstheme="minorBidi"/>
              <w:noProof/>
              <w:kern w:val="2"/>
            </w:rPr>
          </w:pPr>
          <w:hyperlink w:anchor="_Toc137649163" w:history="1">
            <w:r w:rsidR="004C53E0" w:rsidRPr="00F17DF1">
              <w:rPr>
                <w:rStyle w:val="Hyperlink"/>
                <w:noProof/>
              </w:rPr>
              <w:t>Developmental implications for salience and default mode network connectivity</w:t>
            </w:r>
            <w:r w:rsidR="004C53E0">
              <w:rPr>
                <w:noProof/>
                <w:webHidden/>
              </w:rPr>
              <w:tab/>
            </w:r>
            <w:r w:rsidR="004C53E0">
              <w:rPr>
                <w:noProof/>
                <w:webHidden/>
              </w:rPr>
              <w:fldChar w:fldCharType="begin"/>
            </w:r>
            <w:r w:rsidR="004C53E0">
              <w:rPr>
                <w:noProof/>
                <w:webHidden/>
              </w:rPr>
              <w:instrText xml:space="preserve"> PAGEREF _Toc137649163 \h </w:instrText>
            </w:r>
            <w:r w:rsidR="004C53E0">
              <w:rPr>
                <w:noProof/>
                <w:webHidden/>
              </w:rPr>
            </w:r>
            <w:r w:rsidR="004C53E0">
              <w:rPr>
                <w:noProof/>
                <w:webHidden/>
              </w:rPr>
              <w:fldChar w:fldCharType="separate"/>
            </w:r>
            <w:r w:rsidR="004C53E0">
              <w:rPr>
                <w:noProof/>
                <w:webHidden/>
              </w:rPr>
              <w:t>60</w:t>
            </w:r>
            <w:r w:rsidR="004C53E0">
              <w:rPr>
                <w:noProof/>
                <w:webHidden/>
              </w:rPr>
              <w:fldChar w:fldCharType="end"/>
            </w:r>
          </w:hyperlink>
        </w:p>
        <w:p w14:paraId="134E971E" w14:textId="463019E0" w:rsidR="004C53E0" w:rsidRDefault="00000000">
          <w:pPr>
            <w:pStyle w:val="TOC3"/>
            <w:tabs>
              <w:tab w:val="right" w:leader="dot" w:pos="9350"/>
            </w:tabs>
            <w:rPr>
              <w:rFonts w:asciiTheme="minorHAnsi" w:hAnsiTheme="minorHAnsi" w:cstheme="minorBidi"/>
              <w:noProof/>
              <w:kern w:val="2"/>
            </w:rPr>
          </w:pPr>
          <w:hyperlink w:anchor="_Toc137649164" w:history="1">
            <w:r w:rsidR="004C53E0" w:rsidRPr="00F17DF1">
              <w:rPr>
                <w:rStyle w:val="Hyperlink"/>
                <w:noProof/>
              </w:rPr>
              <w:t>Developmental implications for object relations psychoanalysis</w:t>
            </w:r>
            <w:r w:rsidR="004C53E0">
              <w:rPr>
                <w:noProof/>
                <w:webHidden/>
              </w:rPr>
              <w:tab/>
            </w:r>
            <w:r w:rsidR="004C53E0">
              <w:rPr>
                <w:noProof/>
                <w:webHidden/>
              </w:rPr>
              <w:fldChar w:fldCharType="begin"/>
            </w:r>
            <w:r w:rsidR="004C53E0">
              <w:rPr>
                <w:noProof/>
                <w:webHidden/>
              </w:rPr>
              <w:instrText xml:space="preserve"> PAGEREF _Toc137649164 \h </w:instrText>
            </w:r>
            <w:r w:rsidR="004C53E0">
              <w:rPr>
                <w:noProof/>
                <w:webHidden/>
              </w:rPr>
            </w:r>
            <w:r w:rsidR="004C53E0">
              <w:rPr>
                <w:noProof/>
                <w:webHidden/>
              </w:rPr>
              <w:fldChar w:fldCharType="separate"/>
            </w:r>
            <w:r w:rsidR="004C53E0">
              <w:rPr>
                <w:noProof/>
                <w:webHidden/>
              </w:rPr>
              <w:t>63</w:t>
            </w:r>
            <w:r w:rsidR="004C53E0">
              <w:rPr>
                <w:noProof/>
                <w:webHidden/>
              </w:rPr>
              <w:fldChar w:fldCharType="end"/>
            </w:r>
          </w:hyperlink>
        </w:p>
        <w:p w14:paraId="49080641" w14:textId="47C53F3C" w:rsidR="004C53E0" w:rsidRDefault="00000000">
          <w:pPr>
            <w:pStyle w:val="TOC2"/>
            <w:tabs>
              <w:tab w:val="right" w:leader="dot" w:pos="9350"/>
            </w:tabs>
            <w:rPr>
              <w:rFonts w:asciiTheme="minorHAnsi" w:hAnsiTheme="minorHAnsi" w:cstheme="minorBidi"/>
              <w:noProof/>
              <w:kern w:val="2"/>
            </w:rPr>
          </w:pPr>
          <w:hyperlink w:anchor="_Toc137649165" w:history="1">
            <w:r w:rsidR="004C53E0" w:rsidRPr="00F17DF1">
              <w:rPr>
                <w:rStyle w:val="Hyperlink"/>
                <w:noProof/>
              </w:rPr>
              <w:t>Discussion of non-significant results</w:t>
            </w:r>
            <w:r w:rsidR="004C53E0">
              <w:rPr>
                <w:noProof/>
                <w:webHidden/>
              </w:rPr>
              <w:tab/>
            </w:r>
            <w:r w:rsidR="004C53E0">
              <w:rPr>
                <w:noProof/>
                <w:webHidden/>
              </w:rPr>
              <w:fldChar w:fldCharType="begin"/>
            </w:r>
            <w:r w:rsidR="004C53E0">
              <w:rPr>
                <w:noProof/>
                <w:webHidden/>
              </w:rPr>
              <w:instrText xml:space="preserve"> PAGEREF _Toc137649165 \h </w:instrText>
            </w:r>
            <w:r w:rsidR="004C53E0">
              <w:rPr>
                <w:noProof/>
                <w:webHidden/>
              </w:rPr>
            </w:r>
            <w:r w:rsidR="004C53E0">
              <w:rPr>
                <w:noProof/>
                <w:webHidden/>
              </w:rPr>
              <w:fldChar w:fldCharType="separate"/>
            </w:r>
            <w:r w:rsidR="004C53E0">
              <w:rPr>
                <w:noProof/>
                <w:webHidden/>
              </w:rPr>
              <w:t>66</w:t>
            </w:r>
            <w:r w:rsidR="004C53E0">
              <w:rPr>
                <w:noProof/>
                <w:webHidden/>
              </w:rPr>
              <w:fldChar w:fldCharType="end"/>
            </w:r>
          </w:hyperlink>
        </w:p>
        <w:p w14:paraId="53E4D9D5" w14:textId="7992A5D2" w:rsidR="004C53E0" w:rsidRDefault="00000000">
          <w:pPr>
            <w:pStyle w:val="TOC3"/>
            <w:tabs>
              <w:tab w:val="right" w:leader="dot" w:pos="9350"/>
            </w:tabs>
            <w:rPr>
              <w:rFonts w:asciiTheme="minorHAnsi" w:hAnsiTheme="minorHAnsi" w:cstheme="minorBidi"/>
              <w:noProof/>
              <w:kern w:val="2"/>
            </w:rPr>
          </w:pPr>
          <w:hyperlink w:anchor="_Toc137649166" w:history="1">
            <w:r w:rsidR="004C53E0" w:rsidRPr="00F17DF1">
              <w:rPr>
                <w:rStyle w:val="Hyperlink"/>
                <w:noProof/>
              </w:rPr>
              <w:t>Hypothesis 1: Null findings from default mode network seed connectivity</w:t>
            </w:r>
            <w:r w:rsidR="004C53E0">
              <w:rPr>
                <w:noProof/>
                <w:webHidden/>
              </w:rPr>
              <w:tab/>
            </w:r>
            <w:r w:rsidR="004C53E0">
              <w:rPr>
                <w:noProof/>
                <w:webHidden/>
              </w:rPr>
              <w:fldChar w:fldCharType="begin"/>
            </w:r>
            <w:r w:rsidR="004C53E0">
              <w:rPr>
                <w:noProof/>
                <w:webHidden/>
              </w:rPr>
              <w:instrText xml:space="preserve"> PAGEREF _Toc137649166 \h </w:instrText>
            </w:r>
            <w:r w:rsidR="004C53E0">
              <w:rPr>
                <w:noProof/>
                <w:webHidden/>
              </w:rPr>
            </w:r>
            <w:r w:rsidR="004C53E0">
              <w:rPr>
                <w:noProof/>
                <w:webHidden/>
              </w:rPr>
              <w:fldChar w:fldCharType="separate"/>
            </w:r>
            <w:r w:rsidR="004C53E0">
              <w:rPr>
                <w:noProof/>
                <w:webHidden/>
              </w:rPr>
              <w:t>66</w:t>
            </w:r>
            <w:r w:rsidR="004C53E0">
              <w:rPr>
                <w:noProof/>
                <w:webHidden/>
              </w:rPr>
              <w:fldChar w:fldCharType="end"/>
            </w:r>
          </w:hyperlink>
        </w:p>
        <w:p w14:paraId="0D85A1A4" w14:textId="50EA8035" w:rsidR="004C53E0" w:rsidRDefault="00000000">
          <w:pPr>
            <w:pStyle w:val="TOC3"/>
            <w:tabs>
              <w:tab w:val="right" w:leader="dot" w:pos="9350"/>
            </w:tabs>
            <w:rPr>
              <w:rFonts w:asciiTheme="minorHAnsi" w:hAnsiTheme="minorHAnsi" w:cstheme="minorBidi"/>
              <w:noProof/>
              <w:kern w:val="2"/>
            </w:rPr>
          </w:pPr>
          <w:hyperlink w:anchor="_Toc137649167" w:history="1">
            <w:r w:rsidR="004C53E0" w:rsidRPr="00F17DF1">
              <w:rPr>
                <w:rStyle w:val="Hyperlink"/>
                <w:noProof/>
              </w:rPr>
              <w:t>Hypothesis 2: Social responsivity did not mediate the relationship between SN-DMN connectivity and anxiety in autism.</w:t>
            </w:r>
            <w:r w:rsidR="004C53E0">
              <w:rPr>
                <w:noProof/>
                <w:webHidden/>
              </w:rPr>
              <w:tab/>
            </w:r>
            <w:r w:rsidR="004C53E0">
              <w:rPr>
                <w:noProof/>
                <w:webHidden/>
              </w:rPr>
              <w:fldChar w:fldCharType="begin"/>
            </w:r>
            <w:r w:rsidR="004C53E0">
              <w:rPr>
                <w:noProof/>
                <w:webHidden/>
              </w:rPr>
              <w:instrText xml:space="preserve"> PAGEREF _Toc137649167 \h </w:instrText>
            </w:r>
            <w:r w:rsidR="004C53E0">
              <w:rPr>
                <w:noProof/>
                <w:webHidden/>
              </w:rPr>
            </w:r>
            <w:r w:rsidR="004C53E0">
              <w:rPr>
                <w:noProof/>
                <w:webHidden/>
              </w:rPr>
              <w:fldChar w:fldCharType="separate"/>
            </w:r>
            <w:r w:rsidR="004C53E0">
              <w:rPr>
                <w:noProof/>
                <w:webHidden/>
              </w:rPr>
              <w:t>68</w:t>
            </w:r>
            <w:r w:rsidR="004C53E0">
              <w:rPr>
                <w:noProof/>
                <w:webHidden/>
              </w:rPr>
              <w:fldChar w:fldCharType="end"/>
            </w:r>
          </w:hyperlink>
        </w:p>
        <w:p w14:paraId="5A96BB36" w14:textId="503BB610" w:rsidR="004C53E0" w:rsidRDefault="00000000">
          <w:pPr>
            <w:pStyle w:val="TOC3"/>
            <w:tabs>
              <w:tab w:val="right" w:leader="dot" w:pos="9350"/>
            </w:tabs>
            <w:rPr>
              <w:rFonts w:asciiTheme="minorHAnsi" w:hAnsiTheme="minorHAnsi" w:cstheme="minorBidi"/>
              <w:noProof/>
              <w:kern w:val="2"/>
            </w:rPr>
          </w:pPr>
          <w:hyperlink w:anchor="_Toc137649168" w:history="1">
            <w:r w:rsidR="004C53E0" w:rsidRPr="00F17DF1">
              <w:rPr>
                <w:rStyle w:val="Hyperlink"/>
                <w:noProof/>
              </w:rPr>
              <w:t>Hypothesis 3: Comorbid disorders did not mediate the relationship between SN-DMN functional connectivity and anxiety.</w:t>
            </w:r>
            <w:r w:rsidR="004C53E0">
              <w:rPr>
                <w:noProof/>
                <w:webHidden/>
              </w:rPr>
              <w:tab/>
            </w:r>
            <w:r w:rsidR="004C53E0">
              <w:rPr>
                <w:noProof/>
                <w:webHidden/>
              </w:rPr>
              <w:fldChar w:fldCharType="begin"/>
            </w:r>
            <w:r w:rsidR="004C53E0">
              <w:rPr>
                <w:noProof/>
                <w:webHidden/>
              </w:rPr>
              <w:instrText xml:space="preserve"> PAGEREF _Toc137649168 \h </w:instrText>
            </w:r>
            <w:r w:rsidR="004C53E0">
              <w:rPr>
                <w:noProof/>
                <w:webHidden/>
              </w:rPr>
            </w:r>
            <w:r w:rsidR="004C53E0">
              <w:rPr>
                <w:noProof/>
                <w:webHidden/>
              </w:rPr>
              <w:fldChar w:fldCharType="separate"/>
            </w:r>
            <w:r w:rsidR="004C53E0">
              <w:rPr>
                <w:noProof/>
                <w:webHidden/>
              </w:rPr>
              <w:t>70</w:t>
            </w:r>
            <w:r w:rsidR="004C53E0">
              <w:rPr>
                <w:noProof/>
                <w:webHidden/>
              </w:rPr>
              <w:fldChar w:fldCharType="end"/>
            </w:r>
          </w:hyperlink>
        </w:p>
        <w:p w14:paraId="6398EE04" w14:textId="785DABA9" w:rsidR="004C53E0" w:rsidRDefault="00000000">
          <w:pPr>
            <w:pStyle w:val="TOC2"/>
            <w:tabs>
              <w:tab w:val="right" w:leader="dot" w:pos="9350"/>
            </w:tabs>
            <w:rPr>
              <w:rFonts w:asciiTheme="minorHAnsi" w:hAnsiTheme="minorHAnsi" w:cstheme="minorBidi"/>
              <w:noProof/>
              <w:kern w:val="2"/>
            </w:rPr>
          </w:pPr>
          <w:hyperlink w:anchor="_Toc137649169" w:history="1">
            <w:r w:rsidR="004C53E0" w:rsidRPr="00F17DF1">
              <w:rPr>
                <w:rStyle w:val="Hyperlink"/>
                <w:noProof/>
              </w:rPr>
              <w:t>Methodological limitations</w:t>
            </w:r>
            <w:r w:rsidR="004C53E0">
              <w:rPr>
                <w:noProof/>
                <w:webHidden/>
              </w:rPr>
              <w:tab/>
            </w:r>
            <w:r w:rsidR="004C53E0">
              <w:rPr>
                <w:noProof/>
                <w:webHidden/>
              </w:rPr>
              <w:fldChar w:fldCharType="begin"/>
            </w:r>
            <w:r w:rsidR="004C53E0">
              <w:rPr>
                <w:noProof/>
                <w:webHidden/>
              </w:rPr>
              <w:instrText xml:space="preserve"> PAGEREF _Toc137649169 \h </w:instrText>
            </w:r>
            <w:r w:rsidR="004C53E0">
              <w:rPr>
                <w:noProof/>
                <w:webHidden/>
              </w:rPr>
            </w:r>
            <w:r w:rsidR="004C53E0">
              <w:rPr>
                <w:noProof/>
                <w:webHidden/>
              </w:rPr>
              <w:fldChar w:fldCharType="separate"/>
            </w:r>
            <w:r w:rsidR="004C53E0">
              <w:rPr>
                <w:noProof/>
                <w:webHidden/>
              </w:rPr>
              <w:t>71</w:t>
            </w:r>
            <w:r w:rsidR="004C53E0">
              <w:rPr>
                <w:noProof/>
                <w:webHidden/>
              </w:rPr>
              <w:fldChar w:fldCharType="end"/>
            </w:r>
          </w:hyperlink>
        </w:p>
        <w:p w14:paraId="7CF002C4" w14:textId="5583812D" w:rsidR="004C53E0" w:rsidRDefault="00000000">
          <w:pPr>
            <w:pStyle w:val="TOC2"/>
            <w:tabs>
              <w:tab w:val="right" w:leader="dot" w:pos="9350"/>
            </w:tabs>
            <w:rPr>
              <w:rFonts w:asciiTheme="minorHAnsi" w:hAnsiTheme="minorHAnsi" w:cstheme="minorBidi"/>
              <w:noProof/>
              <w:kern w:val="2"/>
            </w:rPr>
          </w:pPr>
          <w:hyperlink w:anchor="_Toc137649170" w:history="1">
            <w:r w:rsidR="004C53E0" w:rsidRPr="00F17DF1">
              <w:rPr>
                <w:rStyle w:val="Hyperlink"/>
                <w:noProof/>
              </w:rPr>
              <w:t>Clinical implications</w:t>
            </w:r>
            <w:r w:rsidR="004C53E0">
              <w:rPr>
                <w:noProof/>
                <w:webHidden/>
              </w:rPr>
              <w:tab/>
            </w:r>
            <w:r w:rsidR="004C53E0">
              <w:rPr>
                <w:noProof/>
                <w:webHidden/>
              </w:rPr>
              <w:fldChar w:fldCharType="begin"/>
            </w:r>
            <w:r w:rsidR="004C53E0">
              <w:rPr>
                <w:noProof/>
                <w:webHidden/>
              </w:rPr>
              <w:instrText xml:space="preserve"> PAGEREF _Toc137649170 \h </w:instrText>
            </w:r>
            <w:r w:rsidR="004C53E0">
              <w:rPr>
                <w:noProof/>
                <w:webHidden/>
              </w:rPr>
            </w:r>
            <w:r w:rsidR="004C53E0">
              <w:rPr>
                <w:noProof/>
                <w:webHidden/>
              </w:rPr>
              <w:fldChar w:fldCharType="separate"/>
            </w:r>
            <w:r w:rsidR="004C53E0">
              <w:rPr>
                <w:noProof/>
                <w:webHidden/>
              </w:rPr>
              <w:t>74</w:t>
            </w:r>
            <w:r w:rsidR="004C53E0">
              <w:rPr>
                <w:noProof/>
                <w:webHidden/>
              </w:rPr>
              <w:fldChar w:fldCharType="end"/>
            </w:r>
          </w:hyperlink>
        </w:p>
        <w:p w14:paraId="1EA707F3" w14:textId="3EE23518" w:rsidR="004C53E0" w:rsidRDefault="00000000">
          <w:pPr>
            <w:pStyle w:val="TOC2"/>
            <w:tabs>
              <w:tab w:val="right" w:leader="dot" w:pos="9350"/>
            </w:tabs>
            <w:rPr>
              <w:rFonts w:asciiTheme="minorHAnsi" w:hAnsiTheme="minorHAnsi" w:cstheme="minorBidi"/>
              <w:noProof/>
              <w:kern w:val="2"/>
            </w:rPr>
          </w:pPr>
          <w:hyperlink w:anchor="_Toc137649171" w:history="1">
            <w:r w:rsidR="004C53E0" w:rsidRPr="00F17DF1">
              <w:rPr>
                <w:rStyle w:val="Hyperlink"/>
                <w:noProof/>
              </w:rPr>
              <w:t>Concluding statement</w:t>
            </w:r>
            <w:r w:rsidR="004C53E0">
              <w:rPr>
                <w:noProof/>
                <w:webHidden/>
              </w:rPr>
              <w:tab/>
            </w:r>
            <w:r w:rsidR="004C53E0">
              <w:rPr>
                <w:noProof/>
                <w:webHidden/>
              </w:rPr>
              <w:fldChar w:fldCharType="begin"/>
            </w:r>
            <w:r w:rsidR="004C53E0">
              <w:rPr>
                <w:noProof/>
                <w:webHidden/>
              </w:rPr>
              <w:instrText xml:space="preserve"> PAGEREF _Toc137649171 \h </w:instrText>
            </w:r>
            <w:r w:rsidR="004C53E0">
              <w:rPr>
                <w:noProof/>
                <w:webHidden/>
              </w:rPr>
            </w:r>
            <w:r w:rsidR="004C53E0">
              <w:rPr>
                <w:noProof/>
                <w:webHidden/>
              </w:rPr>
              <w:fldChar w:fldCharType="separate"/>
            </w:r>
            <w:r w:rsidR="004C53E0">
              <w:rPr>
                <w:noProof/>
                <w:webHidden/>
              </w:rPr>
              <w:t>76</w:t>
            </w:r>
            <w:r w:rsidR="004C53E0">
              <w:rPr>
                <w:noProof/>
                <w:webHidden/>
              </w:rPr>
              <w:fldChar w:fldCharType="end"/>
            </w:r>
          </w:hyperlink>
        </w:p>
        <w:p w14:paraId="08E8BABD" w14:textId="34F309C1" w:rsidR="004C53E0" w:rsidRDefault="00000000">
          <w:pPr>
            <w:pStyle w:val="TOC1"/>
            <w:rPr>
              <w:rFonts w:asciiTheme="minorHAnsi" w:eastAsiaTheme="minorEastAsia" w:hAnsiTheme="minorHAnsi"/>
              <w:b w:val="0"/>
              <w:bCs w:val="0"/>
            </w:rPr>
          </w:pPr>
          <w:hyperlink w:anchor="_Toc137649172" w:history="1">
            <w:r w:rsidR="004C53E0" w:rsidRPr="00F17DF1">
              <w:rPr>
                <w:rStyle w:val="Hyperlink"/>
                <w:lang w:val="nl-NL" w:eastAsia="en-GB"/>
              </w:rPr>
              <w:t>References</w:t>
            </w:r>
            <w:r w:rsidR="004C53E0">
              <w:rPr>
                <w:webHidden/>
              </w:rPr>
              <w:tab/>
            </w:r>
            <w:r w:rsidR="004C53E0">
              <w:rPr>
                <w:webHidden/>
              </w:rPr>
              <w:fldChar w:fldCharType="begin"/>
            </w:r>
            <w:r w:rsidR="004C53E0">
              <w:rPr>
                <w:webHidden/>
              </w:rPr>
              <w:instrText xml:space="preserve"> PAGEREF _Toc137649172 \h </w:instrText>
            </w:r>
            <w:r w:rsidR="004C53E0">
              <w:rPr>
                <w:webHidden/>
              </w:rPr>
            </w:r>
            <w:r w:rsidR="004C53E0">
              <w:rPr>
                <w:webHidden/>
              </w:rPr>
              <w:fldChar w:fldCharType="separate"/>
            </w:r>
            <w:r w:rsidR="004C53E0">
              <w:rPr>
                <w:webHidden/>
              </w:rPr>
              <w:t>77</w:t>
            </w:r>
            <w:r w:rsidR="004C53E0">
              <w:rPr>
                <w:webHidden/>
              </w:rPr>
              <w:fldChar w:fldCharType="end"/>
            </w:r>
          </w:hyperlink>
        </w:p>
        <w:p w14:paraId="6350A6BF" w14:textId="022F6699" w:rsidR="004C53E0" w:rsidRDefault="00000000">
          <w:pPr>
            <w:pStyle w:val="TOC1"/>
            <w:rPr>
              <w:rFonts w:asciiTheme="minorHAnsi" w:eastAsiaTheme="minorEastAsia" w:hAnsiTheme="minorHAnsi"/>
              <w:b w:val="0"/>
              <w:bCs w:val="0"/>
            </w:rPr>
          </w:pPr>
          <w:hyperlink w:anchor="_Toc137649173" w:history="1">
            <w:r w:rsidR="004C53E0" w:rsidRPr="00F17DF1">
              <w:rPr>
                <w:rStyle w:val="Hyperlink"/>
              </w:rPr>
              <w:t>Appendicies</w:t>
            </w:r>
            <w:r w:rsidR="004C53E0">
              <w:rPr>
                <w:webHidden/>
              </w:rPr>
              <w:tab/>
            </w:r>
            <w:r w:rsidR="004C53E0">
              <w:rPr>
                <w:webHidden/>
              </w:rPr>
              <w:fldChar w:fldCharType="begin"/>
            </w:r>
            <w:r w:rsidR="004C53E0">
              <w:rPr>
                <w:webHidden/>
              </w:rPr>
              <w:instrText xml:space="preserve"> PAGEREF _Toc137649173 \h </w:instrText>
            </w:r>
            <w:r w:rsidR="004C53E0">
              <w:rPr>
                <w:webHidden/>
              </w:rPr>
            </w:r>
            <w:r w:rsidR="004C53E0">
              <w:rPr>
                <w:webHidden/>
              </w:rPr>
              <w:fldChar w:fldCharType="separate"/>
            </w:r>
            <w:r w:rsidR="004C53E0">
              <w:rPr>
                <w:webHidden/>
              </w:rPr>
              <w:t>120</w:t>
            </w:r>
            <w:r w:rsidR="004C53E0">
              <w:rPr>
                <w:webHidden/>
              </w:rPr>
              <w:fldChar w:fldCharType="end"/>
            </w:r>
          </w:hyperlink>
        </w:p>
        <w:p w14:paraId="2819CF2C" w14:textId="20A11842" w:rsidR="004C53E0" w:rsidRDefault="00000000">
          <w:pPr>
            <w:pStyle w:val="TOC2"/>
            <w:tabs>
              <w:tab w:val="right" w:leader="dot" w:pos="9350"/>
            </w:tabs>
            <w:rPr>
              <w:rFonts w:asciiTheme="minorHAnsi" w:hAnsiTheme="minorHAnsi" w:cstheme="minorBidi"/>
              <w:noProof/>
              <w:kern w:val="2"/>
            </w:rPr>
          </w:pPr>
          <w:hyperlink w:anchor="_Toc137649174" w:history="1">
            <w:r w:rsidR="004C53E0" w:rsidRPr="00F17DF1">
              <w:rPr>
                <w:rStyle w:val="Hyperlink"/>
                <w:noProof/>
              </w:rPr>
              <w:t>Appendix A:</w:t>
            </w:r>
            <w:r w:rsidR="004C53E0">
              <w:rPr>
                <w:noProof/>
                <w:webHidden/>
              </w:rPr>
              <w:tab/>
            </w:r>
            <w:r w:rsidR="004C53E0">
              <w:rPr>
                <w:noProof/>
                <w:webHidden/>
              </w:rPr>
              <w:fldChar w:fldCharType="begin"/>
            </w:r>
            <w:r w:rsidR="004C53E0">
              <w:rPr>
                <w:noProof/>
                <w:webHidden/>
              </w:rPr>
              <w:instrText xml:space="preserve"> PAGEREF _Toc137649174 \h </w:instrText>
            </w:r>
            <w:r w:rsidR="004C53E0">
              <w:rPr>
                <w:noProof/>
                <w:webHidden/>
              </w:rPr>
            </w:r>
            <w:r w:rsidR="004C53E0">
              <w:rPr>
                <w:noProof/>
                <w:webHidden/>
              </w:rPr>
              <w:fldChar w:fldCharType="separate"/>
            </w:r>
            <w:r w:rsidR="004C53E0">
              <w:rPr>
                <w:noProof/>
                <w:webHidden/>
              </w:rPr>
              <w:t>120</w:t>
            </w:r>
            <w:r w:rsidR="004C53E0">
              <w:rPr>
                <w:noProof/>
                <w:webHidden/>
              </w:rPr>
              <w:fldChar w:fldCharType="end"/>
            </w:r>
          </w:hyperlink>
        </w:p>
        <w:p w14:paraId="012D800A" w14:textId="78F56A30" w:rsidR="004C53E0" w:rsidRDefault="00000000">
          <w:pPr>
            <w:pStyle w:val="TOC2"/>
            <w:tabs>
              <w:tab w:val="right" w:leader="dot" w:pos="9350"/>
            </w:tabs>
            <w:rPr>
              <w:rFonts w:asciiTheme="minorHAnsi" w:hAnsiTheme="minorHAnsi" w:cstheme="minorBidi"/>
              <w:noProof/>
              <w:kern w:val="2"/>
            </w:rPr>
          </w:pPr>
          <w:hyperlink w:anchor="_Toc137649175" w:history="1">
            <w:r w:rsidR="004C53E0" w:rsidRPr="00F17DF1">
              <w:rPr>
                <w:rStyle w:val="Hyperlink"/>
                <w:noProof/>
              </w:rPr>
              <w:t>Appendix B:</w:t>
            </w:r>
            <w:r w:rsidR="004C53E0">
              <w:rPr>
                <w:noProof/>
                <w:webHidden/>
              </w:rPr>
              <w:tab/>
            </w:r>
            <w:r w:rsidR="004C53E0">
              <w:rPr>
                <w:noProof/>
                <w:webHidden/>
              </w:rPr>
              <w:fldChar w:fldCharType="begin"/>
            </w:r>
            <w:r w:rsidR="004C53E0">
              <w:rPr>
                <w:noProof/>
                <w:webHidden/>
              </w:rPr>
              <w:instrText xml:space="preserve"> PAGEREF _Toc137649175 \h </w:instrText>
            </w:r>
            <w:r w:rsidR="004C53E0">
              <w:rPr>
                <w:noProof/>
                <w:webHidden/>
              </w:rPr>
            </w:r>
            <w:r w:rsidR="004C53E0">
              <w:rPr>
                <w:noProof/>
                <w:webHidden/>
              </w:rPr>
              <w:fldChar w:fldCharType="separate"/>
            </w:r>
            <w:r w:rsidR="004C53E0">
              <w:rPr>
                <w:noProof/>
                <w:webHidden/>
              </w:rPr>
              <w:t>121</w:t>
            </w:r>
            <w:r w:rsidR="004C53E0">
              <w:rPr>
                <w:noProof/>
                <w:webHidden/>
              </w:rPr>
              <w:fldChar w:fldCharType="end"/>
            </w:r>
          </w:hyperlink>
        </w:p>
        <w:p w14:paraId="4995A3D3" w14:textId="2682DBB6" w:rsidR="004C53E0" w:rsidRDefault="00000000">
          <w:pPr>
            <w:pStyle w:val="TOC2"/>
            <w:tabs>
              <w:tab w:val="right" w:leader="dot" w:pos="9350"/>
            </w:tabs>
            <w:rPr>
              <w:rFonts w:asciiTheme="minorHAnsi" w:hAnsiTheme="minorHAnsi" w:cstheme="minorBidi"/>
              <w:noProof/>
              <w:kern w:val="2"/>
            </w:rPr>
          </w:pPr>
          <w:hyperlink w:anchor="_Toc137649176" w:history="1">
            <w:r w:rsidR="004C53E0" w:rsidRPr="00F17DF1">
              <w:rPr>
                <w:rStyle w:val="Hyperlink"/>
                <w:noProof/>
              </w:rPr>
              <w:t>Appendix C:</w:t>
            </w:r>
            <w:r w:rsidR="004C53E0">
              <w:rPr>
                <w:noProof/>
                <w:webHidden/>
              </w:rPr>
              <w:tab/>
            </w:r>
            <w:r w:rsidR="004C53E0">
              <w:rPr>
                <w:noProof/>
                <w:webHidden/>
              </w:rPr>
              <w:fldChar w:fldCharType="begin"/>
            </w:r>
            <w:r w:rsidR="004C53E0">
              <w:rPr>
                <w:noProof/>
                <w:webHidden/>
              </w:rPr>
              <w:instrText xml:space="preserve"> PAGEREF _Toc137649176 \h </w:instrText>
            </w:r>
            <w:r w:rsidR="004C53E0">
              <w:rPr>
                <w:noProof/>
                <w:webHidden/>
              </w:rPr>
            </w:r>
            <w:r w:rsidR="004C53E0">
              <w:rPr>
                <w:noProof/>
                <w:webHidden/>
              </w:rPr>
              <w:fldChar w:fldCharType="separate"/>
            </w:r>
            <w:r w:rsidR="004C53E0">
              <w:rPr>
                <w:noProof/>
                <w:webHidden/>
              </w:rPr>
              <w:t>122</w:t>
            </w:r>
            <w:r w:rsidR="004C53E0">
              <w:rPr>
                <w:noProof/>
                <w:webHidden/>
              </w:rPr>
              <w:fldChar w:fldCharType="end"/>
            </w:r>
          </w:hyperlink>
        </w:p>
        <w:p w14:paraId="0CBAA53B" w14:textId="3A30F2A8" w:rsidR="004C53E0" w:rsidRDefault="00000000">
          <w:pPr>
            <w:pStyle w:val="TOC2"/>
            <w:tabs>
              <w:tab w:val="right" w:leader="dot" w:pos="9350"/>
            </w:tabs>
            <w:rPr>
              <w:rFonts w:asciiTheme="minorHAnsi" w:hAnsiTheme="minorHAnsi" w:cstheme="minorBidi"/>
              <w:noProof/>
              <w:kern w:val="2"/>
            </w:rPr>
          </w:pPr>
          <w:hyperlink w:anchor="_Toc137649177" w:history="1">
            <w:r w:rsidR="004C53E0" w:rsidRPr="00F17DF1">
              <w:rPr>
                <w:rStyle w:val="Hyperlink"/>
                <w:noProof/>
              </w:rPr>
              <w:t>Appendix D:</w:t>
            </w:r>
            <w:r w:rsidR="004C53E0">
              <w:rPr>
                <w:noProof/>
                <w:webHidden/>
              </w:rPr>
              <w:tab/>
            </w:r>
            <w:r w:rsidR="004C53E0">
              <w:rPr>
                <w:noProof/>
                <w:webHidden/>
              </w:rPr>
              <w:fldChar w:fldCharType="begin"/>
            </w:r>
            <w:r w:rsidR="004C53E0">
              <w:rPr>
                <w:noProof/>
                <w:webHidden/>
              </w:rPr>
              <w:instrText xml:space="preserve"> PAGEREF _Toc137649177 \h </w:instrText>
            </w:r>
            <w:r w:rsidR="004C53E0">
              <w:rPr>
                <w:noProof/>
                <w:webHidden/>
              </w:rPr>
            </w:r>
            <w:r w:rsidR="004C53E0">
              <w:rPr>
                <w:noProof/>
                <w:webHidden/>
              </w:rPr>
              <w:fldChar w:fldCharType="separate"/>
            </w:r>
            <w:r w:rsidR="004C53E0">
              <w:rPr>
                <w:noProof/>
                <w:webHidden/>
              </w:rPr>
              <w:t>123</w:t>
            </w:r>
            <w:r w:rsidR="004C53E0">
              <w:rPr>
                <w:noProof/>
                <w:webHidden/>
              </w:rPr>
              <w:fldChar w:fldCharType="end"/>
            </w:r>
          </w:hyperlink>
        </w:p>
        <w:p w14:paraId="6F6183A0" w14:textId="7B74BA06" w:rsidR="004C53E0" w:rsidRDefault="00000000">
          <w:pPr>
            <w:pStyle w:val="TOC2"/>
            <w:tabs>
              <w:tab w:val="right" w:leader="dot" w:pos="9350"/>
            </w:tabs>
            <w:rPr>
              <w:rFonts w:asciiTheme="minorHAnsi" w:hAnsiTheme="minorHAnsi" w:cstheme="minorBidi"/>
              <w:noProof/>
              <w:kern w:val="2"/>
            </w:rPr>
          </w:pPr>
          <w:hyperlink w:anchor="_Toc137649178" w:history="1">
            <w:r w:rsidR="004C53E0" w:rsidRPr="00F17DF1">
              <w:rPr>
                <w:rStyle w:val="Hyperlink"/>
                <w:noProof/>
              </w:rPr>
              <w:t>Appendix E:</w:t>
            </w:r>
            <w:r w:rsidR="004C53E0">
              <w:rPr>
                <w:noProof/>
                <w:webHidden/>
              </w:rPr>
              <w:tab/>
            </w:r>
            <w:r w:rsidR="004C53E0">
              <w:rPr>
                <w:noProof/>
                <w:webHidden/>
              </w:rPr>
              <w:fldChar w:fldCharType="begin"/>
            </w:r>
            <w:r w:rsidR="004C53E0">
              <w:rPr>
                <w:noProof/>
                <w:webHidden/>
              </w:rPr>
              <w:instrText xml:space="preserve"> PAGEREF _Toc137649178 \h </w:instrText>
            </w:r>
            <w:r w:rsidR="004C53E0">
              <w:rPr>
                <w:noProof/>
                <w:webHidden/>
              </w:rPr>
            </w:r>
            <w:r w:rsidR="004C53E0">
              <w:rPr>
                <w:noProof/>
                <w:webHidden/>
              </w:rPr>
              <w:fldChar w:fldCharType="separate"/>
            </w:r>
            <w:r w:rsidR="004C53E0">
              <w:rPr>
                <w:noProof/>
                <w:webHidden/>
              </w:rPr>
              <w:t>124</w:t>
            </w:r>
            <w:r w:rsidR="004C53E0">
              <w:rPr>
                <w:noProof/>
                <w:webHidden/>
              </w:rPr>
              <w:fldChar w:fldCharType="end"/>
            </w:r>
          </w:hyperlink>
        </w:p>
        <w:p w14:paraId="0B037E00" w14:textId="37DA4261" w:rsidR="004C53E0" w:rsidRDefault="00000000">
          <w:pPr>
            <w:pStyle w:val="TOC2"/>
            <w:tabs>
              <w:tab w:val="right" w:leader="dot" w:pos="9350"/>
            </w:tabs>
            <w:rPr>
              <w:rFonts w:asciiTheme="minorHAnsi" w:hAnsiTheme="minorHAnsi" w:cstheme="minorBidi"/>
              <w:noProof/>
              <w:kern w:val="2"/>
            </w:rPr>
          </w:pPr>
          <w:hyperlink w:anchor="_Toc137649179" w:history="1">
            <w:r w:rsidR="004C53E0" w:rsidRPr="00F17DF1">
              <w:rPr>
                <w:rStyle w:val="Hyperlink"/>
                <w:noProof/>
              </w:rPr>
              <w:t>Appendix F:</w:t>
            </w:r>
            <w:r w:rsidR="004C53E0">
              <w:rPr>
                <w:noProof/>
                <w:webHidden/>
              </w:rPr>
              <w:tab/>
            </w:r>
            <w:r w:rsidR="004C53E0">
              <w:rPr>
                <w:noProof/>
                <w:webHidden/>
              </w:rPr>
              <w:fldChar w:fldCharType="begin"/>
            </w:r>
            <w:r w:rsidR="004C53E0">
              <w:rPr>
                <w:noProof/>
                <w:webHidden/>
              </w:rPr>
              <w:instrText xml:space="preserve"> PAGEREF _Toc137649179 \h </w:instrText>
            </w:r>
            <w:r w:rsidR="004C53E0">
              <w:rPr>
                <w:noProof/>
                <w:webHidden/>
              </w:rPr>
            </w:r>
            <w:r w:rsidR="004C53E0">
              <w:rPr>
                <w:noProof/>
                <w:webHidden/>
              </w:rPr>
              <w:fldChar w:fldCharType="separate"/>
            </w:r>
            <w:r w:rsidR="004C53E0">
              <w:rPr>
                <w:noProof/>
                <w:webHidden/>
              </w:rPr>
              <w:t>125</w:t>
            </w:r>
            <w:r w:rsidR="004C53E0">
              <w:rPr>
                <w:noProof/>
                <w:webHidden/>
              </w:rPr>
              <w:fldChar w:fldCharType="end"/>
            </w:r>
          </w:hyperlink>
        </w:p>
        <w:p w14:paraId="200576A1" w14:textId="09F859FB" w:rsidR="004C53E0" w:rsidRDefault="00000000">
          <w:pPr>
            <w:pStyle w:val="TOC2"/>
            <w:tabs>
              <w:tab w:val="right" w:leader="dot" w:pos="9350"/>
            </w:tabs>
            <w:rPr>
              <w:rFonts w:asciiTheme="minorHAnsi" w:hAnsiTheme="minorHAnsi" w:cstheme="minorBidi"/>
              <w:noProof/>
              <w:kern w:val="2"/>
            </w:rPr>
          </w:pPr>
          <w:hyperlink w:anchor="_Toc137649180" w:history="1">
            <w:r w:rsidR="004C53E0" w:rsidRPr="00F17DF1">
              <w:rPr>
                <w:rStyle w:val="Hyperlink"/>
                <w:noProof/>
              </w:rPr>
              <w:t>Appendix G:</w:t>
            </w:r>
            <w:r w:rsidR="004C53E0">
              <w:rPr>
                <w:noProof/>
                <w:webHidden/>
              </w:rPr>
              <w:tab/>
            </w:r>
            <w:r w:rsidR="004C53E0">
              <w:rPr>
                <w:noProof/>
                <w:webHidden/>
              </w:rPr>
              <w:fldChar w:fldCharType="begin"/>
            </w:r>
            <w:r w:rsidR="004C53E0">
              <w:rPr>
                <w:noProof/>
                <w:webHidden/>
              </w:rPr>
              <w:instrText xml:space="preserve"> PAGEREF _Toc137649180 \h </w:instrText>
            </w:r>
            <w:r w:rsidR="004C53E0">
              <w:rPr>
                <w:noProof/>
                <w:webHidden/>
              </w:rPr>
            </w:r>
            <w:r w:rsidR="004C53E0">
              <w:rPr>
                <w:noProof/>
                <w:webHidden/>
              </w:rPr>
              <w:fldChar w:fldCharType="separate"/>
            </w:r>
            <w:r w:rsidR="004C53E0">
              <w:rPr>
                <w:noProof/>
                <w:webHidden/>
              </w:rPr>
              <w:t>128</w:t>
            </w:r>
            <w:r w:rsidR="004C53E0">
              <w:rPr>
                <w:noProof/>
                <w:webHidden/>
              </w:rPr>
              <w:fldChar w:fldCharType="end"/>
            </w:r>
          </w:hyperlink>
        </w:p>
        <w:p w14:paraId="0CA4D3E9" w14:textId="26169C8E" w:rsidR="004C53E0" w:rsidRDefault="00000000">
          <w:pPr>
            <w:pStyle w:val="TOC2"/>
            <w:tabs>
              <w:tab w:val="right" w:leader="dot" w:pos="9350"/>
            </w:tabs>
            <w:rPr>
              <w:rFonts w:asciiTheme="minorHAnsi" w:hAnsiTheme="minorHAnsi" w:cstheme="minorBidi"/>
              <w:noProof/>
              <w:kern w:val="2"/>
            </w:rPr>
          </w:pPr>
          <w:hyperlink w:anchor="_Toc137649181" w:history="1">
            <w:r w:rsidR="004C53E0" w:rsidRPr="00F17DF1">
              <w:rPr>
                <w:rStyle w:val="Hyperlink"/>
                <w:noProof/>
              </w:rPr>
              <w:t>Appendix H:</w:t>
            </w:r>
            <w:r w:rsidR="004C53E0">
              <w:rPr>
                <w:noProof/>
                <w:webHidden/>
              </w:rPr>
              <w:tab/>
            </w:r>
            <w:r w:rsidR="004C53E0">
              <w:rPr>
                <w:noProof/>
                <w:webHidden/>
              </w:rPr>
              <w:fldChar w:fldCharType="begin"/>
            </w:r>
            <w:r w:rsidR="004C53E0">
              <w:rPr>
                <w:noProof/>
                <w:webHidden/>
              </w:rPr>
              <w:instrText xml:space="preserve"> PAGEREF _Toc137649181 \h </w:instrText>
            </w:r>
            <w:r w:rsidR="004C53E0">
              <w:rPr>
                <w:noProof/>
                <w:webHidden/>
              </w:rPr>
            </w:r>
            <w:r w:rsidR="004C53E0">
              <w:rPr>
                <w:noProof/>
                <w:webHidden/>
              </w:rPr>
              <w:fldChar w:fldCharType="separate"/>
            </w:r>
            <w:r w:rsidR="004C53E0">
              <w:rPr>
                <w:noProof/>
                <w:webHidden/>
              </w:rPr>
              <w:t>129</w:t>
            </w:r>
            <w:r w:rsidR="004C53E0">
              <w:rPr>
                <w:noProof/>
                <w:webHidden/>
              </w:rPr>
              <w:fldChar w:fldCharType="end"/>
            </w:r>
          </w:hyperlink>
        </w:p>
        <w:p w14:paraId="2A6247D2" w14:textId="60248854" w:rsidR="004C53E0" w:rsidRDefault="00000000">
          <w:pPr>
            <w:pStyle w:val="TOC2"/>
            <w:tabs>
              <w:tab w:val="right" w:leader="dot" w:pos="9350"/>
            </w:tabs>
            <w:rPr>
              <w:rFonts w:asciiTheme="minorHAnsi" w:hAnsiTheme="minorHAnsi" w:cstheme="minorBidi"/>
              <w:noProof/>
              <w:kern w:val="2"/>
            </w:rPr>
          </w:pPr>
          <w:hyperlink w:anchor="_Toc137649182" w:history="1">
            <w:r w:rsidR="004C53E0" w:rsidRPr="00F17DF1">
              <w:rPr>
                <w:rStyle w:val="Hyperlink"/>
                <w:noProof/>
              </w:rPr>
              <w:t>Appendix I:</w:t>
            </w:r>
            <w:r w:rsidR="004C53E0">
              <w:rPr>
                <w:noProof/>
                <w:webHidden/>
              </w:rPr>
              <w:tab/>
            </w:r>
            <w:r w:rsidR="004C53E0">
              <w:rPr>
                <w:noProof/>
                <w:webHidden/>
              </w:rPr>
              <w:fldChar w:fldCharType="begin"/>
            </w:r>
            <w:r w:rsidR="004C53E0">
              <w:rPr>
                <w:noProof/>
                <w:webHidden/>
              </w:rPr>
              <w:instrText xml:space="preserve"> PAGEREF _Toc137649182 \h </w:instrText>
            </w:r>
            <w:r w:rsidR="004C53E0">
              <w:rPr>
                <w:noProof/>
                <w:webHidden/>
              </w:rPr>
            </w:r>
            <w:r w:rsidR="004C53E0">
              <w:rPr>
                <w:noProof/>
                <w:webHidden/>
              </w:rPr>
              <w:fldChar w:fldCharType="separate"/>
            </w:r>
            <w:r w:rsidR="004C53E0">
              <w:rPr>
                <w:noProof/>
                <w:webHidden/>
              </w:rPr>
              <w:t>130</w:t>
            </w:r>
            <w:r w:rsidR="004C53E0">
              <w:rPr>
                <w:noProof/>
                <w:webHidden/>
              </w:rPr>
              <w:fldChar w:fldCharType="end"/>
            </w:r>
          </w:hyperlink>
        </w:p>
        <w:p w14:paraId="176A0348" w14:textId="37C95DBA" w:rsidR="004C53E0" w:rsidRDefault="00000000">
          <w:pPr>
            <w:pStyle w:val="TOC2"/>
            <w:tabs>
              <w:tab w:val="right" w:leader="dot" w:pos="9350"/>
            </w:tabs>
            <w:rPr>
              <w:rFonts w:asciiTheme="minorHAnsi" w:hAnsiTheme="minorHAnsi" w:cstheme="minorBidi"/>
              <w:noProof/>
              <w:kern w:val="2"/>
            </w:rPr>
          </w:pPr>
          <w:hyperlink w:anchor="_Toc137649183" w:history="1">
            <w:r w:rsidR="004C53E0" w:rsidRPr="00F17DF1">
              <w:rPr>
                <w:rStyle w:val="Hyperlink"/>
                <w:noProof/>
              </w:rPr>
              <w:t>Appendix J:</w:t>
            </w:r>
            <w:r w:rsidR="004C53E0">
              <w:rPr>
                <w:noProof/>
                <w:webHidden/>
              </w:rPr>
              <w:tab/>
            </w:r>
            <w:r w:rsidR="004C53E0">
              <w:rPr>
                <w:noProof/>
                <w:webHidden/>
              </w:rPr>
              <w:fldChar w:fldCharType="begin"/>
            </w:r>
            <w:r w:rsidR="004C53E0">
              <w:rPr>
                <w:noProof/>
                <w:webHidden/>
              </w:rPr>
              <w:instrText xml:space="preserve"> PAGEREF _Toc137649183 \h </w:instrText>
            </w:r>
            <w:r w:rsidR="004C53E0">
              <w:rPr>
                <w:noProof/>
                <w:webHidden/>
              </w:rPr>
            </w:r>
            <w:r w:rsidR="004C53E0">
              <w:rPr>
                <w:noProof/>
                <w:webHidden/>
              </w:rPr>
              <w:fldChar w:fldCharType="separate"/>
            </w:r>
            <w:r w:rsidR="004C53E0">
              <w:rPr>
                <w:noProof/>
                <w:webHidden/>
              </w:rPr>
              <w:t>132</w:t>
            </w:r>
            <w:r w:rsidR="004C53E0">
              <w:rPr>
                <w:noProof/>
                <w:webHidden/>
              </w:rPr>
              <w:fldChar w:fldCharType="end"/>
            </w:r>
          </w:hyperlink>
        </w:p>
        <w:p w14:paraId="590C9947" w14:textId="7F709CBB" w:rsidR="004C53E0" w:rsidRDefault="00000000">
          <w:pPr>
            <w:pStyle w:val="TOC2"/>
            <w:tabs>
              <w:tab w:val="right" w:leader="dot" w:pos="9350"/>
            </w:tabs>
            <w:rPr>
              <w:rFonts w:asciiTheme="minorHAnsi" w:hAnsiTheme="minorHAnsi" w:cstheme="minorBidi"/>
              <w:noProof/>
              <w:kern w:val="2"/>
            </w:rPr>
          </w:pPr>
          <w:hyperlink w:anchor="_Toc137649184" w:history="1">
            <w:r w:rsidR="004C53E0" w:rsidRPr="00F17DF1">
              <w:rPr>
                <w:rStyle w:val="Hyperlink"/>
                <w:noProof/>
              </w:rPr>
              <w:t>Appendix K:</w:t>
            </w:r>
            <w:r w:rsidR="004C53E0">
              <w:rPr>
                <w:noProof/>
                <w:webHidden/>
              </w:rPr>
              <w:tab/>
            </w:r>
            <w:r w:rsidR="004C53E0">
              <w:rPr>
                <w:noProof/>
                <w:webHidden/>
              </w:rPr>
              <w:fldChar w:fldCharType="begin"/>
            </w:r>
            <w:r w:rsidR="004C53E0">
              <w:rPr>
                <w:noProof/>
                <w:webHidden/>
              </w:rPr>
              <w:instrText xml:space="preserve"> PAGEREF _Toc137649184 \h </w:instrText>
            </w:r>
            <w:r w:rsidR="004C53E0">
              <w:rPr>
                <w:noProof/>
                <w:webHidden/>
              </w:rPr>
            </w:r>
            <w:r w:rsidR="004C53E0">
              <w:rPr>
                <w:noProof/>
                <w:webHidden/>
              </w:rPr>
              <w:fldChar w:fldCharType="separate"/>
            </w:r>
            <w:r w:rsidR="004C53E0">
              <w:rPr>
                <w:noProof/>
                <w:webHidden/>
              </w:rPr>
              <w:t>134</w:t>
            </w:r>
            <w:r w:rsidR="004C53E0">
              <w:rPr>
                <w:noProof/>
                <w:webHidden/>
              </w:rPr>
              <w:fldChar w:fldCharType="end"/>
            </w:r>
          </w:hyperlink>
        </w:p>
        <w:p w14:paraId="53611481" w14:textId="31118C4A" w:rsidR="004C53E0" w:rsidRDefault="00000000">
          <w:pPr>
            <w:pStyle w:val="TOC2"/>
            <w:tabs>
              <w:tab w:val="right" w:leader="dot" w:pos="9350"/>
            </w:tabs>
            <w:rPr>
              <w:rFonts w:asciiTheme="minorHAnsi" w:hAnsiTheme="minorHAnsi" w:cstheme="minorBidi"/>
              <w:noProof/>
              <w:kern w:val="2"/>
            </w:rPr>
          </w:pPr>
          <w:hyperlink w:anchor="_Toc137649185" w:history="1">
            <w:r w:rsidR="004C53E0" w:rsidRPr="00F17DF1">
              <w:rPr>
                <w:rStyle w:val="Hyperlink"/>
                <w:noProof/>
              </w:rPr>
              <w:t>Appendix L:</w:t>
            </w:r>
            <w:r w:rsidR="004C53E0">
              <w:rPr>
                <w:noProof/>
                <w:webHidden/>
              </w:rPr>
              <w:tab/>
            </w:r>
            <w:r w:rsidR="004C53E0">
              <w:rPr>
                <w:noProof/>
                <w:webHidden/>
              </w:rPr>
              <w:fldChar w:fldCharType="begin"/>
            </w:r>
            <w:r w:rsidR="004C53E0">
              <w:rPr>
                <w:noProof/>
                <w:webHidden/>
              </w:rPr>
              <w:instrText xml:space="preserve"> PAGEREF _Toc137649185 \h </w:instrText>
            </w:r>
            <w:r w:rsidR="004C53E0">
              <w:rPr>
                <w:noProof/>
                <w:webHidden/>
              </w:rPr>
            </w:r>
            <w:r w:rsidR="004C53E0">
              <w:rPr>
                <w:noProof/>
                <w:webHidden/>
              </w:rPr>
              <w:fldChar w:fldCharType="separate"/>
            </w:r>
            <w:r w:rsidR="004C53E0">
              <w:rPr>
                <w:noProof/>
                <w:webHidden/>
              </w:rPr>
              <w:t>136</w:t>
            </w:r>
            <w:r w:rsidR="004C53E0">
              <w:rPr>
                <w:noProof/>
                <w:webHidden/>
              </w:rPr>
              <w:fldChar w:fldCharType="end"/>
            </w:r>
          </w:hyperlink>
        </w:p>
        <w:p w14:paraId="7864BDF7" w14:textId="4E5C7F4A" w:rsidR="00A36504" w:rsidRPr="0047335E" w:rsidRDefault="00124D46" w:rsidP="0047335E">
          <w:pPr>
            <w:rPr>
              <w:noProof/>
            </w:rPr>
          </w:pPr>
          <w:r w:rsidRPr="00214E41">
            <w:rPr>
              <w:noProof/>
            </w:rPr>
            <w:fldChar w:fldCharType="end"/>
          </w:r>
        </w:p>
      </w:sdtContent>
    </w:sdt>
    <w:p w14:paraId="51442C05" w14:textId="77777777" w:rsidR="00A36504" w:rsidRDefault="00A36504" w:rsidP="00056E3A">
      <w:pPr>
        <w:jc w:val="center"/>
        <w:rPr>
          <w:b/>
          <w:bCs/>
        </w:rPr>
      </w:pPr>
    </w:p>
    <w:p w14:paraId="7E569CCA" w14:textId="77777777" w:rsidR="004C53E0" w:rsidRDefault="004C53E0" w:rsidP="00056E3A">
      <w:pPr>
        <w:jc w:val="center"/>
        <w:rPr>
          <w:b/>
          <w:bCs/>
        </w:rPr>
      </w:pPr>
    </w:p>
    <w:p w14:paraId="040DB0FF" w14:textId="77777777" w:rsidR="004C53E0" w:rsidRDefault="004C53E0" w:rsidP="00056E3A">
      <w:pPr>
        <w:jc w:val="center"/>
        <w:rPr>
          <w:b/>
          <w:bCs/>
        </w:rPr>
      </w:pPr>
    </w:p>
    <w:p w14:paraId="2ACB99C4" w14:textId="4BD8A524" w:rsidR="00056E3A" w:rsidRDefault="00056E3A" w:rsidP="00056E3A">
      <w:pPr>
        <w:jc w:val="center"/>
        <w:rPr>
          <w:b/>
          <w:bCs/>
        </w:rPr>
      </w:pPr>
      <w:r>
        <w:rPr>
          <w:b/>
          <w:bCs/>
        </w:rPr>
        <w:lastRenderedPageBreak/>
        <w:t>List of Tables</w:t>
      </w:r>
    </w:p>
    <w:p w14:paraId="45B73928" w14:textId="3CCFFEE7" w:rsidR="00056E3A" w:rsidRPr="00056E3A" w:rsidRDefault="00056E3A" w:rsidP="006C07DE">
      <w:pPr>
        <w:jc w:val="both"/>
        <w:rPr>
          <w:rFonts w:cstheme="majorHAnsi"/>
        </w:rPr>
      </w:pPr>
      <w:r>
        <w:rPr>
          <w:b/>
          <w:bCs/>
        </w:rPr>
        <w:t xml:space="preserve">Table 1. </w:t>
      </w:r>
      <w:r w:rsidRPr="00056E3A">
        <w:rPr>
          <w:rFonts w:cstheme="majorHAnsi"/>
        </w:rPr>
        <w:t>Participant demographics and clinical characteristics</w:t>
      </w:r>
      <w:r w:rsidR="003B5A7A">
        <w:rPr>
          <w:rFonts w:cstheme="majorHAnsi"/>
        </w:rPr>
        <w:t>.........................................................................</w:t>
      </w:r>
      <w:r w:rsidR="0047335E">
        <w:rPr>
          <w:rFonts w:cstheme="majorHAnsi"/>
        </w:rPr>
        <w:t>..</w:t>
      </w:r>
      <w:r w:rsidR="006C07DE">
        <w:rPr>
          <w:rFonts w:cstheme="majorHAnsi"/>
        </w:rPr>
        <w:t>33</w:t>
      </w:r>
    </w:p>
    <w:p w14:paraId="27B66A6E" w14:textId="598299D6" w:rsidR="00C65FCA" w:rsidRDefault="00C65FCA" w:rsidP="006C07DE">
      <w:pPr>
        <w:jc w:val="both"/>
      </w:pPr>
      <w:r>
        <w:rPr>
          <w:b/>
          <w:bCs/>
        </w:rPr>
        <w:t xml:space="preserve">Table 2. </w:t>
      </w:r>
      <w:r>
        <w:t>Anterior insula seed connectivity peak clusters in the total sample</w:t>
      </w:r>
      <w:r w:rsidR="003B5A7A">
        <w:t>..............................................</w:t>
      </w:r>
      <w:r w:rsidR="0047335E">
        <w:t>...</w:t>
      </w:r>
      <w:r w:rsidR="006C07DE">
        <w:t>48</w:t>
      </w:r>
    </w:p>
    <w:p w14:paraId="5DC8A133" w14:textId="1BC076D2" w:rsidR="00C65FCA" w:rsidRDefault="0025548E" w:rsidP="006C07DE">
      <w:pPr>
        <w:jc w:val="both"/>
      </w:pPr>
      <w:r>
        <w:rPr>
          <w:b/>
          <w:bCs/>
        </w:rPr>
        <w:t>Table 3</w:t>
      </w:r>
      <w:r w:rsidR="00C65FCA">
        <w:rPr>
          <w:b/>
          <w:bCs/>
        </w:rPr>
        <w:t xml:space="preserve">. </w:t>
      </w:r>
      <w:r w:rsidR="00C65FCA">
        <w:t xml:space="preserve">Comparison of ASD cases excluded due to high motion </w:t>
      </w:r>
      <w:r w:rsidR="0047335E">
        <w:t>in the</w:t>
      </w:r>
      <w:r w:rsidR="00C65FCA">
        <w:t xml:space="preserve"> final sample</w:t>
      </w:r>
      <w:r w:rsidR="003B5A7A">
        <w:t>.............</w:t>
      </w:r>
      <w:r w:rsidR="0047335E">
        <w:t>.</w:t>
      </w:r>
      <w:r w:rsidR="003B5A7A">
        <w:t>...................</w:t>
      </w:r>
      <w:proofErr w:type="gramStart"/>
      <w:r w:rsidR="003B5A7A">
        <w:t>1</w:t>
      </w:r>
      <w:r w:rsidR="0047335E">
        <w:t>20</w:t>
      </w:r>
      <w:proofErr w:type="gramEnd"/>
    </w:p>
    <w:p w14:paraId="443B0C92" w14:textId="0D5BA05D" w:rsidR="00C65FCA" w:rsidRDefault="0025548E" w:rsidP="006C07DE">
      <w:pPr>
        <w:jc w:val="both"/>
      </w:pPr>
      <w:r>
        <w:rPr>
          <w:b/>
          <w:bCs/>
        </w:rPr>
        <w:t>Table 4</w:t>
      </w:r>
      <w:r w:rsidR="00C65FCA">
        <w:rPr>
          <w:b/>
          <w:bCs/>
        </w:rPr>
        <w:t xml:space="preserve">. </w:t>
      </w:r>
      <w:r w:rsidR="00C65FCA">
        <w:t>Shapiro-Wilk tests of normality for variables of interest</w:t>
      </w:r>
      <w:r w:rsidR="003B5A7A">
        <w:t>....................................................................1</w:t>
      </w:r>
      <w:r w:rsidR="0047335E">
        <w:t>21</w:t>
      </w:r>
    </w:p>
    <w:p w14:paraId="03A20C1D" w14:textId="7AD144A2" w:rsidR="00C65FCA" w:rsidRDefault="0025548E" w:rsidP="006C07DE">
      <w:pPr>
        <w:jc w:val="both"/>
      </w:pPr>
      <w:r>
        <w:rPr>
          <w:b/>
          <w:bCs/>
        </w:rPr>
        <w:t>Table 5</w:t>
      </w:r>
      <w:r w:rsidR="00C65FCA">
        <w:rPr>
          <w:b/>
          <w:bCs/>
        </w:rPr>
        <w:t xml:space="preserve">. </w:t>
      </w:r>
      <w:r w:rsidR="00C65FCA">
        <w:t>Skewness and kurtosis for variables of interest in total and ASD samples</w:t>
      </w:r>
      <w:r w:rsidR="003B5A7A">
        <w:t>.................................</w:t>
      </w:r>
      <w:r w:rsidR="0047335E">
        <w:t>..</w:t>
      </w:r>
      <w:r w:rsidR="003B5A7A">
        <w:t>1</w:t>
      </w:r>
      <w:r w:rsidR="0047335E">
        <w:t>22</w:t>
      </w:r>
    </w:p>
    <w:p w14:paraId="00AE6BFC" w14:textId="1EAA479E" w:rsidR="00C65FCA" w:rsidRDefault="0025548E" w:rsidP="006C07DE">
      <w:pPr>
        <w:jc w:val="both"/>
      </w:pPr>
      <w:r>
        <w:rPr>
          <w:b/>
          <w:bCs/>
        </w:rPr>
        <w:t>Table 6</w:t>
      </w:r>
      <w:r w:rsidR="00C65FCA">
        <w:rPr>
          <w:b/>
          <w:bCs/>
        </w:rPr>
        <w:t xml:space="preserve">. </w:t>
      </w:r>
      <w:r w:rsidR="00C65FCA">
        <w:t>Durban Watson tests and model summaries for mediation models</w:t>
      </w:r>
      <w:r w:rsidR="003B5A7A">
        <w:t>..............................................</w:t>
      </w:r>
      <w:r w:rsidR="0047335E">
        <w:t>.</w:t>
      </w:r>
      <w:r w:rsidR="003B5A7A">
        <w:t>1</w:t>
      </w:r>
      <w:r w:rsidR="0047335E">
        <w:t>23</w:t>
      </w:r>
    </w:p>
    <w:p w14:paraId="08512928" w14:textId="16E09704" w:rsidR="00C65FCA" w:rsidRDefault="0025548E" w:rsidP="006C07DE">
      <w:pPr>
        <w:jc w:val="both"/>
      </w:pPr>
      <w:r>
        <w:rPr>
          <w:b/>
          <w:bCs/>
        </w:rPr>
        <w:t>Table 7</w:t>
      </w:r>
      <w:r w:rsidR="00C65FCA">
        <w:rPr>
          <w:b/>
          <w:bCs/>
        </w:rPr>
        <w:t xml:space="preserve">. </w:t>
      </w:r>
      <w:r w:rsidR="00C65FCA">
        <w:t>Multicollinearity statistics for mediation regression models</w:t>
      </w:r>
      <w:r w:rsidR="003B5A7A">
        <w:t>...........................................................1</w:t>
      </w:r>
      <w:r w:rsidR="0047335E">
        <w:t>24</w:t>
      </w:r>
    </w:p>
    <w:p w14:paraId="06B3C0E1" w14:textId="692B305B" w:rsidR="00C65FCA" w:rsidRDefault="0025548E" w:rsidP="006C07DE">
      <w:pPr>
        <w:jc w:val="both"/>
      </w:pPr>
      <w:r>
        <w:rPr>
          <w:b/>
          <w:bCs/>
        </w:rPr>
        <w:t>Table 8</w:t>
      </w:r>
      <w:r w:rsidR="00C65FCA">
        <w:rPr>
          <w:b/>
          <w:bCs/>
        </w:rPr>
        <w:t xml:space="preserve">. </w:t>
      </w:r>
      <w:r w:rsidR="00C65FCA">
        <w:t>Correlation table of behavioral variables in the total sample</w:t>
      </w:r>
      <w:r w:rsidR="003B5A7A">
        <w:t>............................................................1</w:t>
      </w:r>
      <w:r w:rsidR="0047335E">
        <w:t>28</w:t>
      </w:r>
    </w:p>
    <w:p w14:paraId="725C3224" w14:textId="39FD7F63" w:rsidR="00C65FCA" w:rsidRDefault="0025548E" w:rsidP="006C07DE">
      <w:pPr>
        <w:jc w:val="both"/>
      </w:pPr>
      <w:r>
        <w:rPr>
          <w:b/>
          <w:bCs/>
        </w:rPr>
        <w:t>Table 9</w:t>
      </w:r>
      <w:r w:rsidR="00C65FCA">
        <w:rPr>
          <w:b/>
          <w:bCs/>
        </w:rPr>
        <w:t xml:space="preserve">. </w:t>
      </w:r>
      <w:r w:rsidR="00C65FCA">
        <w:t xml:space="preserve">Correlation table of behavioral variables in the ASD </w:t>
      </w:r>
      <w:r w:rsidR="0047335E">
        <w:t>sub</w:t>
      </w:r>
      <w:r w:rsidR="00C65FCA">
        <w:t>sample</w:t>
      </w:r>
      <w:r w:rsidR="003B5A7A">
        <w:t>.....................................................1</w:t>
      </w:r>
      <w:r w:rsidR="0047335E">
        <w:t>29</w:t>
      </w:r>
    </w:p>
    <w:p w14:paraId="52BAEC7B" w14:textId="1D418D36" w:rsidR="00C65FCA" w:rsidRDefault="0025548E" w:rsidP="006C07DE">
      <w:pPr>
        <w:jc w:val="both"/>
      </w:pPr>
      <w:r>
        <w:rPr>
          <w:b/>
          <w:bCs/>
        </w:rPr>
        <w:t>Table 10</w:t>
      </w:r>
      <w:r w:rsidR="00C65FCA">
        <w:rPr>
          <w:b/>
          <w:bCs/>
        </w:rPr>
        <w:t xml:space="preserve">. </w:t>
      </w:r>
      <w:r w:rsidR="00C65FCA">
        <w:t>Descriptive statistics and t-test of ASD subsample separated by medication status</w:t>
      </w:r>
      <w:r w:rsidR="003B5A7A">
        <w:t>...........</w:t>
      </w:r>
      <w:r w:rsidR="0047335E">
        <w:t>.</w:t>
      </w:r>
      <w:proofErr w:type="gramStart"/>
      <w:r w:rsidR="003B5A7A">
        <w:t>1</w:t>
      </w:r>
      <w:r w:rsidR="0047335E">
        <w:t>30</w:t>
      </w:r>
      <w:proofErr w:type="gramEnd"/>
    </w:p>
    <w:p w14:paraId="4B521203" w14:textId="428607BC" w:rsidR="00A36504" w:rsidRDefault="00A36504" w:rsidP="006C07DE">
      <w:pPr>
        <w:jc w:val="both"/>
      </w:pPr>
      <w:r w:rsidRPr="00A36504">
        <w:rPr>
          <w:b/>
          <w:bCs/>
        </w:rPr>
        <w:t>Table 11</w:t>
      </w:r>
      <w:r>
        <w:rPr>
          <w:b/>
          <w:bCs/>
        </w:rPr>
        <w:t>.</w:t>
      </w:r>
      <w:r>
        <w:t xml:space="preserve"> Regression path coefficients of social responsivity mediating anxiety and SN-DMN connectivity in the total sample.</w:t>
      </w:r>
      <w:r w:rsidR="003B5A7A">
        <w:t>......................................................................................................................................</w:t>
      </w:r>
      <w:proofErr w:type="gramStart"/>
      <w:r w:rsidR="0047335E">
        <w:t>132</w:t>
      </w:r>
      <w:proofErr w:type="gramEnd"/>
    </w:p>
    <w:p w14:paraId="13827D8E" w14:textId="5742EE65" w:rsidR="00A36504" w:rsidRDefault="00A36504" w:rsidP="006C07DE">
      <w:pPr>
        <w:jc w:val="both"/>
      </w:pPr>
      <w:r w:rsidRPr="00A36504">
        <w:rPr>
          <w:b/>
          <w:bCs/>
        </w:rPr>
        <w:t>Table 12</w:t>
      </w:r>
      <w:r>
        <w:rPr>
          <w:b/>
          <w:bCs/>
        </w:rPr>
        <w:t>.</w:t>
      </w:r>
      <w:r>
        <w:t xml:space="preserve"> Regression path coefficients of social responsivity mediating anxiety and SN-DMN connectivity in the ASD subsample.</w:t>
      </w:r>
      <w:r w:rsidR="003B5A7A">
        <w:t>...............................................................................................................................1</w:t>
      </w:r>
      <w:r w:rsidR="0047335E">
        <w:t>33</w:t>
      </w:r>
    </w:p>
    <w:p w14:paraId="6DD39B0F" w14:textId="737266CD" w:rsidR="00A36504" w:rsidRDefault="00A36504" w:rsidP="006C07DE">
      <w:pPr>
        <w:jc w:val="both"/>
      </w:pPr>
      <w:r w:rsidRPr="00A36504">
        <w:rPr>
          <w:b/>
          <w:bCs/>
        </w:rPr>
        <w:t>Table 13:</w:t>
      </w:r>
      <w:r>
        <w:t xml:space="preserve"> Regression path coefficients of ADHD mediating anxiety and SN-DMN connectivity in the total sample.</w:t>
      </w:r>
      <w:r w:rsidR="003B5A7A">
        <w:t>..............................................................................................................................................................</w:t>
      </w:r>
      <w:r w:rsidR="0047335E">
        <w:t>.</w:t>
      </w:r>
      <w:r w:rsidR="003B5A7A">
        <w:t>..............1</w:t>
      </w:r>
      <w:r w:rsidR="0047335E">
        <w:t>34</w:t>
      </w:r>
    </w:p>
    <w:p w14:paraId="48DA79AA" w14:textId="27A198D3" w:rsidR="00A36504" w:rsidRDefault="00A36504" w:rsidP="006C07DE">
      <w:pPr>
        <w:jc w:val="both"/>
      </w:pPr>
      <w:r w:rsidRPr="00A36504">
        <w:rPr>
          <w:b/>
          <w:bCs/>
        </w:rPr>
        <w:t>Table 14</w:t>
      </w:r>
      <w:r>
        <w:rPr>
          <w:b/>
          <w:bCs/>
        </w:rPr>
        <w:t>.</w:t>
      </w:r>
      <w:r>
        <w:t xml:space="preserve"> Regression path coefficients of ADHD mediating anxiety and SN-DMN connectivity in the ASD subsample.</w:t>
      </w:r>
      <w:r w:rsidR="003B5A7A">
        <w:t>......................................................................................................................................................................1</w:t>
      </w:r>
      <w:r w:rsidR="0047335E">
        <w:t>35</w:t>
      </w:r>
      <w:r>
        <w:t xml:space="preserve"> </w:t>
      </w:r>
    </w:p>
    <w:p w14:paraId="501A8CBF" w14:textId="1C4BCEA7" w:rsidR="0047335E" w:rsidRPr="004C53E0" w:rsidRDefault="00A36504" w:rsidP="004C53E0">
      <w:pPr>
        <w:jc w:val="both"/>
      </w:pPr>
      <w:r w:rsidRPr="00A36504">
        <w:rPr>
          <w:b/>
          <w:bCs/>
        </w:rPr>
        <w:t>Table 15</w:t>
      </w:r>
      <w:r>
        <w:rPr>
          <w:b/>
          <w:bCs/>
        </w:rPr>
        <w:t>.</w:t>
      </w:r>
      <w:r>
        <w:t xml:space="preserve"> Gender specific anterior insula seed connectivity peak clusters in total sample</w:t>
      </w:r>
      <w:r w:rsidR="003B5A7A">
        <w:t>...................1</w:t>
      </w:r>
      <w:r w:rsidR="0047335E">
        <w:t>37</w:t>
      </w:r>
    </w:p>
    <w:p w14:paraId="17127FFF" w14:textId="66546E5B" w:rsidR="003B5A7A" w:rsidRDefault="00C65FCA" w:rsidP="00C65FCA">
      <w:pPr>
        <w:jc w:val="center"/>
        <w:rPr>
          <w:b/>
          <w:bCs/>
        </w:rPr>
      </w:pPr>
      <w:r>
        <w:rPr>
          <w:b/>
          <w:bCs/>
        </w:rPr>
        <w:lastRenderedPageBreak/>
        <w:t>List of Figures</w:t>
      </w:r>
    </w:p>
    <w:p w14:paraId="0DE665FF" w14:textId="50488897" w:rsidR="003B5A7A" w:rsidRDefault="003B5A7A" w:rsidP="006C07DE">
      <w:pPr>
        <w:jc w:val="both"/>
      </w:pPr>
      <w:r>
        <w:rPr>
          <w:b/>
          <w:bCs/>
        </w:rPr>
        <w:t xml:space="preserve">Figure 1. </w:t>
      </w:r>
      <w:r>
        <w:t>Proposed Mediation model of social responsivity and psychopatholog</w:t>
      </w:r>
      <w:r w:rsidR="00FD371A">
        <w:t>i</w:t>
      </w:r>
      <w:r>
        <w:t>cal comorbidities between salience and default mode seed connectivity and anxiety.................................................................</w:t>
      </w:r>
      <w:r w:rsidR="0047335E">
        <w:t>...</w:t>
      </w:r>
      <w:r>
        <w:t>.</w:t>
      </w:r>
      <w:r w:rsidR="0047335E">
        <w:t>43</w:t>
      </w:r>
    </w:p>
    <w:p w14:paraId="46873F8D" w14:textId="4B20EC5F" w:rsidR="003B5A7A" w:rsidRDefault="003B5A7A" w:rsidP="006C07DE">
      <w:pPr>
        <w:jc w:val="both"/>
      </w:pPr>
      <w:r w:rsidRPr="003B5A7A">
        <w:rPr>
          <w:b/>
          <w:bCs/>
        </w:rPr>
        <w:t>Figure 2:</w:t>
      </w:r>
      <w:r w:rsidRPr="003B5A7A">
        <w:t xml:space="preserve"> Decreased functional connectivity between the anterior insula and temporo-parietal junction observed in children with ASD contrasted against Healthy Controls</w:t>
      </w:r>
      <w:r>
        <w:t>.............................................</w:t>
      </w:r>
      <w:r w:rsidR="0047335E">
        <w:t>...</w:t>
      </w:r>
      <w:proofErr w:type="gramStart"/>
      <w:r w:rsidR="0047335E">
        <w:t>49</w:t>
      </w:r>
      <w:proofErr w:type="gramEnd"/>
    </w:p>
    <w:p w14:paraId="4922A65D" w14:textId="5779F869" w:rsidR="003B5A7A" w:rsidRDefault="003B5A7A" w:rsidP="006C07DE">
      <w:pPr>
        <w:jc w:val="both"/>
      </w:pPr>
      <w:r w:rsidRPr="003B5A7A">
        <w:rPr>
          <w:b/>
          <w:bCs/>
        </w:rPr>
        <w:t>Figure 3:</w:t>
      </w:r>
      <w:r w:rsidRPr="003B5A7A">
        <w:t xml:space="preserve"> Increasing anxiety severity associated with decreasing bilateral anterior insula connectivity with the temporo-parietal junction</w:t>
      </w:r>
      <w:r>
        <w:t>.......................................................................................................</w:t>
      </w:r>
      <w:r w:rsidR="0047335E">
        <w:t>.50</w:t>
      </w:r>
    </w:p>
    <w:p w14:paraId="790DAF32" w14:textId="4A581E75" w:rsidR="00BA100D" w:rsidRDefault="003B5A7A" w:rsidP="006C07DE">
      <w:pPr>
        <w:jc w:val="both"/>
      </w:pPr>
      <w:r w:rsidRPr="00BA100D">
        <w:rPr>
          <w:b/>
          <w:bCs/>
        </w:rPr>
        <w:t>Figure 4:</w:t>
      </w:r>
      <w:r w:rsidRPr="003B5A7A">
        <w:t xml:space="preserve"> Increasing severity of social impairment associated with anterior insula seed connectivity with the anterior cingulate, </w:t>
      </w:r>
      <w:proofErr w:type="spellStart"/>
      <w:r w:rsidRPr="003B5A7A">
        <w:t>dorso</w:t>
      </w:r>
      <w:proofErr w:type="spellEnd"/>
      <w:r w:rsidRPr="003B5A7A">
        <w:t>-lateral prefrontal cortex and bilateral insula.</w:t>
      </w:r>
      <w:r w:rsidR="00BA100D">
        <w:t>.......................................</w:t>
      </w:r>
      <w:r w:rsidR="0047335E">
        <w:t>..</w:t>
      </w:r>
      <w:proofErr w:type="gramStart"/>
      <w:r w:rsidR="0047335E">
        <w:t>5</w:t>
      </w:r>
      <w:r w:rsidR="00BA100D">
        <w:t>1</w:t>
      </w:r>
      <w:proofErr w:type="gramEnd"/>
    </w:p>
    <w:p w14:paraId="7D1B22C2" w14:textId="0C43F5DD" w:rsidR="00BA100D" w:rsidRDefault="00BA100D" w:rsidP="006C07DE">
      <w:pPr>
        <w:jc w:val="both"/>
      </w:pPr>
      <w:r w:rsidRPr="00BA100D">
        <w:rPr>
          <w:b/>
          <w:bCs/>
        </w:rPr>
        <w:t>Figure 5:</w:t>
      </w:r>
      <w:r w:rsidRPr="00BA100D">
        <w:t xml:space="preserve"> Mediation model of the indirect effect of anterior insula to temporo-parietal junction</w:t>
      </w:r>
      <w:r>
        <w:t xml:space="preserve"> </w:t>
      </w:r>
      <w:r w:rsidRPr="00BA100D">
        <w:t>functional connectivity on anxiety through social responsivity</w:t>
      </w:r>
      <w:r>
        <w:t>..........................................................................</w:t>
      </w:r>
      <w:r w:rsidR="0047335E">
        <w:t>..54</w:t>
      </w:r>
    </w:p>
    <w:p w14:paraId="08FBA567" w14:textId="1BB88364" w:rsidR="006C07DE" w:rsidRDefault="00BA100D" w:rsidP="006C07DE">
      <w:pPr>
        <w:jc w:val="both"/>
      </w:pPr>
      <w:r w:rsidRPr="00BA100D">
        <w:rPr>
          <w:b/>
          <w:bCs/>
        </w:rPr>
        <w:t>Figure 6:</w:t>
      </w:r>
      <w:r w:rsidRPr="00BA100D">
        <w:t xml:space="preserve"> Mediation model of the indirect effect of anterior insula to temporo-parietal junction connectivity on anxiety through CBCL Attention Deficit and Hyperactivity subscale behaviors.</w:t>
      </w:r>
      <w:r>
        <w:t>........</w:t>
      </w:r>
      <w:r w:rsidR="0047335E">
        <w:t>...56</w:t>
      </w:r>
    </w:p>
    <w:p w14:paraId="781F559D" w14:textId="4FE5A6D2" w:rsidR="006C07DE" w:rsidRDefault="006C07DE" w:rsidP="006C07DE">
      <w:pPr>
        <w:jc w:val="both"/>
      </w:pPr>
      <w:r w:rsidRPr="006C07DE">
        <w:rPr>
          <w:b/>
          <w:bCs/>
        </w:rPr>
        <w:t>Figure 7.</w:t>
      </w:r>
      <w:r>
        <w:t xml:space="preserve"> Mediation Regression Standardized Residual Plots............................................................................1</w:t>
      </w:r>
      <w:r w:rsidR="0047335E">
        <w:t>25</w:t>
      </w:r>
    </w:p>
    <w:p w14:paraId="3F16510C" w14:textId="78F80CF3" w:rsidR="006C07DE" w:rsidRDefault="006C07DE" w:rsidP="006C07DE">
      <w:pPr>
        <w:jc w:val="both"/>
      </w:pPr>
      <w:r w:rsidRPr="006C07DE">
        <w:rPr>
          <w:b/>
          <w:bCs/>
        </w:rPr>
        <w:t>Figure 8.</w:t>
      </w:r>
      <w:r>
        <w:t xml:space="preserve"> Violin boxplot of COPE-mean Beta coefficients of anterior insula to temporo-partial junction connectivity associated with social responsivity total scores.............................................................................1</w:t>
      </w:r>
      <w:r w:rsidR="0047335E">
        <w:t>31</w:t>
      </w:r>
    </w:p>
    <w:p w14:paraId="0DC1F8AD" w14:textId="42C0C299" w:rsidR="006C07DE" w:rsidRDefault="006C07DE" w:rsidP="006C07DE">
      <w:pPr>
        <w:jc w:val="both"/>
      </w:pPr>
      <w:r w:rsidRPr="006C07DE">
        <w:rPr>
          <w:b/>
          <w:bCs/>
        </w:rPr>
        <w:t>Figure 9.</w:t>
      </w:r>
      <w:r>
        <w:t xml:space="preserve"> Violin boxplot of COPE-mean Beta coefficients of anterior insula to temporo-partial junction connectivity associated with anxiety total scores....................................................................................................</w:t>
      </w:r>
      <w:r w:rsidR="0047335E">
        <w:t>131</w:t>
      </w:r>
    </w:p>
    <w:p w14:paraId="6C090A97" w14:textId="563D4211" w:rsidR="00F80200" w:rsidRPr="00AC79E7" w:rsidRDefault="006C07DE" w:rsidP="006C07DE">
      <w:pPr>
        <w:jc w:val="both"/>
      </w:pPr>
      <w:r w:rsidRPr="006C07DE">
        <w:rPr>
          <w:b/>
          <w:bCs/>
        </w:rPr>
        <w:t>Figure 10.</w:t>
      </w:r>
      <w:r>
        <w:t xml:space="preserve"> Decreased functional connectivity between anterior insula and temporo-parietal junction observed only in boys with ASD.......................................................................................................................................1</w:t>
      </w:r>
      <w:r w:rsidR="0047335E">
        <w:t>36</w:t>
      </w:r>
      <w:r w:rsidR="00056E3A">
        <w:br w:type="page"/>
      </w:r>
    </w:p>
    <w:p w14:paraId="273EE111" w14:textId="77777777" w:rsidR="00F80200" w:rsidRPr="00AC79E7" w:rsidRDefault="00F80200" w:rsidP="00190064">
      <w:pPr>
        <w:pStyle w:val="Heading1"/>
      </w:pPr>
      <w:bookmarkStart w:id="6" w:name="_Toc137649114"/>
      <w:r w:rsidRPr="00AC79E7">
        <w:lastRenderedPageBreak/>
        <w:t>Introduction</w:t>
      </w:r>
      <w:bookmarkEnd w:id="6"/>
    </w:p>
    <w:p w14:paraId="46669AA5" w14:textId="07E7693B" w:rsidR="00652A38" w:rsidRPr="00AC79E7" w:rsidRDefault="00652A38" w:rsidP="00190064">
      <w:pPr>
        <w:pStyle w:val="Heading2"/>
      </w:pPr>
      <w:bookmarkStart w:id="7" w:name="_Toc137649115"/>
      <w:bookmarkEnd w:id="1"/>
      <w:r w:rsidRPr="00AC79E7">
        <w:t xml:space="preserve">Autism and </w:t>
      </w:r>
      <w:r w:rsidR="00B30DBD">
        <w:t>a</w:t>
      </w:r>
      <w:r w:rsidRPr="00AC79E7">
        <w:t>nxiety</w:t>
      </w:r>
      <w:bookmarkEnd w:id="7"/>
    </w:p>
    <w:p w14:paraId="69477E6F" w14:textId="306D0C01" w:rsidR="00652A38" w:rsidRPr="00AC79E7" w:rsidRDefault="00652A38" w:rsidP="00190064">
      <w:pPr>
        <w:rPr>
          <w:strike/>
        </w:rPr>
      </w:pPr>
      <w:r w:rsidRPr="00AC79E7">
        <w:tab/>
      </w:r>
      <w:r w:rsidR="00DA0D97" w:rsidRPr="00DA0D97">
        <w:t>Autism spectrum disorder (ASD) is a neurodevelopmental condition diagnosed based on impairments in socialization and social communication and restricted and repetitive behaviors. In addition to the core ASD symptoms, functional impairments associated with other co-occurring disorders, particularly anxiety, can significantly impact social and emotional functioning. Research shows that approximately 50% of children and adolescents with ASD report clinically significant levels of anxiety (</w:t>
      </w:r>
      <w:proofErr w:type="spellStart"/>
      <w:r w:rsidR="00DA0D97" w:rsidRPr="00DA0D97">
        <w:t>Kuusikko</w:t>
      </w:r>
      <w:proofErr w:type="spellEnd"/>
      <w:r w:rsidR="00DA0D97" w:rsidRPr="00DA0D97">
        <w:t xml:space="preserve"> et al., 2008; </w:t>
      </w:r>
      <w:proofErr w:type="spellStart"/>
      <w:r w:rsidR="00DA0D97" w:rsidRPr="00DA0D97">
        <w:t>Hollocks</w:t>
      </w:r>
      <w:proofErr w:type="spellEnd"/>
      <w:r w:rsidR="00DA0D97" w:rsidRPr="00DA0D97">
        <w:t xml:space="preserve"> et al., 2019). Anxiety can be accurately evaluated in autistic children between the ages of 6 and 17 (Vasa et al., 2013) and is often higher than typically developing children.</w:t>
      </w:r>
    </w:p>
    <w:p w14:paraId="76CA6800" w14:textId="1D481819" w:rsidR="00652A38" w:rsidRPr="00AC79E7" w:rsidRDefault="00652A38" w:rsidP="00190064">
      <w:r w:rsidRPr="00AC79E7">
        <w:tab/>
      </w:r>
      <w:r w:rsidR="00DA0D97" w:rsidRPr="00DA0D97">
        <w:t>Autism spectrum disorder and anxiety disorders contribute to and are associated with difficulties with emotion regulation. In ASD, studies report that youth on the spectrum have poorly differentiated emotional responses and less effectively monitor and modulate the valence, intensity, and expression of emotion (Losh &amp; Capps, 2006; Samson et al., 2012). Emotion regulation challenges in ASD are typically associated with an increased prevalence of anxiety. Accordingly, ER deficits associated with elevated anxiety in children with ASD contribute to the increased use of psychiatric services within the population (</w:t>
      </w:r>
      <w:proofErr w:type="spellStart"/>
      <w:r w:rsidR="00DA0D97" w:rsidRPr="00DA0D97">
        <w:t>Croen</w:t>
      </w:r>
      <w:proofErr w:type="spellEnd"/>
      <w:r w:rsidR="00DA0D97" w:rsidRPr="00DA0D97">
        <w:t xml:space="preserve"> et al., 2006). Therefore, anxiety comorbidity in ASD can be investigated by understanding how children with autism regulate their distressing, anxious emotions.</w:t>
      </w:r>
    </w:p>
    <w:p w14:paraId="4E04B59F" w14:textId="081BCA3D" w:rsidR="00652A38" w:rsidRPr="00AC79E7" w:rsidRDefault="00A87D81" w:rsidP="00190064">
      <w:r>
        <w:rPr>
          <w:bCs/>
        </w:rPr>
        <w:tab/>
      </w:r>
      <w:r w:rsidR="00652A38" w:rsidRPr="00AC79E7">
        <w:rPr>
          <w:bCs/>
        </w:rPr>
        <w:t xml:space="preserve">The main assertions of this thesis work </w:t>
      </w:r>
      <w:r w:rsidR="00815BBE" w:rsidRPr="00AC79E7">
        <w:rPr>
          <w:bCs/>
        </w:rPr>
        <w:t>use</w:t>
      </w:r>
      <w:r w:rsidR="00652A38" w:rsidRPr="00AC79E7">
        <w:rPr>
          <w:bCs/>
        </w:rPr>
        <w:t xml:space="preserve"> psychoanalytic and neuroscience perspectives to conceptualize anxiety in ASD.</w:t>
      </w:r>
      <w:r w:rsidR="00652A38" w:rsidRPr="00AC79E7">
        <w:t xml:space="preserve"> Firstly, the experience and effects of anxiety in ASD </w:t>
      </w:r>
      <w:r w:rsidR="00B16DBC">
        <w:t>are</w:t>
      </w:r>
      <w:r w:rsidR="00652A38" w:rsidRPr="00AC79E7">
        <w:t xml:space="preserve"> influenced by a child’s relationships with others. It is proposed that there is a distinct relational component associated with the increased levels of anxiety, and emotion regulation impairments, experienced by children with ASD. A psychoanalytic perspective will be used to explore how social deficits in </w:t>
      </w:r>
      <w:r w:rsidR="00652A38" w:rsidRPr="00AC79E7">
        <w:lastRenderedPageBreak/>
        <w:t xml:space="preserve">ASD, through the parent-child relationship, </w:t>
      </w:r>
      <w:r w:rsidR="008C59D4" w:rsidRPr="00AC79E7">
        <w:t>impact</w:t>
      </w:r>
      <w:r w:rsidR="00652A38" w:rsidRPr="00AC79E7">
        <w:t xml:space="preserve"> the development of emotion regulation skills, resulting in increased susceptibility to anxiety disorders.</w:t>
      </w:r>
    </w:p>
    <w:p w14:paraId="25B864B6" w14:textId="609504B8" w:rsidR="00652A38" w:rsidRPr="00AC79E7" w:rsidRDefault="00652A38" w:rsidP="00190064">
      <w:r w:rsidRPr="00AC79E7">
        <w:tab/>
      </w:r>
      <w:r w:rsidR="00DA0D97" w:rsidRPr="00DA0D97">
        <w:t>Secondly, the experience and effects of anxiety in ASD are influenced by brain networks that contribute to attentional and social functioning. This thesis will use a neuroscience perspective to focus on the influence of two critical networks in the brain, the default mode network (DMN) and the salience network (SN), on anxiety in ASD. The function of these brain networks has been reported as central to successful emotion regulation and is involved in the formation and development of a child’s social relations (Satpute &amp; Lindquist, 2019; Seeley, 2019). Much research has therefore investigated and explored these networks in isolation. However, their interactions are not well characterized in the extant ASD literature, particularly in describing how difficulties with emotion regulation are associated with increased anxiety prevalence (Pfeifer &amp; Peake, 2012; Chevallier et al., 2012; Nayar et al., 2022).</w:t>
      </w:r>
    </w:p>
    <w:p w14:paraId="2DFC6CB1" w14:textId="6D61A14F" w:rsidR="00652A38" w:rsidRPr="00AC79E7" w:rsidRDefault="00652A38" w:rsidP="00190064">
      <w:r w:rsidRPr="00AC79E7">
        <w:tab/>
        <w:t>Thirdly, a neuroscience and psychoanalytic perspective can be used in conjunction to understand why anxiety prevalence is higher in ASD. This represents an attempt to integrate the neuroscience of networks associated with attentional and social processing and object</w:t>
      </w:r>
      <w:r w:rsidR="00B16DBC">
        <w:t>-</w:t>
      </w:r>
      <w:r w:rsidRPr="00AC79E7">
        <w:t>relational psychoanalysis. A child’s interactions with their parental figures – the processes of social responsivity and reciprocity used to regulate anxious emotions – utilize the same neural networks that engender social attention and perception (Pannekoek et al., 2014). The activity of the default mode and salience network provide</w:t>
      </w:r>
      <w:r w:rsidR="00B16DBC">
        <w:t>s</w:t>
      </w:r>
      <w:r w:rsidRPr="00AC79E7">
        <w:t xml:space="preserve"> the foundation for the relational processes </w:t>
      </w:r>
      <w:r w:rsidR="00D03B6D">
        <w:t xml:space="preserve">underpinning </w:t>
      </w:r>
      <w:r w:rsidRPr="00AC79E7">
        <w:t>emotional regulation of anxiety in ASD (</w:t>
      </w:r>
      <w:proofErr w:type="spellStart"/>
      <w:r w:rsidRPr="00AC79E7">
        <w:t>Grabell</w:t>
      </w:r>
      <w:proofErr w:type="spellEnd"/>
      <w:r w:rsidRPr="00AC79E7">
        <w:t xml:space="preserve"> et al., 2019; </w:t>
      </w:r>
      <w:proofErr w:type="spellStart"/>
      <w:r w:rsidRPr="00AC79E7">
        <w:t>Mazefsky</w:t>
      </w:r>
      <w:proofErr w:type="spellEnd"/>
      <w:r w:rsidRPr="00AC79E7">
        <w:t xml:space="preserve"> et al 2014). Abnormalities in the functioning of the </w:t>
      </w:r>
      <w:r w:rsidR="00B309D9">
        <w:t>s</w:t>
      </w:r>
      <w:r w:rsidRPr="00AC79E7">
        <w:t xml:space="preserve">alience and </w:t>
      </w:r>
      <w:r w:rsidR="00B309D9">
        <w:t>d</w:t>
      </w:r>
      <w:r w:rsidRPr="00AC79E7">
        <w:t xml:space="preserve">efault </w:t>
      </w:r>
      <w:r w:rsidR="00B309D9">
        <w:t>m</w:t>
      </w:r>
      <w:r w:rsidRPr="00AC79E7">
        <w:t xml:space="preserve">ode </w:t>
      </w:r>
      <w:r w:rsidR="00B309D9">
        <w:t>n</w:t>
      </w:r>
      <w:r w:rsidRPr="00AC79E7">
        <w:t xml:space="preserve">etworks associated with social deficits in </w:t>
      </w:r>
      <w:r w:rsidR="00B309D9">
        <w:t>a</w:t>
      </w:r>
      <w:r w:rsidRPr="00AC79E7">
        <w:t>utism, impact a child’s social relationships, and how they are used by the child to regulate anxious emotions.</w:t>
      </w:r>
    </w:p>
    <w:p w14:paraId="3458CE13" w14:textId="6F429D1F" w:rsidR="00F80200" w:rsidRDefault="00652A38" w:rsidP="00190064">
      <w:r w:rsidRPr="00AC79E7">
        <w:lastRenderedPageBreak/>
        <w:tab/>
      </w:r>
      <w:r w:rsidR="00D03B6D" w:rsidRPr="00D03B6D">
        <w:t>Within this integrated approach, a Bayesian and free energy neuroscience framework will be used as a platform to explore the integration of a neuroscience and psychoanalytic perspective and how the neural correlates associated with disruptions in a child’s relationship with their parents affect the regulation of emotions associated with anxieties in ASD.</w:t>
      </w:r>
    </w:p>
    <w:p w14:paraId="392DD492" w14:textId="77777777" w:rsidR="00D03B6D" w:rsidRPr="00AC79E7" w:rsidRDefault="00D03B6D" w:rsidP="00190064"/>
    <w:p w14:paraId="713AF130" w14:textId="081FD60C" w:rsidR="00652A38" w:rsidRPr="00AC79E7" w:rsidRDefault="00652A38" w:rsidP="00190064">
      <w:pPr>
        <w:pStyle w:val="Heading2"/>
      </w:pPr>
      <w:bookmarkStart w:id="8" w:name="_Toc137649116"/>
      <w:r w:rsidRPr="00AC79E7">
        <w:t xml:space="preserve">Psychoanalytic </w:t>
      </w:r>
      <w:r w:rsidR="00B30DBD">
        <w:t>p</w:t>
      </w:r>
      <w:r w:rsidRPr="00AC79E7">
        <w:t>erspectives on the neural correlates of anxiety in autism</w:t>
      </w:r>
      <w:bookmarkEnd w:id="8"/>
    </w:p>
    <w:p w14:paraId="271C1E1E" w14:textId="3EFC5EF0" w:rsidR="00AF0C7E" w:rsidRPr="00AF0C7E" w:rsidRDefault="00652A38" w:rsidP="00190064">
      <w:r w:rsidRPr="00AC79E7">
        <w:tab/>
      </w:r>
      <w:r w:rsidR="00AF0C7E" w:rsidRPr="00AF0C7E">
        <w:t xml:space="preserve">ASD is a psychiatric disorder that affects social functioning. The psychoanalytic perspective asserts that the experience of emotions (including anxiety) is fundamental to social cognition. Emotions, including anxieties, prompt the structuralizing of the mind, being the impetus for the formation of the Id, Ego, and Superego (Freud, 1961). Early relationships, such as the anxieties associated with a child separated from their mother, are developmentally formative (Anna Freud, 1963). Through a developmental </w:t>
      </w:r>
      <w:proofErr w:type="gramStart"/>
      <w:r w:rsidR="00AF0C7E" w:rsidRPr="00AF0C7E">
        <w:t>line</w:t>
      </w:r>
      <w:r w:rsidR="00AF0C7E">
        <w:t>s</w:t>
      </w:r>
      <w:proofErr w:type="gramEnd"/>
      <w:r w:rsidR="00AF0C7E" w:rsidRPr="00AF0C7E">
        <w:t xml:space="preserve"> theory, Anna Freud proposed that emotions provide the impetus for and shape the caregiver-child relationship and subsequent learning processes (Anna Freud, 1963). </w:t>
      </w:r>
    </w:p>
    <w:p w14:paraId="7CBC1F57" w14:textId="77777777" w:rsidR="00AF0C7E" w:rsidRPr="00AF0C7E" w:rsidRDefault="00AF0C7E" w:rsidP="00190064">
      <w:r w:rsidRPr="00AF0C7E">
        <w:t xml:space="preserve">             Our relationships with our parents are foundational to the management of anxiety. Psychoanalytic theorists frame a child's relationship with their caregiver in terms of 'object relations.' Winnicott (1971) proposed that a child learns to regulate anxious emotions through their relationship with their caregivers. </w:t>
      </w:r>
    </w:p>
    <w:p w14:paraId="580B4085" w14:textId="77777777" w:rsidR="00AF0C7E" w:rsidRPr="00AF0C7E" w:rsidRDefault="00AF0C7E" w:rsidP="00190064">
      <w:r w:rsidRPr="00AF0C7E">
        <w:t xml:space="preserve">             Emotion regulation in development is a dyadic process, as parents provide a dynamic scaffold via which children learn to regulate their emotions via parent modeling and co-regulation (Morris et al., 2017). Through sensitivity to socio-emotional reciprocity and responsivity and modeling via active co-regulation, a foundation for a child's self-regulation is established through their interactions with parents (Zhou &amp; Yi, 2014; </w:t>
      </w:r>
      <w:proofErr w:type="spellStart"/>
      <w:r w:rsidRPr="00AF0C7E">
        <w:t>Gulsrud</w:t>
      </w:r>
      <w:proofErr w:type="spellEnd"/>
      <w:r w:rsidRPr="00AF0C7E">
        <w:t xml:space="preserve"> et al., 2010). </w:t>
      </w:r>
    </w:p>
    <w:p w14:paraId="42B70828" w14:textId="77777777" w:rsidR="00AF0C7E" w:rsidRPr="00AF0C7E" w:rsidRDefault="00AF0C7E" w:rsidP="00190064">
      <w:r w:rsidRPr="00AF0C7E">
        <w:lastRenderedPageBreak/>
        <w:t xml:space="preserve">             Object Relations theorists propose that within autism, a child's relationship with a parental security figure (the 'object') is disrupted, affecting the ego's management of anxieties produced in the id. It is proposed that within autism, a child's ability to interpret and understand the state of mind of the mother during emotional co-regulation is disrupted. This assertion is supported by clinical anecdotes within psychoanalytic literature (e.g., Durban, 2019; Durban, 2020).</w:t>
      </w:r>
    </w:p>
    <w:p w14:paraId="02C0B835" w14:textId="04D90D03" w:rsidR="00AF0C7E" w:rsidRPr="00AF0C7E" w:rsidRDefault="00AF0C7E" w:rsidP="00190064">
      <w:r w:rsidRPr="00AF0C7E">
        <w:t xml:space="preserve">             Disruptions in development can be measured as deficits in social responsivity. Children on the spectrum display a range of social deficits unique to</w:t>
      </w:r>
      <w:r>
        <w:t xml:space="preserve"> </w:t>
      </w:r>
      <w:r w:rsidRPr="00AF0C7E">
        <w:t xml:space="preserve">and symptomatic of the disorder. These social responsivity deficits include challenges with social cognition and facial processing, which interfere with the learning of emotion regulation in early childhood (e.g., Davies et al., 2011; Todorova et al., 2019; Nomi &amp; Uddin, 2015; </w:t>
      </w:r>
      <w:proofErr w:type="spellStart"/>
      <w:r w:rsidRPr="00AF0C7E">
        <w:t>Eack</w:t>
      </w:r>
      <w:proofErr w:type="spellEnd"/>
      <w:r w:rsidRPr="00AF0C7E">
        <w:t xml:space="preserve"> et al., 2013; </w:t>
      </w:r>
      <w:proofErr w:type="spellStart"/>
      <w:r w:rsidRPr="00AF0C7E">
        <w:t>Kuusikko</w:t>
      </w:r>
      <w:proofErr w:type="spellEnd"/>
      <w:r w:rsidRPr="00AF0C7E">
        <w:t xml:space="preserve"> et al., 2009). These deficits have been linked to delays in the development of a</w:t>
      </w:r>
      <w:r>
        <w:t>n ASD</w:t>
      </w:r>
      <w:r w:rsidRPr="00AF0C7E">
        <w:t xml:space="preserve"> child's capacity to understand others' intentions by ascribing mental states to others, to mentalize, and construct a theory of mind of their caregivers.  </w:t>
      </w:r>
    </w:p>
    <w:p w14:paraId="3E41DA34" w14:textId="36677C48" w:rsidR="001E30B8" w:rsidRDefault="00AF0C7E" w:rsidP="00190064">
      <w:r w:rsidRPr="00AF0C7E">
        <w:t xml:space="preserve">             A child's ability to mentalize the state of mind of their caregivers is essential. This is because, through the experience of anxiety being mentalized by the mother, a child typically learns how to tolerate and withstand anxieties, inheriting a working model for emotion regulation from their parent (Internal Working Models; Bowlby, 1973). Disruptions in social responsivity affect how an ASD child copes with and handles anxiety. </w:t>
      </w:r>
      <w:proofErr w:type="spellStart"/>
      <w:r w:rsidRPr="00AF0C7E">
        <w:t>Bion's</w:t>
      </w:r>
      <w:proofErr w:type="spellEnd"/>
      <w:r w:rsidRPr="00AF0C7E">
        <w:t xml:space="preserve"> theory of thinking (1967) provides a psychoanalytic mechanism for how disruptions in mentalizing a mother's state of mind during the learning of emotion regulation may make anxieties more prevalent.</w:t>
      </w:r>
    </w:p>
    <w:p w14:paraId="150A265C" w14:textId="77777777" w:rsidR="00AF0C7E" w:rsidRPr="00AC79E7" w:rsidRDefault="00AF0C7E" w:rsidP="00190064"/>
    <w:p w14:paraId="026C2E3D" w14:textId="4DE6709D" w:rsidR="00652A38" w:rsidRPr="00AC79E7" w:rsidRDefault="00652A38" w:rsidP="00190064">
      <w:pPr>
        <w:pStyle w:val="Heading2"/>
      </w:pPr>
      <w:bookmarkStart w:id="9" w:name="_Toc137649117"/>
      <w:proofErr w:type="spellStart"/>
      <w:r w:rsidRPr="00AC79E7">
        <w:t>Bion’s</w:t>
      </w:r>
      <w:proofErr w:type="spellEnd"/>
      <w:r w:rsidRPr="00AC79E7">
        <w:t xml:space="preserve"> theory of thinking and mentalizing anxiety in autism</w:t>
      </w:r>
      <w:bookmarkEnd w:id="9"/>
    </w:p>
    <w:p w14:paraId="05F9B1FC" w14:textId="77777777" w:rsidR="00704701" w:rsidRPr="00704701" w:rsidRDefault="00652A38" w:rsidP="00190064">
      <w:r w:rsidRPr="00AC79E7">
        <w:tab/>
      </w:r>
      <w:r w:rsidR="00704701" w:rsidRPr="00704701">
        <w:t xml:space="preserve">    In his work, </w:t>
      </w:r>
      <w:proofErr w:type="spellStart"/>
      <w:r w:rsidR="00704701" w:rsidRPr="00704701">
        <w:t>Bion</w:t>
      </w:r>
      <w:proofErr w:type="spellEnd"/>
      <w:r w:rsidR="00704701" w:rsidRPr="00704701">
        <w:t xml:space="preserve"> (1967) describes that the mother provides an 'alpha function' for development and growth. In typical development, the mother, through her interpretation of the </w:t>
      </w:r>
      <w:r w:rsidR="00704701" w:rsidRPr="00704701">
        <w:lastRenderedPageBreak/>
        <w:t xml:space="preserve">mental state of her child, interprets 'beta elements' representing sensory-affective anxieties into 'alpha elements' representing metabolized thoughts that can symbolize anxiety and dissuade threat to the ego. A child's emotional experience is 'held' by the careful attention of the caregiver. By 'holding' anxiety and reflecting the emotions as an interpretable experience that can be tolerated, the child experiences reverie through the 'thinking breast' of the mother. The mother therein acts as a 'mirror turned lamp' reflecting and illuminating the child's own thinking processes (Wadell, 2002). Therein, the mother functions as a 'container' for the child's anxieties. </w:t>
      </w:r>
    </w:p>
    <w:p w14:paraId="339DCF84" w14:textId="572DD0D6" w:rsidR="00F80200" w:rsidRDefault="00704701" w:rsidP="00190064">
      <w:r w:rsidRPr="00704701">
        <w:t xml:space="preserve">             In ASD, object relations theorists propose that anxieties are perceived by the child as not being sufficiently 'held' by the mind of the caregiver (Winnicott, 1953). Challenges in social responsivity are therefore linked to challenges relating to the maternal object. Recent clinical studies suggest that social responsivity deficits are driven by mentalizing deficits in ASD, which affects the 'holding' comfort of the child-mother relationship (Moran et al., 2011; Fishman et al., 2014). Within a framework of </w:t>
      </w:r>
      <w:proofErr w:type="spellStart"/>
      <w:r w:rsidRPr="00704701">
        <w:t>Bion's</w:t>
      </w:r>
      <w:proofErr w:type="spellEnd"/>
      <w:r w:rsidRPr="00704701">
        <w:t xml:space="preserve"> theory of thinking, anxiety in ASD is experienced as incompletely 'contained' by the mother's mind in the child's mind (Hobson, 2011). Social responsivity deficits, therefore, interfere with the development of balanced representations of the mother's mind in the child, resulting in an incomplete containment of anxiety, leading to its increased prevalence in ASD.</w:t>
      </w:r>
    </w:p>
    <w:p w14:paraId="19FE9EE4" w14:textId="77777777" w:rsidR="00704701" w:rsidRPr="00AC79E7" w:rsidRDefault="00704701" w:rsidP="00190064"/>
    <w:p w14:paraId="1C359C96" w14:textId="1FD5689C" w:rsidR="00652A38" w:rsidRPr="00AC79E7" w:rsidRDefault="00652A38" w:rsidP="00190064">
      <w:pPr>
        <w:pStyle w:val="Heading2"/>
      </w:pPr>
      <w:bookmarkStart w:id="10" w:name="_Toc137649118"/>
      <w:r w:rsidRPr="00AC79E7">
        <w:t xml:space="preserve">Neuroscience </w:t>
      </w:r>
      <w:r w:rsidR="00B30DBD">
        <w:t>p</w:t>
      </w:r>
      <w:r w:rsidRPr="00AC79E7">
        <w:t>erspectives of anxiety in autism</w:t>
      </w:r>
      <w:bookmarkEnd w:id="10"/>
    </w:p>
    <w:p w14:paraId="33BC095D" w14:textId="77777777" w:rsidR="00FA2D6A" w:rsidRPr="00FA2D6A" w:rsidRDefault="00652A38" w:rsidP="00190064">
      <w:r w:rsidRPr="00AC79E7">
        <w:tab/>
      </w:r>
      <w:r w:rsidR="00FA2D6A" w:rsidRPr="00FA2D6A">
        <w:t xml:space="preserve">A psychoanalytic perspective asserts that relational challenges between the child and parent contribute to anxiety in ASD. However, autism is also inherently a neurodevelopmental disorder with a genetic basis (Volkmar, 2012; </w:t>
      </w:r>
      <w:proofErr w:type="spellStart"/>
      <w:r w:rsidR="00FA2D6A" w:rsidRPr="00FA2D6A">
        <w:t>Khundrakpam</w:t>
      </w:r>
      <w:proofErr w:type="spellEnd"/>
      <w:r w:rsidR="00FA2D6A" w:rsidRPr="00FA2D6A">
        <w:t xml:space="preserve"> et al., 2020). Therefore, social responsivity deficits (mentalizing) which impact the development of anxiety from a psychoanalytic perspective, can also have a basis in the connectivity of neural networks in the brain (Luyten &amp; </w:t>
      </w:r>
      <w:proofErr w:type="spellStart"/>
      <w:r w:rsidR="00FA2D6A" w:rsidRPr="00FA2D6A">
        <w:t>Fonagy</w:t>
      </w:r>
      <w:proofErr w:type="spellEnd"/>
      <w:r w:rsidR="00FA2D6A" w:rsidRPr="00FA2D6A">
        <w:t>, 2015).</w:t>
      </w:r>
    </w:p>
    <w:p w14:paraId="18AAD012" w14:textId="1E614684" w:rsidR="00F80200" w:rsidRDefault="00FA2D6A" w:rsidP="00190064">
      <w:r w:rsidRPr="00FA2D6A">
        <w:lastRenderedPageBreak/>
        <w:t xml:space="preserve">             Network neuroscience is an emerging discipline that uses neuroimaging data to model and analyze functional and structural brain networks as collections of interacting neural ensembles (Krendl &amp; Betzel, 2022). An understanding of</w:t>
      </w:r>
      <w:r>
        <w:t xml:space="preserve"> the</w:t>
      </w:r>
      <w:r w:rsidRPr="00FA2D6A">
        <w:t xml:space="preserve"> large-scale networks associated with psychopathologies can be derived from studies investigating the functional synchrony of the brain. Resting-state functional magnetic resonance imaging (</w:t>
      </w:r>
      <w:proofErr w:type="spellStart"/>
      <w:r w:rsidRPr="00FA2D6A">
        <w:t>rs</w:t>
      </w:r>
      <w:proofErr w:type="spellEnd"/>
      <w:r w:rsidRPr="00FA2D6A">
        <w:t>-fMRI) provides a tool to characterize the brain’s intrinsic architecture from spontaneous fluctuations of blood oxygen level-dependent (BOLD) signals. Analyses of fMRI data using independent component analyses have identified Intrinsic Connectivity Networks (ICNs) that reflect strong couplings of blood oxygen level-dependent fluctuations representing coordinated neural activities (</w:t>
      </w:r>
      <w:proofErr w:type="spellStart"/>
      <w:r w:rsidRPr="00FA2D6A">
        <w:t>Lv</w:t>
      </w:r>
      <w:proofErr w:type="spellEnd"/>
      <w:r w:rsidRPr="00FA2D6A">
        <w:t xml:space="preserve"> and Wang et al., 2018). Imaging studies using resting-state fMRI have delineated several functional networks in the human brain, including the default mode, salience, and frontal executive networks. These canonical networks can be derived using various parcellations, including Yeo, Gordon, Powers, and Shen atlases (Yeo et al., 2011; Gordon et al., 2016; Shen et al., 2013). Contemporary fMRI research methods have led to a paradigm shift in our understanding of the neural correlates of anxiety and ASD. The dynamic interactions between these networks regulate shifts in attention, and the ongoing functioning of these networks imposes strong biases on information processing in the brain. The emerging view is that the etiology of psychopathological and cognitive disturbances is characterized by interactions among these networks (Menon, 2011). Two networks </w:t>
      </w:r>
      <w:r>
        <w:t>most frequently</w:t>
      </w:r>
      <w:r w:rsidRPr="00FA2D6A">
        <w:t xml:space="preserve"> associated with anxiety in ASD are the default mode and salience networks (Padmanabhan et al., 2017; </w:t>
      </w:r>
      <w:proofErr w:type="spellStart"/>
      <w:r w:rsidRPr="00FA2D6A">
        <w:t>Toyomaki</w:t>
      </w:r>
      <w:proofErr w:type="spellEnd"/>
      <w:r w:rsidRPr="00FA2D6A">
        <w:t xml:space="preserve"> et al., 2017).</w:t>
      </w:r>
    </w:p>
    <w:p w14:paraId="2E38C7EC" w14:textId="77777777" w:rsidR="00FA2D6A" w:rsidRPr="00AC79E7" w:rsidRDefault="00FA2D6A" w:rsidP="00190064"/>
    <w:p w14:paraId="5F4A9AB2" w14:textId="301BFD0A" w:rsidR="00652A38" w:rsidRPr="00AC79E7" w:rsidRDefault="00B30DBD" w:rsidP="00190064">
      <w:pPr>
        <w:pStyle w:val="Heading2"/>
      </w:pPr>
      <w:bookmarkStart w:id="11" w:name="_Toc137649119"/>
      <w:r>
        <w:t>The d</w:t>
      </w:r>
      <w:r w:rsidR="00652A38" w:rsidRPr="00AC79E7">
        <w:t xml:space="preserve">efault </w:t>
      </w:r>
      <w:r>
        <w:t>m</w:t>
      </w:r>
      <w:r w:rsidR="00652A38" w:rsidRPr="00AC79E7">
        <w:t xml:space="preserve">ode </w:t>
      </w:r>
      <w:r>
        <w:t>n</w:t>
      </w:r>
      <w:r w:rsidR="00652A38" w:rsidRPr="00AC79E7">
        <w:t>etwork</w:t>
      </w:r>
      <w:bookmarkEnd w:id="11"/>
    </w:p>
    <w:p w14:paraId="1EB5B4D2" w14:textId="1EB242E1" w:rsidR="00FA2D6A" w:rsidRPr="00FA2D6A" w:rsidRDefault="00652A38" w:rsidP="00190064">
      <w:r w:rsidRPr="00AC79E7">
        <w:tab/>
      </w:r>
      <w:r w:rsidR="00FA2D6A" w:rsidRPr="00FA2D6A">
        <w:t>The default mode network</w:t>
      </w:r>
      <w:r w:rsidR="00FA2D6A">
        <w:t xml:space="preserve"> (DMN)</w:t>
      </w:r>
      <w:r w:rsidR="00FA2D6A" w:rsidRPr="00FA2D6A">
        <w:t xml:space="preserve"> is a key area associated with anxiety and social responsivity deficits. The default mode network is a collection of brain regions consisting of the </w:t>
      </w:r>
      <w:r w:rsidR="00FA2D6A" w:rsidRPr="00FA2D6A">
        <w:lastRenderedPageBreak/>
        <w:t>posterior cingulate cortex (PCC), precuneus, medial prefrontal cortex (</w:t>
      </w:r>
      <w:proofErr w:type="spellStart"/>
      <w:r w:rsidR="00FA2D6A" w:rsidRPr="00FA2D6A">
        <w:t>mPFC</w:t>
      </w:r>
      <w:proofErr w:type="spellEnd"/>
      <w:r w:rsidR="00FA2D6A" w:rsidRPr="00FA2D6A">
        <w:t xml:space="preserve">), temporoparietal junction (TPJ), and hippocampus (Padmanabhan, 2017). Default mode network activity in these connected regions supports a range of self-related mental processes, including self-referential thought and rumination. (Raichle et al., 2001). The default mode network is activated when mentalizing the thoughts of others and thus is involved in the social-cognitive processing of a 'theory of mind.' </w:t>
      </w:r>
    </w:p>
    <w:p w14:paraId="1FA09B9F" w14:textId="2AF56A20" w:rsidR="00F80200" w:rsidRDefault="00FA2D6A" w:rsidP="00190064">
      <w:r w:rsidRPr="00FA2D6A">
        <w:t xml:space="preserve">             Activity in the default mode network activity has been suggested to show atypical connectivity patterns in ASD relative to healthy controls during both task and rest. Atypical resting state connectivity in the default mode network is associated with social responsivity and mentalizing challenges (Kana et al., 2015; Chen et al., 2015). Children with ASD experience difficulties interpreting and understanding other people's mental states. Task-based studies in children with autism that manipulate theory of mind show that when viewing images, animations, or stories that test participants' understanding of other's mental states, activity in the TPJ and dorsal </w:t>
      </w:r>
      <w:proofErr w:type="spellStart"/>
      <w:r w:rsidRPr="00FA2D6A">
        <w:t>mPFC</w:t>
      </w:r>
      <w:proofErr w:type="spellEnd"/>
      <w:r w:rsidRPr="00FA2D6A">
        <w:t xml:space="preserve"> is attenuated (</w:t>
      </w:r>
      <w:proofErr w:type="spellStart"/>
      <w:r w:rsidRPr="00FA2D6A">
        <w:t>Schülte</w:t>
      </w:r>
      <w:proofErr w:type="spellEnd"/>
      <w:r w:rsidRPr="00FA2D6A">
        <w:t>-Ruther et al., 2013). Studies</w:t>
      </w:r>
      <w:r>
        <w:t xml:space="preserve"> of DMN activity</w:t>
      </w:r>
      <w:r w:rsidRPr="00FA2D6A">
        <w:t xml:space="preserve"> also show reduced activation and connectivity between the PCC (Vander et al., 2014) and </w:t>
      </w:r>
      <w:proofErr w:type="spellStart"/>
      <w:r w:rsidRPr="00FA2D6A">
        <w:t>mPFC</w:t>
      </w:r>
      <w:proofErr w:type="spellEnd"/>
      <w:r w:rsidRPr="00FA2D6A">
        <w:t xml:space="preserve"> (Kana et al., 2015; White et al., 2014).</w:t>
      </w:r>
    </w:p>
    <w:p w14:paraId="35336B72" w14:textId="77777777" w:rsidR="00FA2D6A" w:rsidRPr="00AC79E7" w:rsidRDefault="00FA2D6A" w:rsidP="00190064"/>
    <w:p w14:paraId="0EADF275" w14:textId="636B56AB" w:rsidR="00652A38" w:rsidRPr="00AC79E7" w:rsidRDefault="00652A38" w:rsidP="00190064">
      <w:pPr>
        <w:pStyle w:val="Heading3"/>
      </w:pPr>
      <w:bookmarkStart w:id="12" w:name="_Toc137649120"/>
      <w:r w:rsidRPr="00AC79E7">
        <w:t xml:space="preserve">The </w:t>
      </w:r>
      <w:r w:rsidR="00B30DBD">
        <w:t>d</w:t>
      </w:r>
      <w:r w:rsidRPr="00AC79E7">
        <w:t xml:space="preserve">efault </w:t>
      </w:r>
      <w:r w:rsidR="00B30DBD">
        <w:t>m</w:t>
      </w:r>
      <w:r w:rsidRPr="00AC79E7">
        <w:t xml:space="preserve">ode </w:t>
      </w:r>
      <w:r w:rsidR="00B30DBD">
        <w:t>n</w:t>
      </w:r>
      <w:r w:rsidRPr="00AC79E7">
        <w:t>etwork and</w:t>
      </w:r>
      <w:r w:rsidR="00214E41">
        <w:t xml:space="preserve"> childhood</w:t>
      </w:r>
      <w:r w:rsidRPr="00AC79E7">
        <w:t xml:space="preserve"> </w:t>
      </w:r>
      <w:r w:rsidR="00B30DBD">
        <w:t>a</w:t>
      </w:r>
      <w:r w:rsidRPr="00AC79E7">
        <w:t>nxiety</w:t>
      </w:r>
      <w:bookmarkEnd w:id="12"/>
    </w:p>
    <w:p w14:paraId="423B1A71" w14:textId="370EA3B9" w:rsidR="00652A38" w:rsidRPr="00190064" w:rsidRDefault="00652A38" w:rsidP="00190064">
      <w:r w:rsidRPr="00AC79E7">
        <w:rPr>
          <w:b/>
          <w:bCs/>
        </w:rPr>
        <w:tab/>
      </w:r>
      <w:r w:rsidR="00FA2D6A" w:rsidRPr="00190064">
        <w:t xml:space="preserve">Default mode network activity is linked to mood and anxiety disorders. Much research has found that default mode network activity is associated with ruminative thought patterns in depression (Kerestes et al., 2014; </w:t>
      </w:r>
      <w:proofErr w:type="spellStart"/>
      <w:r w:rsidR="00FA2D6A" w:rsidRPr="00190064">
        <w:t>Mayberg</w:t>
      </w:r>
      <w:proofErr w:type="spellEnd"/>
      <w:r w:rsidR="00FA2D6A" w:rsidRPr="00190064">
        <w:t xml:space="preserve"> et al., 2005) and worrying thoughts in anxiety (</w:t>
      </w:r>
      <w:proofErr w:type="spellStart"/>
      <w:r w:rsidR="00FA2D6A" w:rsidRPr="00190064">
        <w:t>Anteraper</w:t>
      </w:r>
      <w:proofErr w:type="spellEnd"/>
      <w:r w:rsidR="00FA2D6A" w:rsidRPr="00190064">
        <w:t xml:space="preserve"> et al., 2014; Xiong et al.; 2020). Rumination involves dwelling on negative events and the possible causes and implications of negative mood (Nolen-Hoeksema et al., 2004). Worry involves focusing thoughts on uncertain and future negative events (Borkovec et al., 1983). Emerging </w:t>
      </w:r>
      <w:r w:rsidR="00FA2D6A" w:rsidRPr="00190064">
        <w:lastRenderedPageBreak/>
        <w:t>evidence suggests that the constructs of rumination and worry are similar in anxiety and depression and can be conceptualized as a transdiagnostic, dimensional construct of repetitive negative thinking (Topper et al., 2014).</w:t>
      </w:r>
    </w:p>
    <w:p w14:paraId="441BB5E4" w14:textId="77777777" w:rsidR="00190064" w:rsidRPr="00190064" w:rsidRDefault="00652A38" w:rsidP="00190064">
      <w:r w:rsidRPr="00190064">
        <w:tab/>
      </w:r>
      <w:r w:rsidR="00190064" w:rsidRPr="00190064">
        <w:t xml:space="preserve">Rumination in depression is characterized by hyperconnectivity of the default mode network and difficulties disengaging default mode network nodes during cognitively demanding tasks (Kerestes et al., 2013; </w:t>
      </w:r>
      <w:proofErr w:type="spellStart"/>
      <w:r w:rsidR="00190064" w:rsidRPr="00190064">
        <w:t>Mayberg</w:t>
      </w:r>
      <w:proofErr w:type="spellEnd"/>
      <w:r w:rsidR="00190064" w:rsidRPr="00190064">
        <w:t xml:space="preserve"> et al., 2005). Default mode network activity is also linked to worrying thoughts in anxiety. Worry is associated with less resting-state functional connectivity between the PCC and other default mode network regions in undergraduates (</w:t>
      </w:r>
      <w:proofErr w:type="spellStart"/>
      <w:r w:rsidR="00190064" w:rsidRPr="00190064">
        <w:t>Burdwood</w:t>
      </w:r>
      <w:proofErr w:type="spellEnd"/>
      <w:r w:rsidR="00190064" w:rsidRPr="00190064">
        <w:t xml:space="preserve"> et al., 2016) and in individuals with a generalized anxiety disorder (Feurer et al., 2021). Worries about performance anxiety on a math test are associated with weaker deactivation of the default mode network (Pletzer et al., 2015). Aberrant connectivity between the anterior cingulate and dorsal medial prefrontal cortex is associated with difficulties regulating default mode network activity, resulting in the increased salience and persistence of worrying thoughts in generalized anxiety (</w:t>
      </w:r>
      <w:proofErr w:type="spellStart"/>
      <w:r w:rsidR="00190064" w:rsidRPr="00190064">
        <w:t>Paleusu</w:t>
      </w:r>
      <w:proofErr w:type="spellEnd"/>
      <w:r w:rsidR="00190064" w:rsidRPr="00190064">
        <w:t xml:space="preserve"> et al., 2010). Therefore, patterns of repetitive negative thought are associated with default mode network hyper-connectivity, and it is proposed that because of this hyper-connectivity, individuals with anxiety find it challenging to focus their thinking away from self-focused negative patterns of thought. </w:t>
      </w:r>
    </w:p>
    <w:p w14:paraId="70F907CD" w14:textId="761DC151" w:rsidR="00F80200" w:rsidRPr="00AC79E7" w:rsidRDefault="00F80200" w:rsidP="00190064"/>
    <w:p w14:paraId="6CF9D259" w14:textId="5B5A13A8" w:rsidR="00652A38" w:rsidRPr="00AC79E7" w:rsidRDefault="00B30DBD" w:rsidP="00190064">
      <w:pPr>
        <w:pStyle w:val="Heading3"/>
      </w:pPr>
      <w:bookmarkStart w:id="13" w:name="_Toc137649121"/>
      <w:r>
        <w:t>The d</w:t>
      </w:r>
      <w:r w:rsidR="00652A38" w:rsidRPr="00AC79E7">
        <w:t xml:space="preserve">efault </w:t>
      </w:r>
      <w:r>
        <w:t>m</w:t>
      </w:r>
      <w:r w:rsidR="00652A38" w:rsidRPr="00AC79E7">
        <w:t xml:space="preserve">ode </w:t>
      </w:r>
      <w:r>
        <w:t>n</w:t>
      </w:r>
      <w:r w:rsidR="00652A38" w:rsidRPr="00AC79E7">
        <w:t xml:space="preserve">etwork in </w:t>
      </w:r>
      <w:r>
        <w:t>a</w:t>
      </w:r>
      <w:r w:rsidR="00652A38" w:rsidRPr="00AC79E7">
        <w:t xml:space="preserve">utism and </w:t>
      </w:r>
      <w:r>
        <w:t>a</w:t>
      </w:r>
      <w:r w:rsidR="00652A38" w:rsidRPr="00AC79E7">
        <w:t>nxiety</w:t>
      </w:r>
      <w:bookmarkEnd w:id="13"/>
    </w:p>
    <w:p w14:paraId="729C9ED7" w14:textId="7B0F796A" w:rsidR="00190064" w:rsidRDefault="00190064" w:rsidP="00190064">
      <w:r>
        <w:tab/>
        <w:t>A</w:t>
      </w:r>
      <w:r w:rsidRPr="00190064">
        <w:t>bnormal default mode network connectivity that results in difficulties with mentalizing in autism may also result in children with autism being more susceptible to anxiety disorders. Children with ASD also demonstrate strong, persistent patterns of rigid thought and behavior (Nomi &amp; Uddin, 2015), such as restricted, repetitive behaviors that are associated with default mode network hyper-connectivity (Uddin et al., 2009; Cole et al., 2019).</w:t>
      </w:r>
    </w:p>
    <w:p w14:paraId="5CDF5AA1" w14:textId="7D868D85" w:rsidR="00190064" w:rsidRDefault="00190064" w:rsidP="00190064">
      <w:r>
        <w:lastRenderedPageBreak/>
        <w:tab/>
      </w:r>
      <w:r w:rsidRPr="00190064">
        <w:t xml:space="preserve">Research investigating default mode network connectivity within autistic populations with anxiety aligns with findings from studies in neurotypical individuals. Default mode network hyperactivity also makes children with ASD more prone to anxiety and worries. A strong positive association is found between depression symptoms, rumination, and default mode network connectivity (Gotham et al., 2014; </w:t>
      </w:r>
      <w:proofErr w:type="spellStart"/>
      <w:r w:rsidRPr="00190064">
        <w:t>Mazefsky</w:t>
      </w:r>
      <w:proofErr w:type="spellEnd"/>
      <w:r w:rsidRPr="00190064">
        <w:t xml:space="preserve"> et al., 2014), which is also predictive of an ASD child’s use of adaptive emotion regulation strategies (</w:t>
      </w:r>
      <w:proofErr w:type="spellStart"/>
      <w:r w:rsidRPr="00190064">
        <w:t>Rieffe</w:t>
      </w:r>
      <w:proofErr w:type="spellEnd"/>
      <w:r w:rsidRPr="00190064">
        <w:t xml:space="preserve"> et al., 2014). Individuals with ASD and elevated anxiety and rumination have stronger and more sustained neural reactivity in the default mode network to sad stimuli than individuals with ASD without anxiety (a response </w:t>
      </w:r>
      <w:proofErr w:type="gramStart"/>
      <w:r w:rsidRPr="00190064">
        <w:t>similar to</w:t>
      </w:r>
      <w:proofErr w:type="gramEnd"/>
      <w:r w:rsidRPr="00190064">
        <w:t xml:space="preserve"> typically developing individuals without anxiety) (Gotham et al., 2018). In studies of depression in ASD, an interaction effect was found between repetitive negative thinking and social responsivity deficits in ASD, such that individuals with the highest level of social impairment also preserved the most on negative thoughts and had the highest rates of depression (Gotham et al., 2014). Studies of emotion regulation suggest that coordinated activity between the TPJ within the default mode network and between the default mode network and insula plays an important role during emotional reappraisal and supports mindfulness activities (</w:t>
      </w:r>
      <w:proofErr w:type="spellStart"/>
      <w:r w:rsidRPr="00190064">
        <w:t>Grecucci</w:t>
      </w:r>
      <w:proofErr w:type="spellEnd"/>
      <w:r w:rsidRPr="00190064">
        <w:t xml:space="preserve"> et al., 2013). Hyperconnectivity within this region is associated with social responsivity deficits (Chen et al., 2015) and may make emotional reappraisal more challenging in ASD children (Hao et al., 2022). Therefore, an abnormally hyper-connected default mode network may be responsible for increased anxiety levels in ASD, making it harder for children on the spectrum to stop thinking about negative content.</w:t>
      </w:r>
    </w:p>
    <w:p w14:paraId="587C53B5" w14:textId="77777777" w:rsidR="00190064" w:rsidRDefault="00190064" w:rsidP="00190064">
      <w:pPr>
        <w:rPr>
          <w:rFonts w:ascii="Times New Roman" w:hAnsi="Times New Roman"/>
        </w:rPr>
      </w:pPr>
      <w:r>
        <w:tab/>
        <w:t> However, the hyper-connectivity of the default mode network alone does not fully account for (or provide a sufficient model to describe) the increased prevalence of anxiety disorders in ASD populations. Structural evidence suggests that disruptions of the default mode network are associated with anxiety but emphasizes that the relationship between network functional connectivity and behavior is likely nonlinear. In patients who had suffered a subacute ischemic stroke, increased connectivity in the left inferior frontal gyrus (</w:t>
      </w:r>
      <w:proofErr w:type="spellStart"/>
      <w:r>
        <w:t>iFG</w:t>
      </w:r>
      <w:proofErr w:type="spellEnd"/>
      <w:r>
        <w:t xml:space="preserve">) and right middle frontal gyrus </w:t>
      </w:r>
      <w:r>
        <w:lastRenderedPageBreak/>
        <w:t>(</w:t>
      </w:r>
      <w:proofErr w:type="spellStart"/>
      <w:r>
        <w:t>mFG</w:t>
      </w:r>
      <w:proofErr w:type="spellEnd"/>
      <w:r>
        <w:t>) was associated with post-stroke levels of anxiety (</w:t>
      </w:r>
      <w:proofErr w:type="spellStart"/>
      <w:r>
        <w:t>Vicentini</w:t>
      </w:r>
      <w:proofErr w:type="spellEnd"/>
      <w:r>
        <w:t xml:space="preserve"> et al., 2017). Research has found that default mode network hypo-connectivity is associated with increased anxiety (</w:t>
      </w:r>
      <w:proofErr w:type="spellStart"/>
      <w:r>
        <w:t>Burdwood</w:t>
      </w:r>
      <w:proofErr w:type="spellEnd"/>
      <w:r>
        <w:t xml:space="preserve"> et al., 2016), increased self-focused thoughts (Lian &amp; </w:t>
      </w:r>
      <w:proofErr w:type="spellStart"/>
      <w:r>
        <w:t>Northoff</w:t>
      </w:r>
      <w:proofErr w:type="spellEnd"/>
      <w:r>
        <w:t>, 2011), increased RRB (Comparan-Meza et al., 2021), and increased social deficits in ASD (Moseley et al., 2015). It is likely that abnormal development of the default mode network, in the context of its relationship with other networks in the brain, results in the difficulties observed in ASD and comorbid anxiety. Current models of brain network activity, therefore, emphasize that other networks in the brain also influence DMN activity. A key network implicated in this is the salience network.</w:t>
      </w:r>
    </w:p>
    <w:p w14:paraId="3E0A1598" w14:textId="34A43161" w:rsidR="00F80200" w:rsidRPr="00AC79E7" w:rsidRDefault="00F80200" w:rsidP="00190064"/>
    <w:p w14:paraId="2574F419" w14:textId="3B111E9E" w:rsidR="00652A38" w:rsidRPr="00AC79E7" w:rsidRDefault="00652A38" w:rsidP="00190064">
      <w:pPr>
        <w:pStyle w:val="Heading2"/>
      </w:pPr>
      <w:bookmarkStart w:id="14" w:name="_Toc137649122"/>
      <w:r w:rsidRPr="00AC79E7">
        <w:t xml:space="preserve">The </w:t>
      </w:r>
      <w:r w:rsidR="00B30DBD">
        <w:t>s</w:t>
      </w:r>
      <w:r w:rsidRPr="00AC79E7">
        <w:t xml:space="preserve">alience </w:t>
      </w:r>
      <w:proofErr w:type="gramStart"/>
      <w:r w:rsidR="00B30DBD">
        <w:t>n</w:t>
      </w:r>
      <w:r w:rsidRPr="00AC79E7">
        <w:t>etwork</w:t>
      </w:r>
      <w:bookmarkEnd w:id="14"/>
      <w:proofErr w:type="gramEnd"/>
    </w:p>
    <w:p w14:paraId="24F83B90" w14:textId="1794E729" w:rsidR="00652A38" w:rsidRPr="00C33F23" w:rsidRDefault="00652A38" w:rsidP="00C33F23">
      <w:r w:rsidRPr="00C33F23">
        <w:tab/>
      </w:r>
      <w:r w:rsidR="00C33F23" w:rsidRPr="00C33F23">
        <w:t xml:space="preserve">The salience network is involved in the interpretation of social and emotional information as well as </w:t>
      </w:r>
      <w:proofErr w:type="spellStart"/>
      <w:r w:rsidR="00C33F23" w:rsidRPr="00C33F23">
        <w:t>interoception</w:t>
      </w:r>
      <w:proofErr w:type="spellEnd"/>
      <w:r w:rsidR="00C33F23" w:rsidRPr="00C33F23">
        <w:t xml:space="preserve">. Salience network activity is essential for bringing to attention information about potential threats in the environment and integrating information about our </w:t>
      </w:r>
      <w:proofErr w:type="gramStart"/>
      <w:r w:rsidR="00C33F23" w:rsidRPr="00C33F23">
        <w:t>emotions</w:t>
      </w:r>
      <w:r w:rsidR="00C33F23">
        <w:t>,</w:t>
      </w:r>
      <w:r w:rsidR="00C33F23" w:rsidRPr="00C33F23">
        <w:t xml:space="preserve"> and</w:t>
      </w:r>
      <w:proofErr w:type="gramEnd"/>
      <w:r w:rsidR="00C33F23" w:rsidRPr="00C33F23">
        <w:t xml:space="preserve"> relating that in the context of other people and ourselves (Seeley, 2019).</w:t>
      </w:r>
    </w:p>
    <w:p w14:paraId="7942A60D" w14:textId="77777777" w:rsidR="00C33F23" w:rsidRPr="00C33F23" w:rsidRDefault="00652A38" w:rsidP="00C33F23">
      <w:pPr>
        <w:rPr>
          <w:rFonts w:ascii="Times New Roman" w:hAnsi="Times New Roman"/>
          <w:color w:val="0E101A"/>
        </w:rPr>
      </w:pPr>
      <w:r w:rsidRPr="00C33F23">
        <w:tab/>
      </w:r>
      <w:r w:rsidR="00C33F23" w:rsidRPr="00C33F23">
        <w:rPr>
          <w:color w:val="0E101A"/>
        </w:rPr>
        <w:t> Core nodes in the salience network include the anterior insula (aINS), dorsal anterior cingulate cortex (</w:t>
      </w:r>
      <w:proofErr w:type="spellStart"/>
      <w:r w:rsidR="00C33F23" w:rsidRPr="00C33F23">
        <w:rPr>
          <w:color w:val="0E101A"/>
        </w:rPr>
        <w:t>dACC</w:t>
      </w:r>
      <w:proofErr w:type="spellEnd"/>
      <w:r w:rsidR="00C33F23" w:rsidRPr="00C33F23">
        <w:rPr>
          <w:color w:val="0E101A"/>
        </w:rPr>
        <w:t>), as well as limbic areas, including the amygdala, ventral striatum, dorsomedial thalamus, and hypothalamus (Seeley, 2019). The two core functions of the salience network are (1) to mark sensory-affective stimuli for cortical processing and (2) to initiate appropriate control signals between key brain networks (Seeley, 2019). Altered connectivity within the salience network and between the salience network and the default mode network are implicated in anxiety comorbidity with ASD.</w:t>
      </w:r>
    </w:p>
    <w:p w14:paraId="144C1FDF" w14:textId="0CE93DC8" w:rsidR="00F80200" w:rsidRDefault="00F80200" w:rsidP="00190064"/>
    <w:p w14:paraId="7E7B8771" w14:textId="77777777" w:rsidR="00190064" w:rsidRPr="00AC79E7" w:rsidRDefault="00190064" w:rsidP="00190064"/>
    <w:p w14:paraId="4FC8736F" w14:textId="575DA4B4" w:rsidR="00652A38" w:rsidRPr="00AC79E7" w:rsidRDefault="00B30DBD" w:rsidP="00190064">
      <w:pPr>
        <w:pStyle w:val="Heading3"/>
      </w:pPr>
      <w:bookmarkStart w:id="15" w:name="_Toc137649123"/>
      <w:r>
        <w:lastRenderedPageBreak/>
        <w:t>T</w:t>
      </w:r>
      <w:r w:rsidRPr="00AC79E7">
        <w:t xml:space="preserve">he </w:t>
      </w:r>
      <w:r>
        <w:t>s</w:t>
      </w:r>
      <w:r w:rsidRPr="00AC79E7">
        <w:t>alience network and childhood anxiety</w:t>
      </w:r>
      <w:bookmarkEnd w:id="15"/>
    </w:p>
    <w:p w14:paraId="5EF5CF6F" w14:textId="77777777" w:rsidR="00C33F23" w:rsidRDefault="00652A38" w:rsidP="00C33F23">
      <w:r w:rsidRPr="00AC79E7">
        <w:tab/>
      </w:r>
      <w:r w:rsidR="00C33F23">
        <w:t>Abnormal activity in the salience network is associated with anxiety. Studies suggest that the salience network plays a central role in detecting the salience of emotions and triggering cognitive control via its functional connectivity with other brain networks. The anterior insula (aINS) and dorsal anterior cingulate cortices (</w:t>
      </w:r>
      <w:proofErr w:type="spellStart"/>
      <w:r w:rsidR="00C33F23">
        <w:t>dACC</w:t>
      </w:r>
      <w:proofErr w:type="spellEnd"/>
      <w:r w:rsidR="00C33F23">
        <w:t xml:space="preserve">) have been investigated as neural candidates underlying increased vulnerability to anxiety in children. Activity in the anterior insula is linked to emotional awareness and subjective feelings generated within the body (Craig, 2010). Activity in the </w:t>
      </w:r>
      <w:proofErr w:type="spellStart"/>
      <w:r w:rsidR="00C33F23">
        <w:t>dACC</w:t>
      </w:r>
      <w:proofErr w:type="spellEnd"/>
      <w:r w:rsidR="00C33F23">
        <w:t xml:space="preserve"> is correlated with threat appraisal (</w:t>
      </w:r>
      <w:proofErr w:type="spellStart"/>
      <w:r w:rsidR="00C33F23">
        <w:t>Etikin</w:t>
      </w:r>
      <w:proofErr w:type="spellEnd"/>
      <w:r w:rsidR="00C33F23">
        <w:t>, 2011). Research suggests that stronger connections between these regions reflect increased sensitivity to salient events, which biases attentional and perceptual processing. Elevated levels of functional connectivity within the salience network are found in children with higher trait anxiety levels (Geng et al., 2015; Kim et al., 2011; Baur et al., 2013).</w:t>
      </w:r>
    </w:p>
    <w:p w14:paraId="1AAD7F89" w14:textId="36FEBC0F" w:rsidR="00F80200" w:rsidRDefault="00C33F23" w:rsidP="00C33F23">
      <w:r>
        <w:t xml:space="preserve">             In anxiety disorders, connectivity deficits within the salience network and between the salience network and other brain regions impact interoceptive processes. Connectivity within key nodes of the salience network, particularly between the aINS, and </w:t>
      </w:r>
      <w:proofErr w:type="spellStart"/>
      <w:r>
        <w:t>dACC</w:t>
      </w:r>
      <w:proofErr w:type="spellEnd"/>
      <w:r>
        <w:t xml:space="preserve">, precedes default mode network activation in the </w:t>
      </w:r>
      <w:proofErr w:type="spellStart"/>
      <w:r>
        <w:t>dlPFC</w:t>
      </w:r>
      <w:proofErr w:type="spellEnd"/>
      <w:r>
        <w:t xml:space="preserve">, </w:t>
      </w:r>
      <w:proofErr w:type="spellStart"/>
      <w:r>
        <w:t>mPFCC</w:t>
      </w:r>
      <w:proofErr w:type="spellEnd"/>
      <w:r>
        <w:t xml:space="preserve"> and PCC (Sridharan et al., 2008). It is proposed that weaker cognitive control of activity in these regions by the aINS-</w:t>
      </w:r>
      <w:proofErr w:type="spellStart"/>
      <w:r>
        <w:t>dACC</w:t>
      </w:r>
      <w:proofErr w:type="spellEnd"/>
      <w:r>
        <w:t xml:space="preserve"> pathway of the salience network is implicated in difficulties regulating anxious emotions (Bishop, 2009).</w:t>
      </w:r>
    </w:p>
    <w:p w14:paraId="3401E84B" w14:textId="77777777" w:rsidR="00C33F23" w:rsidRPr="00AC79E7" w:rsidRDefault="00C33F23" w:rsidP="00C33F23"/>
    <w:p w14:paraId="7CE6F649" w14:textId="627424C6" w:rsidR="00652A38" w:rsidRPr="00AC79E7" w:rsidRDefault="00652A38" w:rsidP="00190064">
      <w:pPr>
        <w:pStyle w:val="Heading3"/>
      </w:pPr>
      <w:bookmarkStart w:id="16" w:name="_Toc137649124"/>
      <w:r w:rsidRPr="00AC79E7">
        <w:t xml:space="preserve">The </w:t>
      </w:r>
      <w:r w:rsidR="00B30DBD">
        <w:t>s</w:t>
      </w:r>
      <w:r w:rsidRPr="00AC79E7">
        <w:t>alience network in</w:t>
      </w:r>
      <w:r w:rsidR="009A22B3">
        <w:t xml:space="preserve"> autism and</w:t>
      </w:r>
      <w:r w:rsidRPr="00AC79E7">
        <w:t xml:space="preserve"> anxiety</w:t>
      </w:r>
      <w:bookmarkEnd w:id="16"/>
      <w:r w:rsidRPr="00AC79E7">
        <w:t xml:space="preserve"> </w:t>
      </w:r>
    </w:p>
    <w:p w14:paraId="24D325CF" w14:textId="5C832274" w:rsidR="00B032D8" w:rsidRDefault="00652A38" w:rsidP="00B032D8">
      <w:r w:rsidRPr="00AC79E7">
        <w:tab/>
      </w:r>
      <w:r w:rsidR="00B032D8">
        <w:t xml:space="preserve">Challenges of introspection associated with salience network dysfunction relate directly to elevated anxiety levels in ASD. The triple network model can be used as a framework to understand the importance of the salience network in relation to the default mode network (Menon, 2018). Menon’s model highlights that the salience network has a crucial role in initiating network </w:t>
      </w:r>
      <w:r w:rsidR="00B032D8">
        <w:lastRenderedPageBreak/>
        <w:t>switching in the engagement of cognitive control networks involved in broader executive functioning, and the disengagement of the default mode network.</w:t>
      </w:r>
    </w:p>
    <w:p w14:paraId="329DDDC1" w14:textId="5E6EC3A6" w:rsidR="00F80200" w:rsidRDefault="00B032D8" w:rsidP="00B032D8">
      <w:r>
        <w:tab/>
        <w:t>Within the triple network model framework, it is proposed that ASD individuals may have difficulties performing a ‘network switch’ away from self-referential, ruminative processing driven by a strong SN-DMN connection (Menon, 2018; Burrows et al., 2018). Within this model, salience network activity is associated with cognitive flexibility. Cognitive flexibility is the ability to switch between mental processes to produce appropriate behavioral responses (Scott, 1962). Deficits in this linked to aberrant salience network connectivity have been observed in children with ASD and are associated with levels of restricted repetitive behaviors and cognitive inflexibility (Dajani &amp; Uddin, 2015; Lopez et al., 2005; Panerai et al., 2014). The salience network can therefore contribute to social-cognitive and affective dysfunction through its interaction with the default mode network (Menon &amp; Uddin, 2010).</w:t>
      </w:r>
    </w:p>
    <w:p w14:paraId="79DDE3C6" w14:textId="77777777" w:rsidR="00B032D8" w:rsidRPr="00AC79E7" w:rsidRDefault="00B032D8" w:rsidP="00B032D8"/>
    <w:p w14:paraId="507145E5" w14:textId="7A5716E1" w:rsidR="00652A38" w:rsidRPr="00AC79E7" w:rsidRDefault="00652A38" w:rsidP="00190064">
      <w:pPr>
        <w:pStyle w:val="Heading2"/>
      </w:pPr>
      <w:bookmarkStart w:id="17" w:name="_Toc137649125"/>
      <w:r w:rsidRPr="00AC79E7">
        <w:t xml:space="preserve">Salience to </w:t>
      </w:r>
      <w:r w:rsidR="009A22B3">
        <w:t>d</w:t>
      </w:r>
      <w:r w:rsidRPr="00AC79E7">
        <w:t xml:space="preserve">efault </w:t>
      </w:r>
      <w:r w:rsidR="009A22B3">
        <w:t>m</w:t>
      </w:r>
      <w:r w:rsidRPr="00AC79E7">
        <w:t xml:space="preserve">ode </w:t>
      </w:r>
      <w:r w:rsidR="009A22B3">
        <w:t>n</w:t>
      </w:r>
      <w:r w:rsidRPr="00AC79E7">
        <w:t xml:space="preserve">etwork </w:t>
      </w:r>
      <w:r w:rsidR="009A22B3">
        <w:t>c</w:t>
      </w:r>
      <w:r w:rsidRPr="00AC79E7">
        <w:t>onnectivity:</w:t>
      </w:r>
      <w:bookmarkEnd w:id="17"/>
    </w:p>
    <w:p w14:paraId="2493434D" w14:textId="466D2BDB" w:rsidR="00652A38" w:rsidRPr="00AC79E7" w:rsidRDefault="00652A38" w:rsidP="00190064">
      <w:pPr>
        <w:pStyle w:val="Heading3"/>
      </w:pPr>
      <w:bookmarkStart w:id="18" w:name="_Toc137649126"/>
      <w:r w:rsidRPr="00AC79E7">
        <w:t xml:space="preserve">Network </w:t>
      </w:r>
      <w:r w:rsidR="009A22B3">
        <w:t>c</w:t>
      </w:r>
      <w:r w:rsidRPr="00AC79E7">
        <w:t xml:space="preserve">onnectivity and </w:t>
      </w:r>
      <w:r w:rsidR="009A22B3">
        <w:t>c</w:t>
      </w:r>
      <w:r w:rsidRPr="00AC79E7">
        <w:t xml:space="preserve">ognitive </w:t>
      </w:r>
      <w:r w:rsidR="009A22B3">
        <w:t>i</w:t>
      </w:r>
      <w:r w:rsidRPr="00AC79E7">
        <w:t xml:space="preserve">nflexibility in </w:t>
      </w:r>
      <w:r w:rsidR="009A22B3">
        <w:t>a</w:t>
      </w:r>
      <w:r w:rsidRPr="00AC79E7">
        <w:t xml:space="preserve">utism and </w:t>
      </w:r>
      <w:r w:rsidR="009A22B3">
        <w:t>a</w:t>
      </w:r>
      <w:r w:rsidRPr="00AC79E7">
        <w:t>nxiety</w:t>
      </w:r>
      <w:bookmarkEnd w:id="18"/>
    </w:p>
    <w:p w14:paraId="4089A409" w14:textId="45CE86C0" w:rsidR="00652A38" w:rsidRPr="00AC79E7" w:rsidRDefault="00B032D8" w:rsidP="00190064">
      <w:r>
        <w:tab/>
      </w:r>
      <w:r w:rsidRPr="00B032D8">
        <w:t xml:space="preserve">Burrows et al. (2018) argue that in ASD, salience network overconnectivity with regions associated with negative self-thought driven by default mode network activity underlies increased susceptibility to anxiety disorders. It is proposed that the inflexible cognitive styles that characterize ASD contribute to increased repetitive negative thinking, increasing the risk for co-occurring anxiety. Burrows’ (2018) model is supported by research connecting default mode network activity to repetitive negative thinking in children with ASD and depression. Rumination in ASD predicts depression and emotion regulation (Crane et al., 2013; Gotham et al., 2014; </w:t>
      </w:r>
      <w:proofErr w:type="spellStart"/>
      <w:r w:rsidRPr="00B032D8">
        <w:t>Mazefsky</w:t>
      </w:r>
      <w:proofErr w:type="spellEnd"/>
      <w:r w:rsidRPr="00B032D8">
        <w:t xml:space="preserve"> et al., 2014; </w:t>
      </w:r>
      <w:proofErr w:type="spellStart"/>
      <w:r w:rsidRPr="00B032D8">
        <w:t>Rieffe</w:t>
      </w:r>
      <w:proofErr w:type="spellEnd"/>
      <w:r w:rsidRPr="00B032D8">
        <w:t xml:space="preserve"> et al., 2011). Fewer studies have examined worries linked to anxiety in children with ASD. Those who have, suggest that children with ASD endorse higher levels of worry than their </w:t>
      </w:r>
      <w:r w:rsidRPr="00B032D8">
        <w:lastRenderedPageBreak/>
        <w:t xml:space="preserve">typically developing counterparts (Worley &amp; Matson, 2011; Gillott et al., 2001; Russell &amp; </w:t>
      </w:r>
      <w:proofErr w:type="spellStart"/>
      <w:r w:rsidRPr="00B032D8">
        <w:t>Sofronoff</w:t>
      </w:r>
      <w:proofErr w:type="spellEnd"/>
      <w:r w:rsidRPr="00B032D8">
        <w:t>, 2005). Therefore, repetitive negative thinking in ASD is a proposed transdiagnostic factor of anxiety psychopathology.</w:t>
      </w:r>
    </w:p>
    <w:p w14:paraId="7B66B68C" w14:textId="310548F1" w:rsidR="00652A38" w:rsidRPr="00AC79E7" w:rsidRDefault="00652A38" w:rsidP="00190064">
      <w:r w:rsidRPr="00AC79E7">
        <w:tab/>
      </w:r>
      <w:r w:rsidR="00B032D8" w:rsidRPr="00B032D8">
        <w:t xml:space="preserve">Within the triple network model of salience network function in ASD, the anterior insula -dorsal anterior cortex circuit of the salience network is proposed to impact cognitive control of prefrontal regions in the default mode network, including the activity of key regions in the medial prefrontal cortex and posterior cingulate cortex (Mathews &amp; Mackintosh, 1998; Bressler &amp; Menon, 2010). Research has found that high behavioral inhibition has been associated with salience network hyperconnectivity with the salience network and the default mode network, and decreased connectivity within the salience network (Pannekoek et al., 2013; Etkin et al., 2009; Liao et al., 2010). Decreased anterior insula (AI) to default mode network connectivity, particularly between the AI and </w:t>
      </w:r>
      <w:proofErr w:type="spellStart"/>
      <w:r w:rsidR="00B032D8" w:rsidRPr="00B032D8">
        <w:t>mPFC</w:t>
      </w:r>
      <w:proofErr w:type="spellEnd"/>
      <w:r w:rsidR="00B032D8" w:rsidRPr="00B032D8">
        <w:t xml:space="preserve"> and PCC, is associated with higher trait anxiety in adolescents (Geng et al., 2016) and self-report anxiety in children with ASD (Dennis et al., 2011). Given the default mode network’s association with negative and self-referential information in anxiety and depression, SN-DMN connectivity may be important for allocating attention self- and other- related information and is therefore connected to deficiencies in cognitive control and interoceptive processes associated with recognizing and understanding anxiety (Schimmelpfennig et al., 2023).</w:t>
      </w:r>
    </w:p>
    <w:p w14:paraId="5672FDF2" w14:textId="1B5BE7D1" w:rsidR="00F80200" w:rsidRDefault="00B032D8" w:rsidP="00190064">
      <w:r>
        <w:tab/>
      </w:r>
      <w:r w:rsidRPr="00B032D8">
        <w:t>Children with autism experience difficulties ‘switching’ between a self-referential “me-focused” pattern of thought and a deliberate “task-focused” pattern of thought (Dajani &amp; Uddin, 2015). Cognitive inflexibility (</w:t>
      </w:r>
      <w:proofErr w:type="spellStart"/>
      <w:r w:rsidRPr="00B032D8">
        <w:t>Hollocks</w:t>
      </w:r>
      <w:proofErr w:type="spellEnd"/>
      <w:r w:rsidRPr="00B032D8">
        <w:t xml:space="preserve"> et al., 2014; Lawson et al., 2015), insistence on sameness (Rodgers et al., 2012), and mentalizing deficits (Balaban &amp; Bilici, 2022) have been associated with elevated anxiety and worries in ASD children. Hyperconnectivity between the salience and default mode network regions is therefore associated with self-focused, repetitive behavior, as well as difficulty in ‘switching’ or transitioning out of self-focused frames of mind (Posner et al., 2016; Padmanabhan et al., 2017; Burrows et al., 2017). This produces challenges in interpreting the </w:t>
      </w:r>
      <w:r w:rsidRPr="00B032D8">
        <w:lastRenderedPageBreak/>
        <w:t>mental state of others</w:t>
      </w:r>
      <w:proofErr w:type="gramStart"/>
      <w:r w:rsidRPr="00B032D8">
        <w:t>, in particular, parental</w:t>
      </w:r>
      <w:proofErr w:type="gramEnd"/>
      <w:r w:rsidRPr="00B032D8">
        <w:t xml:space="preserve"> figures, during emotional co-regulation. Salience network abnormalities associated with default mode network regulation ASD may therefore result in an increased risk of anxiety in ASD.</w:t>
      </w:r>
    </w:p>
    <w:p w14:paraId="332EF2B3" w14:textId="77777777" w:rsidR="00B032D8" w:rsidRPr="00AC79E7" w:rsidRDefault="00B032D8" w:rsidP="00190064"/>
    <w:p w14:paraId="1DF2A235" w14:textId="77777777" w:rsidR="00652A38" w:rsidRPr="00AC79E7" w:rsidRDefault="00652A38" w:rsidP="00190064">
      <w:pPr>
        <w:pStyle w:val="Heading3"/>
      </w:pPr>
      <w:bookmarkStart w:id="19" w:name="_Toc137649127"/>
      <w:r w:rsidRPr="00AC79E7">
        <w:t xml:space="preserve">Network connectivity distorts salience of emotions during </w:t>
      </w:r>
      <w:proofErr w:type="gramStart"/>
      <w:r w:rsidRPr="00AC79E7">
        <w:t>mentalizing</w:t>
      </w:r>
      <w:bookmarkEnd w:id="19"/>
      <w:proofErr w:type="gramEnd"/>
    </w:p>
    <w:p w14:paraId="439F6B5D" w14:textId="25D62289" w:rsidR="00652A38" w:rsidRPr="00AC79E7" w:rsidRDefault="007F7EAF" w:rsidP="007F7EAF">
      <w:r>
        <w:tab/>
      </w:r>
      <w:r w:rsidRPr="007F7EAF">
        <w:t>Disrupted connectivity within the salience network and between the salience network and the default mode network in ASD may contribute to elevated anxiety. Altered functional connectivity patterns in the posterior/anterior insula have been hypothesized to contribute to ‘distortions in an emotional salience landscape’ (</w:t>
      </w:r>
      <w:proofErr w:type="spellStart"/>
      <w:r w:rsidRPr="007F7EAF">
        <w:t>Ebisch</w:t>
      </w:r>
      <w:proofErr w:type="spellEnd"/>
      <w:r w:rsidRPr="007F7EAF">
        <w:t xml:space="preserve"> et al., 2011), contributing to emotion regulation difficulties and elevated anxiety in ASD. In contrast to models of salience network and default mode network hyper-connectivity mentioned above, salience network hypo-connectivity within the local circuit of core nodes that comprise the salience network has also been hypothesized to interfere with its ability to appropriately mark sensory-affective information for socio-cognitive processing in children with ASD (Uddin &amp; Menon, 2009), resulting in social deficits and reduced social motivation (Francis et al., 2019). A hypo-connected anterior insula-</w:t>
      </w:r>
      <w:proofErr w:type="spellStart"/>
      <w:r w:rsidRPr="007F7EAF">
        <w:t>dACC</w:t>
      </w:r>
      <w:proofErr w:type="spellEnd"/>
      <w:r w:rsidRPr="007F7EAF">
        <w:t xml:space="preserve"> may impair emotional awareness (Gu et al., 2013; Chevallier et al., 2012), and be unable to regulate default mode network activity efficiently (Wang et al., 2019). Both these patterns perpetuate anxiety by making it more challenging to interpret the mental states of others, including parental figures, when learning adaptive emotion regulation strategies. </w:t>
      </w:r>
      <w:proofErr w:type="spellStart"/>
      <w:r w:rsidRPr="007F7EAF">
        <w:t>Bion’s</w:t>
      </w:r>
      <w:proofErr w:type="spellEnd"/>
      <w:r w:rsidRPr="007F7EAF">
        <w:t xml:space="preserve"> Theory of thinking, in conjunction with modern Bayesian and free energy neuroscience principles, can be used as a clinical metaphor to understand how salience network abnormalities may result in social deficits and increased anxiety in autism. Functional activity within networks responsible for sensory integration and perception may use processes of Bayesian inference when organizing mental structures and when differentiating between internal and external mental events (Friston, 2003; </w:t>
      </w:r>
      <w:proofErr w:type="spellStart"/>
      <w:r w:rsidRPr="007F7EAF">
        <w:t>Yufik</w:t>
      </w:r>
      <w:proofErr w:type="spellEnd"/>
      <w:r w:rsidRPr="007F7EAF">
        <w:t xml:space="preserve"> &amp; Friston, 2016). Activity within </w:t>
      </w:r>
      <w:r w:rsidRPr="007F7EAF">
        <w:lastRenderedPageBreak/>
        <w:t xml:space="preserve">the brain follows the principle of a ‘Markov blanket”. Relating the salience network’s function to </w:t>
      </w:r>
      <w:proofErr w:type="spellStart"/>
      <w:r w:rsidRPr="007F7EAF">
        <w:t>Bion’s</w:t>
      </w:r>
      <w:proofErr w:type="spellEnd"/>
      <w:r w:rsidRPr="007F7EAF">
        <w:t xml:space="preserve"> Theory of thinking, the salience network may be responsible for marking sensory-affective ‘beta elements’ arriving from subcortical-limbic inputs for further thought and operation by subsequent neocortical processes or the ‘alpha element’ (Cieri &amp; Esposito, 2019). Salience network activity, in coordinating responses with the default mode network thereby constitutes a portion of the contact barrier between an individual’s internal and external reality (For further information, see Mellor, 2018 or </w:t>
      </w:r>
      <w:proofErr w:type="spellStart"/>
      <w:r w:rsidRPr="007F7EAF">
        <w:t>Bruineberg</w:t>
      </w:r>
      <w:proofErr w:type="spellEnd"/>
      <w:r w:rsidRPr="007F7EAF">
        <w:t xml:space="preserve"> et al., 2021).</w:t>
      </w:r>
    </w:p>
    <w:p w14:paraId="35437D31" w14:textId="79268116" w:rsidR="007F7EAF" w:rsidRDefault="007F7EAF" w:rsidP="007F7EAF">
      <w:r>
        <w:tab/>
      </w:r>
      <w:r w:rsidRPr="007F7EAF">
        <w:t xml:space="preserve">Abnormal integration of information within and between networks connected to the salience network may result in abnormal social perceptions, increasing anxiety in ASD. Sensory-affective information (beta-elements) that cannot be perceived or understood as thoughts, according to </w:t>
      </w:r>
      <w:proofErr w:type="spellStart"/>
      <w:r w:rsidRPr="007F7EAF">
        <w:t>Bion</w:t>
      </w:r>
      <w:proofErr w:type="spellEnd"/>
      <w:r w:rsidRPr="007F7EAF">
        <w:t xml:space="preserve"> (1967), are inherently anxiety-inducing (Tustin, 1991; Durban, 2019). Object relations theory connects anxiety in ASD with a sense of dis-integration within bodily states or a discontinuity between the body and the outside world (Meltzer, 1992; Tustin, 1990). In Bayesian terms, this could be considered a breakdown or disintegration in an individual’s internal Markov blanket (Holmes &amp; Nolte, 2019).</w:t>
      </w:r>
    </w:p>
    <w:p w14:paraId="2D032500" w14:textId="6CAF2A18" w:rsidR="007F7EAF" w:rsidRDefault="007F7EAF" w:rsidP="007F7EAF">
      <w:r>
        <w:tab/>
      </w:r>
      <w:r w:rsidRPr="007F7EAF">
        <w:t>Disrupted signaling within the salience network may lead to an abnormally high level of ‘prediction error’ in the processing of internal and external state information or a lack of consistency in how sensations are perceived and assigned meaning (Schimmelpfennig et al., 2023). This may result in the feeling of anxiety as ‘un-contained’, or a lack of reliability in the ASD child’s ability to use the maternal object as a ‘container’ for anxieties.</w:t>
      </w:r>
    </w:p>
    <w:p w14:paraId="57A7DB43" w14:textId="5D937D4B" w:rsidR="007F7EAF" w:rsidRDefault="007F7EAF" w:rsidP="007F7EAF">
      <w:r>
        <w:tab/>
      </w:r>
      <w:r w:rsidRPr="007F7EAF">
        <w:t xml:space="preserve">This description is supported by neuroscientific evidence suggesting that aberrances in the connection between core nodes of the salience network correlate positively with both sensory sensitivities (Uddin et al., 2013) and alexithymia in autism (Bernhardt et al., 2014; </w:t>
      </w:r>
      <w:proofErr w:type="spellStart"/>
      <w:r w:rsidRPr="007F7EAF">
        <w:t>Poquerusse</w:t>
      </w:r>
      <w:proofErr w:type="spellEnd"/>
      <w:r w:rsidRPr="007F7EAF">
        <w:t xml:space="preserve"> et al., 2018). The mislabeling of sensations as anxiety-provoking and anxieties derived from the dis-</w:t>
      </w:r>
      <w:r w:rsidRPr="007F7EAF">
        <w:lastRenderedPageBreak/>
        <w:t>integration of sensory-affective information may result in social deficits and increased anxiety prevalence in ASD.</w:t>
      </w:r>
    </w:p>
    <w:p w14:paraId="6E172B78" w14:textId="77777777" w:rsidR="007F7EAF" w:rsidRDefault="007F7EAF" w:rsidP="007F7EAF">
      <w:r>
        <w:tab/>
      </w:r>
      <w:r w:rsidRPr="007F7EAF">
        <w:t>Salience network hypo-connectivity may result in a lack of integration of information within the AI-</w:t>
      </w:r>
      <w:proofErr w:type="spellStart"/>
      <w:r w:rsidRPr="007F7EAF">
        <w:t>dACC</w:t>
      </w:r>
      <w:proofErr w:type="spellEnd"/>
      <w:r w:rsidRPr="007F7EAF">
        <w:t xml:space="preserve"> pathway within the salience network, affecting the integrity of its afferent signaling to the default mode network (</w:t>
      </w:r>
      <w:proofErr w:type="spellStart"/>
      <w:r w:rsidRPr="007F7EAF">
        <w:t>Kandilarova</w:t>
      </w:r>
      <w:proofErr w:type="spellEnd"/>
      <w:r w:rsidRPr="007F7EAF">
        <w:t xml:space="preserve"> et al., 2018). This would result in stimuli being consistently perceived as more anxiety-provoking, evidenced by the increased formation of specific phobias in ASD through classical conditioning (</w:t>
      </w:r>
      <w:proofErr w:type="spellStart"/>
      <w:r w:rsidRPr="007F7EAF">
        <w:t>Sukhodolsky</w:t>
      </w:r>
      <w:proofErr w:type="spellEnd"/>
      <w:r w:rsidRPr="007F7EAF">
        <w:t xml:space="preserve"> et al., 2008). Evidence supports that the unpredictability, uncontrollability, and frequency that anxieties arising from the lack of integration of other salient stimuli by the salience network of ASD individuals result in an elevated prevalence of generalized anxiety through context conditioning (Green &amp; Ben-Sasson, 2010).</w:t>
      </w:r>
    </w:p>
    <w:p w14:paraId="61AAB24E" w14:textId="09EB7C3B" w:rsidR="00F80200" w:rsidRDefault="007F7EAF" w:rsidP="007F7EAF">
      <w:r>
        <w:tab/>
      </w:r>
      <w:r w:rsidRPr="007F7EAF">
        <w:t>Local circuit abnormalities that affect the integrity of a child’s understanding of emotional states may have knock-on effects on higher-level processing of information facilitated by the salience network through its connection with other core networks in the brain. Disrupted signaling and representations of sensory-affective information in the salience emotional ‘map’ may impact a child’s ability to shift attention away from their own thoughts and into the frame of mind of another person during emotion regulation (</w:t>
      </w:r>
      <w:proofErr w:type="spellStart"/>
      <w:r w:rsidRPr="007F7EAF">
        <w:t>Ebisch</w:t>
      </w:r>
      <w:proofErr w:type="spellEnd"/>
      <w:r w:rsidRPr="007F7EAF">
        <w:t xml:space="preserve"> et al., 2011).</w:t>
      </w:r>
    </w:p>
    <w:p w14:paraId="4B17CF87" w14:textId="77777777" w:rsidR="007F7EAF" w:rsidRPr="00AC79E7" w:rsidRDefault="007F7EAF" w:rsidP="007F7EAF"/>
    <w:p w14:paraId="3EAF9BB9" w14:textId="6BFCF0B1" w:rsidR="00652A38" w:rsidRPr="00AC79E7" w:rsidRDefault="00652A38" w:rsidP="00190064">
      <w:pPr>
        <w:pStyle w:val="Heading2"/>
      </w:pPr>
      <w:bookmarkStart w:id="20" w:name="_Toc137649128"/>
      <w:r w:rsidRPr="00AC79E7">
        <w:t>Developmental considerations of salience and default mode network connectivity</w:t>
      </w:r>
      <w:bookmarkEnd w:id="20"/>
      <w:r w:rsidRPr="00AC79E7">
        <w:t xml:space="preserve"> </w:t>
      </w:r>
    </w:p>
    <w:p w14:paraId="71F5D7B4" w14:textId="307EDE14" w:rsidR="00652A38" w:rsidRPr="00AC79E7" w:rsidRDefault="007F7EAF" w:rsidP="00190064">
      <w:r>
        <w:tab/>
      </w:r>
      <w:r w:rsidR="00652A38" w:rsidRPr="00AC79E7">
        <w:t>There is no current consensus within the extant literature</w:t>
      </w:r>
      <w:r w:rsidR="00943346">
        <w:t xml:space="preserve"> on</w:t>
      </w:r>
      <w:r w:rsidR="00652A38" w:rsidRPr="00AC79E7">
        <w:t xml:space="preserve"> whether anxiety, social deficits in ASD, or mentalizing function generally are associated with salience or default mode network hypo- or hyper- connectedness.</w:t>
      </w:r>
      <w:r w:rsidR="00FC105A">
        <w:t xml:space="preserve"> C</w:t>
      </w:r>
      <w:r w:rsidR="00652A38" w:rsidRPr="00AC79E7">
        <w:t>ontrast</w:t>
      </w:r>
      <w:r>
        <w:t xml:space="preserve">ing </w:t>
      </w:r>
      <w:r w:rsidR="00652A38" w:rsidRPr="00AC79E7">
        <w:t xml:space="preserve">theories of the role of hyper- or hypo- connectivity of the salience network </w:t>
      </w:r>
      <w:r w:rsidR="00943346">
        <w:t>with</w:t>
      </w:r>
      <w:r w:rsidR="00652A38" w:rsidRPr="00AC79E7">
        <w:t xml:space="preserve"> other networks in the brain can be reconciled under a developmental framework. </w:t>
      </w:r>
    </w:p>
    <w:p w14:paraId="57E5A7D4" w14:textId="26BD8A4B" w:rsidR="00337952" w:rsidRDefault="00337952" w:rsidP="00190064">
      <w:r>
        <w:lastRenderedPageBreak/>
        <w:tab/>
      </w:r>
      <w:r w:rsidRPr="00337952">
        <w:t xml:space="preserve">Hyper- or hypo- connectivity patterns within functional networks are not mutually exclusive across development. Characterizing deficits in autism or anxiety to be the result of either may be too simplistic, as multiple variables, including anatomic specificity, analytic technique, and the point in time of an individual’s developmental trajectory, all influence observed levels of network connectivity (Menon, 2013). Local circuit abnormalities within key nodes of the salience network likely contribute to abnormal signaling between networks (Peters et al., 2016). For instance, small-scale alteration in the expression of excitatory and inhibitory neurotransmitters may play a major role in sculpting local circuit properties. Varying hyper- or hypo- connectivity patterns may therefore impact the development of connections between larger-scale functional circuits (Gatto &amp; Broadie, 2010; Rubenstein and </w:t>
      </w:r>
      <w:proofErr w:type="spellStart"/>
      <w:r w:rsidRPr="00337952">
        <w:t>Merzenich</w:t>
      </w:r>
      <w:proofErr w:type="spellEnd"/>
      <w:r w:rsidRPr="00337952">
        <w:t xml:space="preserve">, 2003). Consistent with this view, recent studies in other disorders show that global functional hyperconnectivity between regions is associated with high-amplitude, low-level fluctuations within other neural sub-networks (Chen et al., 2022). It is likely, therefore, that neuroanatomical irregularities in neuron growth between key nodes in the salience network influence signal propagation and functional connectivity with other regions, which result in deficits in social cognition and behavior over development (Testa-Silva et al., 2012). However, </w:t>
      </w:r>
      <w:proofErr w:type="gramStart"/>
      <w:r w:rsidRPr="00337952">
        <w:t>It</w:t>
      </w:r>
      <w:proofErr w:type="gramEnd"/>
      <w:r w:rsidRPr="00337952">
        <w:t xml:space="preserve"> is still unclear how complex patterns of intrinsic connectivity affect the processing of sensory inputs or how functional connectivity of the salience network correlates with anxiety specifically.</w:t>
      </w:r>
    </w:p>
    <w:p w14:paraId="6E09C7E0" w14:textId="6C7B017C" w:rsidR="00337952" w:rsidRDefault="00337952" w:rsidP="00190064">
      <w:r>
        <w:tab/>
      </w:r>
      <w:r w:rsidRPr="00337952">
        <w:t xml:space="preserve">The interactions between core nodes in the salience network (i.e., the anterior insula &amp; and dorsal anterior cingulate) and default mode network (i.e., the medial prefrontal and posterior cingulate) associated with these behaviors are not well characterized in current literature. Currently, no work has studied how the connectivity of the salience and default mode networks impact social responsivity or its association with anxiety prevalence in ASD. Additionally, while psychoanalytic frameworks have applied </w:t>
      </w:r>
      <w:proofErr w:type="spellStart"/>
      <w:r w:rsidRPr="00337952">
        <w:t>Bion’s</w:t>
      </w:r>
      <w:proofErr w:type="spellEnd"/>
      <w:r w:rsidRPr="00337952">
        <w:t xml:space="preserve"> theory of thinking to network neuroscience models of psychosis (Mellor, 2018) and depression (</w:t>
      </w:r>
      <w:proofErr w:type="spellStart"/>
      <w:r w:rsidRPr="00337952">
        <w:t>Rabeyron</w:t>
      </w:r>
      <w:proofErr w:type="spellEnd"/>
      <w:r w:rsidRPr="00337952">
        <w:t xml:space="preserve">, 2021), no work has explored the </w:t>
      </w:r>
      <w:r w:rsidRPr="00337952">
        <w:lastRenderedPageBreak/>
        <w:t xml:space="preserve">contemporary neuro-psychoanalytic implications of </w:t>
      </w:r>
      <w:proofErr w:type="spellStart"/>
      <w:r w:rsidRPr="00337952">
        <w:t>Bion’s</w:t>
      </w:r>
      <w:proofErr w:type="spellEnd"/>
      <w:r w:rsidRPr="00337952">
        <w:t xml:space="preserve"> </w:t>
      </w:r>
      <w:r>
        <w:t>T</w:t>
      </w:r>
      <w:r w:rsidRPr="00337952">
        <w:t>heory</w:t>
      </w:r>
      <w:r>
        <w:t xml:space="preserve"> of Thinking,</w:t>
      </w:r>
      <w:r w:rsidRPr="00337952">
        <w:t xml:space="preserve"> and free energy neuroscience in either anxiety or autism.</w:t>
      </w:r>
    </w:p>
    <w:p w14:paraId="0E16EBCD" w14:textId="2060C99A" w:rsidR="00337952" w:rsidRDefault="00337952" w:rsidP="00190064">
      <w:bookmarkStart w:id="21" w:name="_Hlk132900185"/>
      <w:r>
        <w:tab/>
      </w:r>
      <w:r w:rsidRPr="00337952">
        <w:t>Furthermore, within current literature, a large proportion of evidence used to justify the role of repetitive negative thinking is based on typically developing adults reporting symptoms of depression. A smaller proportion of studies cited within current models look at specifically anxiety in ASD children. Because of the lack of research investigating the salience of emotions in ASD populations with anxiety, Burrow’s (2017) model implicating repetitive negative thinking may be missing a consideration of altered emotional states in anxiety.</w:t>
      </w:r>
    </w:p>
    <w:bookmarkEnd w:id="21"/>
    <w:p w14:paraId="04D1D6CA" w14:textId="77777777" w:rsidR="00337952" w:rsidRDefault="00337952" w:rsidP="00337952">
      <w:r>
        <w:tab/>
      </w:r>
      <w:r w:rsidRPr="00337952">
        <w:t xml:space="preserve">Despite this, clinical evidence from psychodynamic and object-relations theory suggests that disruptions within salience network connectivity influence the representation and processing of emotions within the salience network (Svrakic and </w:t>
      </w:r>
      <w:proofErr w:type="spellStart"/>
      <w:r w:rsidRPr="00337952">
        <w:t>Zorumski</w:t>
      </w:r>
      <w:proofErr w:type="spellEnd"/>
      <w:r w:rsidRPr="00337952">
        <w:t xml:space="preserve">, 2021). A psychodynamic perspective asserts that the experience of anxiety is a fundamental component of the challenges of identification associated within autistic relationships and emotion regulation. Hogeveen’s (2018) study supports this assertion that an additional element is implicated in the connection between ASD and comorbid anxiety. They found that the difference between self- and parent-reported symptoms mediated the association between Salience to Default Mode connectivity in anxiety. Hogeveen (2018) suggests that “insight” into an individual’s own emotional states is just as important as cognitive flexibility in ASD children to know when and how to engage in appropriate processes of emotion regulation. </w:t>
      </w:r>
    </w:p>
    <w:p w14:paraId="029C7DB2" w14:textId="0129C985" w:rsidR="00E264D1" w:rsidRDefault="00337952" w:rsidP="00337952">
      <w:r>
        <w:tab/>
      </w:r>
      <w:r w:rsidRPr="00337952">
        <w:t xml:space="preserve">Therefore, increased connectivity between networks associated with self-referential processing, including between the salience and default mode networks, may perpetuate cycles of negative self-thought (as per Burrow’s 2017 Model) but also impair emotional awareness. Both patterns contribute to Social Deficits, worsening comorbid anxiety. Currently, few studies have looked at both connectivity within the salience network or connectivity between the salience </w:t>
      </w:r>
      <w:r w:rsidRPr="00337952">
        <w:lastRenderedPageBreak/>
        <w:t>network and the default mode network and how it relates to anxiety, particularly in developmental populations and populations of ASD who experience clinical levels of anxiety.</w:t>
      </w:r>
    </w:p>
    <w:p w14:paraId="08368A63" w14:textId="77777777" w:rsidR="00337952" w:rsidRPr="00AC79E7" w:rsidRDefault="00337952" w:rsidP="00337952"/>
    <w:p w14:paraId="66D713B7" w14:textId="42F30C06" w:rsidR="00E264D1" w:rsidRPr="00AC79E7" w:rsidRDefault="00E264D1" w:rsidP="00190064">
      <w:pPr>
        <w:pStyle w:val="Heading1"/>
      </w:pPr>
      <w:bookmarkStart w:id="22" w:name="_Toc137649129"/>
      <w:bookmarkStart w:id="23" w:name="_Hlk136004162"/>
      <w:r w:rsidRPr="00AC79E7">
        <w:t>Method</w:t>
      </w:r>
      <w:bookmarkEnd w:id="22"/>
    </w:p>
    <w:p w14:paraId="160DEC3F" w14:textId="23D42933" w:rsidR="00652A38" w:rsidRPr="00AC79E7" w:rsidRDefault="00652A38" w:rsidP="00190064">
      <w:pPr>
        <w:pStyle w:val="Heading2"/>
      </w:pPr>
      <w:bookmarkStart w:id="24" w:name="_Toc137649130"/>
      <w:r w:rsidRPr="00AC79E7">
        <w:t xml:space="preserve">The </w:t>
      </w:r>
      <w:r w:rsidR="009A22B3">
        <w:t>p</w:t>
      </w:r>
      <w:r w:rsidRPr="00AC79E7">
        <w:t xml:space="preserve">resent </w:t>
      </w:r>
      <w:r w:rsidR="009A22B3">
        <w:t>s</w:t>
      </w:r>
      <w:r w:rsidRPr="00AC79E7">
        <w:t xml:space="preserve">tudy, </w:t>
      </w:r>
      <w:r w:rsidR="009A22B3">
        <w:t>a</w:t>
      </w:r>
      <w:r w:rsidRPr="00AC79E7">
        <w:t xml:space="preserve">ims and </w:t>
      </w:r>
      <w:proofErr w:type="gramStart"/>
      <w:r w:rsidR="009A22B3">
        <w:t>h</w:t>
      </w:r>
      <w:r w:rsidRPr="00AC79E7">
        <w:t>ypotheses</w:t>
      </w:r>
      <w:bookmarkEnd w:id="24"/>
      <w:proofErr w:type="gramEnd"/>
    </w:p>
    <w:p w14:paraId="1A705C74" w14:textId="0128BECF" w:rsidR="00E264D1" w:rsidRPr="00AC79E7" w:rsidRDefault="004F5ABA" w:rsidP="00190064">
      <w:r>
        <w:tab/>
      </w:r>
      <w:r w:rsidR="00652A38" w:rsidRPr="00AC79E7">
        <w:t>Neuroscience and psychoanalytic research suggest that symptoms of anxiety and autism are associated with both connectivity within the salience network, as well as connectivity between the salience network (SN) and the default mode network (DMN). Our research aims and hypotheses are:</w:t>
      </w:r>
    </w:p>
    <w:p w14:paraId="66CDAB49" w14:textId="77777777" w:rsidR="00652A38" w:rsidRPr="00AC79E7" w:rsidRDefault="00652A38" w:rsidP="00190064">
      <w:pPr>
        <w:pStyle w:val="ListParagraph"/>
        <w:numPr>
          <w:ilvl w:val="0"/>
          <w:numId w:val="2"/>
        </w:numPr>
      </w:pPr>
      <w:r w:rsidRPr="00AC79E7">
        <w:rPr>
          <w:i/>
          <w:iCs/>
        </w:rPr>
        <w:t xml:space="preserve">Aim 1: </w:t>
      </w:r>
      <w:r w:rsidRPr="00AC79E7">
        <w:t>To investigate if differences in SN and DMN connectivity distinguish ASD vs HC. We will use SN cores in the dorsal anterior cingulate (</w:t>
      </w:r>
      <w:proofErr w:type="spellStart"/>
      <w:r w:rsidRPr="00AC79E7">
        <w:t>dACC</w:t>
      </w:r>
      <w:proofErr w:type="spellEnd"/>
      <w:r w:rsidRPr="00AC79E7">
        <w:t xml:space="preserve">) and anterior insula (AI) to conduct resting-state seed-based connectivity analyses. </w:t>
      </w:r>
      <w:r w:rsidRPr="00AC79E7">
        <w:rPr>
          <w:i/>
          <w:iCs/>
        </w:rPr>
        <w:t>Hypothesis 1:</w:t>
      </w:r>
      <w:r w:rsidRPr="00AC79E7">
        <w:t xml:space="preserve"> We predict that ASD children will show hyper-connectivity compared to healthy controls (HC). </w:t>
      </w:r>
    </w:p>
    <w:p w14:paraId="5082CD0B" w14:textId="77777777" w:rsidR="00E264D1" w:rsidRPr="00AC79E7" w:rsidRDefault="00E264D1" w:rsidP="00190064">
      <w:pPr>
        <w:pStyle w:val="ListParagraph"/>
      </w:pPr>
    </w:p>
    <w:p w14:paraId="7B30EF33" w14:textId="71EDF225" w:rsidR="00652A38" w:rsidRPr="00AC79E7" w:rsidRDefault="00652A38" w:rsidP="00190064">
      <w:pPr>
        <w:pStyle w:val="ListParagraph"/>
        <w:numPr>
          <w:ilvl w:val="0"/>
          <w:numId w:val="2"/>
        </w:numPr>
        <w:rPr>
          <w:u w:val="single"/>
        </w:rPr>
      </w:pPr>
      <w:r w:rsidRPr="00AC79E7">
        <w:rPr>
          <w:i/>
          <w:iCs/>
        </w:rPr>
        <w:t xml:space="preserve">Aim 2: </w:t>
      </w:r>
      <w:r w:rsidRPr="00AC79E7">
        <w:t xml:space="preserve">To test if continuous measures of anxiety are associated with disruptions with salience and default mode network connectivity in ASD and if this relationship is mediated by the severity of social deficits. Within the ASD group, we will conduct connectivity analyses among core nodes of the SN (AI, </w:t>
      </w:r>
      <w:proofErr w:type="spellStart"/>
      <w:r w:rsidRPr="00AC79E7">
        <w:t>dACC</w:t>
      </w:r>
      <w:proofErr w:type="spellEnd"/>
      <w:r w:rsidRPr="00AC79E7">
        <w:t xml:space="preserve">) and DMN (PCC, </w:t>
      </w:r>
      <w:proofErr w:type="spellStart"/>
      <w:r w:rsidRPr="00AC79E7">
        <w:t>mPFC</w:t>
      </w:r>
      <w:proofErr w:type="spellEnd"/>
      <w:r w:rsidRPr="00AC79E7">
        <w:t xml:space="preserve">) using the </w:t>
      </w:r>
      <w:r w:rsidR="00216FD4" w:rsidRPr="00AC79E7">
        <w:t>Multidimensional anxiety scale for children (MASC</w:t>
      </w:r>
      <w:r w:rsidRPr="00AC79E7">
        <w:t>-2</w:t>
      </w:r>
      <w:r w:rsidR="00216FD4" w:rsidRPr="00AC79E7">
        <w:t>)</w:t>
      </w:r>
      <w:r w:rsidRPr="00AC79E7">
        <w:t xml:space="preserve"> total score as a measure of anxiety. </w:t>
      </w:r>
      <w:r w:rsidRPr="00AC79E7">
        <w:rPr>
          <w:i/>
          <w:iCs/>
        </w:rPr>
        <w:t>Hypothesis 2:</w:t>
      </w:r>
      <w:r w:rsidRPr="00AC79E7">
        <w:t xml:space="preserve"> In dimensional analyses, hyper-connectivity within the SN will be associated with increased severity of anxiety in youths with ASD and mediated by elevated social impairment.</w:t>
      </w:r>
    </w:p>
    <w:p w14:paraId="46D517F1" w14:textId="77777777" w:rsidR="00C40373" w:rsidRPr="00AC79E7" w:rsidRDefault="00C40373" w:rsidP="00190064">
      <w:pPr>
        <w:pStyle w:val="ListParagraph"/>
      </w:pPr>
    </w:p>
    <w:p w14:paraId="768E2958" w14:textId="77777777" w:rsidR="00C40373" w:rsidRPr="00AC79E7" w:rsidRDefault="00C40373" w:rsidP="00190064">
      <w:pPr>
        <w:pStyle w:val="ListParagraph"/>
      </w:pPr>
    </w:p>
    <w:p w14:paraId="6C5644E3" w14:textId="5B9CF3BE" w:rsidR="00E264D1" w:rsidRPr="00AC79E7" w:rsidRDefault="00652A38" w:rsidP="00190064">
      <w:pPr>
        <w:pStyle w:val="ListParagraph"/>
        <w:numPr>
          <w:ilvl w:val="0"/>
          <w:numId w:val="2"/>
        </w:numPr>
      </w:pPr>
      <w:r w:rsidRPr="00AC79E7">
        <w:rPr>
          <w:i/>
          <w:iCs/>
        </w:rPr>
        <w:lastRenderedPageBreak/>
        <w:t xml:space="preserve">Aim 3: </w:t>
      </w:r>
      <w:bookmarkStart w:id="25" w:name="_Hlk130286230"/>
      <w:r w:rsidRPr="00AC79E7">
        <w:t xml:space="preserve">To assess if </w:t>
      </w:r>
      <w:bookmarkStart w:id="26" w:name="_Hlk130286237"/>
      <w:r w:rsidRPr="00AC79E7">
        <w:t xml:space="preserve">common co-occurring behaviors with anxiety </w:t>
      </w:r>
      <w:bookmarkEnd w:id="25"/>
      <w:bookmarkEnd w:id="26"/>
      <w:r w:rsidRPr="00AC79E7">
        <w:t xml:space="preserve">(externalizing and attention-deficit-hyperactivity disorder symptoms) mediate the relationship between anxiety severity and disrupted connectivity between SN and DMN networks. We investigate SN connectivity with the DMN as this network is a locus for self-referential thought. </w:t>
      </w:r>
      <w:r w:rsidRPr="00AC79E7">
        <w:rPr>
          <w:i/>
          <w:iCs/>
        </w:rPr>
        <w:t>Hypothesis 3:</w:t>
      </w:r>
      <w:r w:rsidRPr="00AC79E7">
        <w:t xml:space="preserve"> We expect that co-occurring behaviors (externalizing and attention-deficit-hyperactivity disorder,) will mediate the relationship between anxiety severity, and connectivity between core nodes of the SN and DMN.</w:t>
      </w:r>
      <w:bookmarkStart w:id="27" w:name="_Hlk129353772"/>
    </w:p>
    <w:p w14:paraId="0D5B56C8" w14:textId="77777777" w:rsidR="00E264D1" w:rsidRPr="00AC79E7" w:rsidRDefault="00E264D1" w:rsidP="00190064">
      <w:pPr>
        <w:pStyle w:val="ListParagraph"/>
      </w:pPr>
    </w:p>
    <w:p w14:paraId="5DAC52BA" w14:textId="77777777" w:rsidR="00F80200" w:rsidRPr="00AC79E7" w:rsidRDefault="00F80200" w:rsidP="00190064">
      <w:pPr>
        <w:pStyle w:val="Heading2"/>
      </w:pPr>
      <w:bookmarkStart w:id="28" w:name="_Toc137649131"/>
      <w:r w:rsidRPr="00AC79E7">
        <w:t>Participants</w:t>
      </w:r>
      <w:bookmarkEnd w:id="28"/>
    </w:p>
    <w:p w14:paraId="36EE93D2" w14:textId="70B3F82E" w:rsidR="00F80200" w:rsidRPr="00AC79E7" w:rsidRDefault="00337952" w:rsidP="00190064">
      <w:r>
        <w:tab/>
      </w:r>
      <w:r w:rsidR="00F80200" w:rsidRPr="00AC79E7">
        <w:t>Data was derived from a</w:t>
      </w:r>
      <w:r w:rsidR="004F7151" w:rsidRPr="00AC79E7">
        <w:t xml:space="preserve"> completed</w:t>
      </w:r>
      <w:r w:rsidR="00F80200" w:rsidRPr="00AC79E7">
        <w:t xml:space="preserve"> treatment study of</w:t>
      </w:r>
      <w:r w:rsidR="004F7151" w:rsidRPr="00AC79E7">
        <w:t xml:space="preserve"> cognitive</w:t>
      </w:r>
      <w:r w:rsidR="00F80200" w:rsidRPr="00AC79E7">
        <w:t xml:space="preserve"> behavior</w:t>
      </w:r>
      <w:r w:rsidR="004F7151" w:rsidRPr="00AC79E7">
        <w:t>al</w:t>
      </w:r>
      <w:r w:rsidR="00F80200" w:rsidRPr="00AC79E7">
        <w:t xml:space="preserve"> therapy for anxiety </w:t>
      </w:r>
      <w:r w:rsidR="004F7151" w:rsidRPr="00AC79E7">
        <w:t>in</w:t>
      </w:r>
      <w:r w:rsidR="00F80200" w:rsidRPr="00AC79E7">
        <w:t xml:space="preserve"> autism (</w:t>
      </w:r>
      <w:proofErr w:type="spellStart"/>
      <w:r w:rsidR="00F80200" w:rsidRPr="00AC79E7">
        <w:t>Sukhodolsky</w:t>
      </w:r>
      <w:proofErr w:type="spellEnd"/>
      <w:r w:rsidR="00F80200" w:rsidRPr="00AC79E7">
        <w:t xml:space="preserve"> et al., 2008; </w:t>
      </w:r>
      <w:proofErr w:type="spellStart"/>
      <w:r w:rsidR="00F80200" w:rsidRPr="00AC79E7">
        <w:t>Sukhodolsky</w:t>
      </w:r>
      <w:proofErr w:type="spellEnd"/>
      <w:r w:rsidR="00F80200" w:rsidRPr="00AC79E7">
        <w:t xml:space="preserve"> et al., 2013), and reports fMRI and clinical characterization data that was collected prior to initiating treatment</w:t>
      </w:r>
      <w:r w:rsidR="004F7151" w:rsidRPr="00AC79E7">
        <w:t xml:space="preserve"> (R01HD083881, PI: </w:t>
      </w:r>
      <w:proofErr w:type="spellStart"/>
      <w:r w:rsidR="004F7151" w:rsidRPr="00AC79E7">
        <w:t>Sukhodolsky</w:t>
      </w:r>
      <w:proofErr w:type="spellEnd"/>
      <w:r w:rsidR="004F7151" w:rsidRPr="00AC79E7">
        <w:t>).</w:t>
      </w:r>
      <w:r w:rsidR="00F80200" w:rsidRPr="00AC79E7">
        <w:t xml:space="preserve"> Our initial sample included </w:t>
      </w:r>
      <w:r w:rsidR="00C20FE6" w:rsidRPr="00AC79E7">
        <w:rPr>
          <w:i/>
          <w:iCs/>
        </w:rPr>
        <w:t>n</w:t>
      </w:r>
      <w:r w:rsidR="00F80200" w:rsidRPr="00AC79E7">
        <w:rPr>
          <w:i/>
          <w:iCs/>
        </w:rPr>
        <w:t>=154</w:t>
      </w:r>
      <w:r w:rsidR="00F80200" w:rsidRPr="00AC79E7">
        <w:t xml:space="preserve"> children. </w:t>
      </w:r>
    </w:p>
    <w:p w14:paraId="79A9A87E" w14:textId="4344EAB5" w:rsidR="00F80200" w:rsidRPr="00AC79E7" w:rsidRDefault="00337952" w:rsidP="00190064">
      <w:r>
        <w:tab/>
      </w:r>
      <w:r w:rsidR="00F80200" w:rsidRPr="00AC79E7">
        <w:t xml:space="preserve">Participants with missing questionnaire items, missing IQ, age, or gender information were excluded from our analysis. Participants with incomplete fMRI data were also excluded from our analysis. </w:t>
      </w:r>
    </w:p>
    <w:p w14:paraId="7CB1D55E" w14:textId="45ECEE1B" w:rsidR="00F80200" w:rsidRPr="00AC79E7" w:rsidRDefault="00337952" w:rsidP="00190064">
      <w:r>
        <w:tab/>
      </w:r>
      <w:r w:rsidR="00F80200" w:rsidRPr="00AC79E7">
        <w:t>6 Participants were removed from analysis due to excessive head motion. There were no differences in any demographic or behavioral characteristics between the 6 children in the ASD group removed from analysis due to excessive head motion (</w:t>
      </w:r>
      <w:r w:rsidR="00C20FE6" w:rsidRPr="00AC79E7">
        <w:t>a</w:t>
      </w:r>
      <w:r w:rsidR="00F80200" w:rsidRPr="00AC79E7">
        <w:t xml:space="preserve">ppendix A). </w:t>
      </w:r>
    </w:p>
    <w:p w14:paraId="4D53710E" w14:textId="2D775F2C" w:rsidR="00F80200" w:rsidRPr="00AC79E7" w:rsidRDefault="00337952" w:rsidP="00190064">
      <w:r>
        <w:tab/>
      </w:r>
      <w:r w:rsidR="00F80200" w:rsidRPr="00AC79E7">
        <w:t>Exclusion criteria for healthy controls was any history of ADHD, anxiety, disruptive behavior disorder or other psychiatric, genetic, or neurological disorders. Healthy controls were included in our study if they had no current or previous history of psychiatric or neurological disorders and a parent-rated MASC-2 T-score of below 54.</w:t>
      </w:r>
    </w:p>
    <w:p w14:paraId="1525144F" w14:textId="1AE3AB69" w:rsidR="00F80200" w:rsidRPr="00AC79E7" w:rsidRDefault="00337952" w:rsidP="00190064">
      <w:r>
        <w:lastRenderedPageBreak/>
        <w:tab/>
      </w:r>
      <w:r w:rsidR="00F80200" w:rsidRPr="00AC79E7">
        <w:t>Inclusion criteria for the ASD group wa</w:t>
      </w:r>
      <w:r>
        <w:t>s</w:t>
      </w:r>
      <w:r w:rsidR="00F80200" w:rsidRPr="00AC79E7">
        <w:t xml:space="preserve"> a DSM diagnosis of both autism spectrum disorder </w:t>
      </w:r>
      <w:r w:rsidR="004F7151" w:rsidRPr="00AC79E7">
        <w:t xml:space="preserve">based on the Autism Diagnostic Interview-Revised (ADI-R; </w:t>
      </w:r>
      <w:proofErr w:type="spellStart"/>
      <w:r w:rsidR="00C20FE6" w:rsidRPr="00AC79E7">
        <w:t>Couteur</w:t>
      </w:r>
      <w:proofErr w:type="spellEnd"/>
      <w:r w:rsidR="00C20FE6" w:rsidRPr="00AC79E7">
        <w:t xml:space="preserve"> et al., 2008</w:t>
      </w:r>
      <w:r w:rsidR="004F7151" w:rsidRPr="00AC79E7">
        <w:t xml:space="preserve">) and/or the Autism </w:t>
      </w:r>
      <w:r w:rsidR="00915315" w:rsidRPr="00AC79E7">
        <w:t>Diagnostic Observation</w:t>
      </w:r>
      <w:r w:rsidR="004F7151" w:rsidRPr="00AC79E7">
        <w:t xml:space="preserve"> Schedule, Second Edition (ADOS-2; </w:t>
      </w:r>
      <w:r w:rsidR="00C20FE6" w:rsidRPr="00AC79E7">
        <w:t>Lord et al., 2000</w:t>
      </w:r>
      <w:r w:rsidR="004F7151" w:rsidRPr="00AC79E7">
        <w:t xml:space="preserve">) </w:t>
      </w:r>
      <w:r w:rsidR="00F80200" w:rsidRPr="00AC79E7">
        <w:t xml:space="preserve">and </w:t>
      </w:r>
      <w:r w:rsidR="004F7151" w:rsidRPr="00AC79E7">
        <w:t xml:space="preserve">anxiety based on the Anxiety Diagnostic Interview Schedule (ADIS; </w:t>
      </w:r>
      <w:r w:rsidR="00C20FE6" w:rsidRPr="00AC79E7">
        <w:t>Silverman &amp; Albano, 1988</w:t>
      </w:r>
      <w:r w:rsidR="004F7151" w:rsidRPr="00AC79E7">
        <w:t>)</w:t>
      </w:r>
      <w:r w:rsidR="00F80200" w:rsidRPr="00AC79E7">
        <w:t>. ASD participants were excluded from our analysis if they (1) had a significant medical condition, such as a seizure disorder, (2) were unable to meet MRI safety requirements due to the presence of metal medical implants or claustrophobia, or (3) had a history of head trauma or loss of consciousness. ASD participants had to either not be any medication or be on a stable dose of psychiatric medication for at least the past 6 weeks before participating in the study. ASD participants also had to have a full-scale IQ of at least 70.</w:t>
      </w:r>
    </w:p>
    <w:p w14:paraId="689DBEDB" w14:textId="5D6C2457" w:rsidR="004F7151" w:rsidRPr="00AC79E7" w:rsidRDefault="00E264D1" w:rsidP="00190064">
      <w:r w:rsidRPr="00AC79E7">
        <w:tab/>
      </w:r>
      <w:r w:rsidR="00F80200" w:rsidRPr="00AC79E7">
        <w:t xml:space="preserve">After accounting for our exclusion and inclusion criteria, motion analyses and missing variables, our final sample included 103 children; </w:t>
      </w:r>
      <w:r w:rsidR="00C20FE6" w:rsidRPr="00AC79E7">
        <w:rPr>
          <w:i/>
          <w:iCs/>
        </w:rPr>
        <w:t>n</w:t>
      </w:r>
      <w:r w:rsidR="00F80200" w:rsidRPr="00AC79E7">
        <w:rPr>
          <w:i/>
          <w:iCs/>
        </w:rPr>
        <w:t>=74</w:t>
      </w:r>
      <w:r w:rsidR="00F80200" w:rsidRPr="00AC79E7">
        <w:t xml:space="preserve"> children with ASD, and </w:t>
      </w:r>
      <w:r w:rsidR="00C20FE6" w:rsidRPr="00AC79E7">
        <w:rPr>
          <w:i/>
          <w:iCs/>
        </w:rPr>
        <w:t>n</w:t>
      </w:r>
      <w:r w:rsidR="00F80200" w:rsidRPr="00AC79E7">
        <w:rPr>
          <w:i/>
          <w:iCs/>
        </w:rPr>
        <w:t>=29</w:t>
      </w:r>
      <w:r w:rsidR="00F80200" w:rsidRPr="00AC79E7">
        <w:t xml:space="preserve"> matched healthy controls. Within our sample, age was matched between ASD (</w:t>
      </w:r>
      <w:r w:rsidR="00F80200" w:rsidRPr="00AC79E7">
        <w:rPr>
          <w:i/>
          <w:iCs/>
        </w:rPr>
        <w:t>M</w:t>
      </w:r>
      <w:r w:rsidR="00F80200" w:rsidRPr="00AC79E7">
        <w:rPr>
          <w:i/>
          <w:iCs/>
          <w:vertAlign w:val="subscript"/>
        </w:rPr>
        <w:t>age</w:t>
      </w:r>
      <w:r w:rsidR="00F80200" w:rsidRPr="00AC79E7">
        <w:rPr>
          <w:i/>
          <w:iCs/>
        </w:rPr>
        <w:t>=12.08</w:t>
      </w:r>
      <w:r w:rsidR="00F80200" w:rsidRPr="00AC79E7">
        <w:t>) and HC (</w:t>
      </w:r>
      <w:r w:rsidR="00F80200" w:rsidRPr="00AC79E7">
        <w:rPr>
          <w:i/>
          <w:iCs/>
        </w:rPr>
        <w:t>M</w:t>
      </w:r>
      <w:r w:rsidR="00F80200" w:rsidRPr="00AC79E7">
        <w:rPr>
          <w:i/>
          <w:iCs/>
          <w:vertAlign w:val="subscript"/>
        </w:rPr>
        <w:t>age</w:t>
      </w:r>
      <w:r w:rsidR="00F80200" w:rsidRPr="00AC79E7">
        <w:rPr>
          <w:i/>
          <w:iCs/>
        </w:rPr>
        <w:t>=12.25</w:t>
      </w:r>
      <w:r w:rsidR="00F80200" w:rsidRPr="00AC79E7">
        <w:t>), but IQ differed between ASD (</w:t>
      </w:r>
      <w:r w:rsidR="00F80200" w:rsidRPr="00AC79E7">
        <w:rPr>
          <w:i/>
          <w:iCs/>
        </w:rPr>
        <w:t>M</w:t>
      </w:r>
      <w:r w:rsidR="00F80200" w:rsidRPr="00AC79E7">
        <w:rPr>
          <w:i/>
          <w:iCs/>
          <w:vertAlign w:val="subscript"/>
        </w:rPr>
        <w:t>IQ</w:t>
      </w:r>
      <w:r w:rsidR="00F80200" w:rsidRPr="00AC79E7">
        <w:rPr>
          <w:i/>
          <w:iCs/>
        </w:rPr>
        <w:t>=97</w:t>
      </w:r>
      <w:r w:rsidR="00F80200" w:rsidRPr="00AC79E7">
        <w:t>) and HC (</w:t>
      </w:r>
      <w:r w:rsidR="00F80200" w:rsidRPr="00AC79E7">
        <w:rPr>
          <w:i/>
          <w:iCs/>
        </w:rPr>
        <w:t>M</w:t>
      </w:r>
      <w:r w:rsidR="00F80200" w:rsidRPr="00AC79E7">
        <w:rPr>
          <w:i/>
          <w:iCs/>
          <w:vertAlign w:val="subscript"/>
        </w:rPr>
        <w:t>IQ</w:t>
      </w:r>
      <w:r w:rsidR="00F80200" w:rsidRPr="00AC79E7">
        <w:rPr>
          <w:i/>
          <w:iCs/>
        </w:rPr>
        <w:t>=108</w:t>
      </w:r>
      <w:r w:rsidR="00F80200" w:rsidRPr="00AC79E7">
        <w:t>) groups. 32 ASD participants reported taking psychiatric medications.</w:t>
      </w:r>
      <w:r w:rsidR="00F80200" w:rsidRPr="00AC79E7">
        <w:rPr>
          <w:b/>
          <w:bCs/>
        </w:rPr>
        <w:t xml:space="preserve"> </w:t>
      </w:r>
      <w:r w:rsidR="00F80200" w:rsidRPr="00AC79E7">
        <w:t>Table 1 shows demographic and clinical characteristics of our participants.</w:t>
      </w:r>
    </w:p>
    <w:p w14:paraId="5DE5AD44" w14:textId="77777777" w:rsidR="00F80200" w:rsidRPr="00AC79E7" w:rsidRDefault="00F80200" w:rsidP="00190064"/>
    <w:p w14:paraId="4F34E51D" w14:textId="77777777" w:rsidR="00F80200" w:rsidRPr="00AC79E7" w:rsidRDefault="00F80200" w:rsidP="00190064">
      <w:pPr>
        <w:pStyle w:val="Heading2"/>
      </w:pPr>
      <w:bookmarkStart w:id="29" w:name="_Toc137649132"/>
      <w:r w:rsidRPr="00AC79E7">
        <w:t>Ethics</w:t>
      </w:r>
      <w:bookmarkEnd w:id="29"/>
    </w:p>
    <w:p w14:paraId="34FE1F82" w14:textId="148C8327" w:rsidR="00E264D1" w:rsidRPr="00AC79E7" w:rsidRDefault="00337952" w:rsidP="00190064">
      <w:r>
        <w:tab/>
      </w:r>
      <w:r w:rsidR="00F80200" w:rsidRPr="00AC79E7">
        <w:t>Each participant’s parents provided informed consent for their children’s participation in the study. Consent was given by both parents, and children, adhering to the criteria specified by the institutional review board at the Yale School of Medicine.</w:t>
      </w:r>
      <w:r>
        <w:t xml:space="preserve"> All</w:t>
      </w:r>
      <w:r w:rsidR="00F80200" w:rsidRPr="00AC79E7">
        <w:t xml:space="preserve"> </w:t>
      </w:r>
      <w:r>
        <w:t>i</w:t>
      </w:r>
      <w:r w:rsidR="00F80200" w:rsidRPr="00AC79E7">
        <w:t xml:space="preserve">dentifying information for participants was excluded after collection, and de-identification, personal health information privacy and confidentiality was explained to each participant in consent and assent forms. Participating parents and children were fully briefed on the study’s risks and benefits, including the risks associated with </w:t>
      </w:r>
      <w:r w:rsidR="00F80200" w:rsidRPr="00AC79E7">
        <w:lastRenderedPageBreak/>
        <w:t>fMRI scans. Approval for the study was obtained by the Yale IRB in compliance with the Declaration of Helsinki</w:t>
      </w:r>
      <w:r w:rsidR="004F7151" w:rsidRPr="00AC79E7">
        <w:t>.</w:t>
      </w:r>
    </w:p>
    <w:p w14:paraId="65E439C9" w14:textId="77777777" w:rsidR="00E264D1" w:rsidRPr="00AC79E7" w:rsidRDefault="00E264D1" w:rsidP="00190064"/>
    <w:p w14:paraId="5247133F" w14:textId="5287F375" w:rsidR="00E264D1" w:rsidRPr="00AC79E7" w:rsidRDefault="00F80200" w:rsidP="00190064">
      <w:pPr>
        <w:pStyle w:val="Heading2"/>
      </w:pPr>
      <w:bookmarkStart w:id="30" w:name="_Toc137649133"/>
      <w:r w:rsidRPr="00AC79E7">
        <w:t xml:space="preserve">Study </w:t>
      </w:r>
      <w:r w:rsidR="009A22B3">
        <w:t>m</w:t>
      </w:r>
      <w:r w:rsidRPr="00AC79E7">
        <w:t>easures:</w:t>
      </w:r>
      <w:bookmarkEnd w:id="30"/>
    </w:p>
    <w:p w14:paraId="5C20AAED" w14:textId="77777777" w:rsidR="00F80200" w:rsidRPr="00AC79E7" w:rsidRDefault="00F80200" w:rsidP="00190064">
      <w:pPr>
        <w:pStyle w:val="Heading3"/>
      </w:pPr>
      <w:bookmarkStart w:id="31" w:name="_Toc137649134"/>
      <w:r w:rsidRPr="00AC79E7">
        <w:t>Demographics and medical forms</w:t>
      </w:r>
      <w:bookmarkEnd w:id="31"/>
    </w:p>
    <w:p w14:paraId="33A30882" w14:textId="5A0DE933" w:rsidR="00E264D1" w:rsidRPr="00AC79E7" w:rsidRDefault="00F80200" w:rsidP="00190064">
      <w:r w:rsidRPr="00AC79E7">
        <w:tab/>
        <w:t>A demographics and medical history report was completed by parents collecting information regarding their child’s age, sex, race, ethnicity, handedness, and medication history</w:t>
      </w:r>
      <w:r w:rsidR="00E264D1" w:rsidRPr="00AC79E7">
        <w:t xml:space="preserve"> (appendix</w:t>
      </w:r>
      <w:r w:rsidR="00F200D2" w:rsidRPr="00AC79E7">
        <w:t xml:space="preserve"> M</w:t>
      </w:r>
      <w:r w:rsidR="00E264D1" w:rsidRPr="00AC79E7">
        <w:t>)</w:t>
      </w:r>
      <w:r w:rsidRPr="00AC79E7">
        <w:t xml:space="preserve">. </w:t>
      </w:r>
    </w:p>
    <w:p w14:paraId="02D9EE00" w14:textId="379DDB75" w:rsidR="00815BBE" w:rsidRPr="00AC79E7" w:rsidRDefault="00915315" w:rsidP="00190064">
      <w:pPr>
        <w:rPr>
          <w:rFonts w:cstheme="majorHAnsi"/>
        </w:rPr>
      </w:pPr>
      <w:r w:rsidRPr="00AC79E7">
        <w:br w:type="page"/>
      </w:r>
    </w:p>
    <w:p w14:paraId="7A464117" w14:textId="1B066FE4" w:rsidR="00C37C5E" w:rsidRPr="004F42BE" w:rsidRDefault="00C37C5E" w:rsidP="00C37C5E">
      <w:pPr>
        <w:rPr>
          <w:rFonts w:cstheme="majorHAnsi"/>
          <w:i/>
          <w:iCs/>
        </w:rPr>
      </w:pPr>
      <w:r w:rsidRPr="00AC79E7">
        <w:rPr>
          <w:rFonts w:cstheme="majorHAnsi"/>
          <w:b/>
          <w:bCs/>
        </w:rPr>
        <w:lastRenderedPageBreak/>
        <w:t xml:space="preserve">Table 1: </w:t>
      </w:r>
      <w:r w:rsidRPr="004F42BE">
        <w:rPr>
          <w:rFonts w:cstheme="majorHAnsi"/>
          <w:i/>
          <w:iCs/>
        </w:rPr>
        <w:t>Participant demographics and clinical characteristics</w:t>
      </w:r>
      <w:r w:rsidR="00E06779">
        <w:rPr>
          <w:rFonts w:cstheme="majorHAnsi"/>
          <w:i/>
          <w:iCs/>
        </w:rPr>
        <w:t>.</w:t>
      </w:r>
    </w:p>
    <w:tbl>
      <w:tblPr>
        <w:tblW w:w="10602" w:type="dxa"/>
        <w:tblInd w:w="-288" w:type="dxa"/>
        <w:tblCellMar>
          <w:left w:w="0" w:type="dxa"/>
          <w:right w:w="0" w:type="dxa"/>
        </w:tblCellMar>
        <w:tblLook w:val="0420" w:firstRow="1" w:lastRow="0" w:firstColumn="0" w:lastColumn="0" w:noHBand="0" w:noVBand="1"/>
      </w:tblPr>
      <w:tblGrid>
        <w:gridCol w:w="2500"/>
        <w:gridCol w:w="1858"/>
        <w:gridCol w:w="1864"/>
        <w:gridCol w:w="1950"/>
        <w:gridCol w:w="2430"/>
      </w:tblGrid>
      <w:tr w:rsidR="00C37C5E" w:rsidRPr="00C37C5E" w14:paraId="72DD6BE5" w14:textId="77777777" w:rsidTr="003B13AF">
        <w:trPr>
          <w:trHeight w:val="108"/>
        </w:trPr>
        <w:tc>
          <w:tcPr>
            <w:tcW w:w="250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385E61CD" w14:textId="77777777" w:rsidR="00C37C5E" w:rsidRPr="00C37C5E" w:rsidRDefault="00C37C5E" w:rsidP="00C37C5E">
            <w:pPr>
              <w:spacing w:line="259" w:lineRule="auto"/>
              <w:rPr>
                <w:noProof/>
              </w:rPr>
            </w:pPr>
            <w:r w:rsidRPr="00C37C5E">
              <w:rPr>
                <w:b/>
                <w:bCs/>
                <w:noProof/>
              </w:rPr>
              <w:t>Variable</w:t>
            </w:r>
          </w:p>
        </w:tc>
        <w:tc>
          <w:tcPr>
            <w:tcW w:w="185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17DAD815" w14:textId="77777777" w:rsidR="00C37C5E" w:rsidRPr="00C37C5E" w:rsidRDefault="00C37C5E" w:rsidP="00C37C5E">
            <w:pPr>
              <w:spacing w:line="259" w:lineRule="auto"/>
              <w:rPr>
                <w:noProof/>
              </w:rPr>
            </w:pPr>
            <w:r w:rsidRPr="00C37C5E">
              <w:rPr>
                <w:b/>
                <w:bCs/>
                <w:noProof/>
              </w:rPr>
              <w:t>Total Sample</w:t>
            </w:r>
          </w:p>
          <w:p w14:paraId="41A0529A" w14:textId="77777777" w:rsidR="00C37C5E" w:rsidRPr="00C37C5E" w:rsidRDefault="00C37C5E" w:rsidP="00C37C5E">
            <w:pPr>
              <w:spacing w:line="259" w:lineRule="auto"/>
              <w:rPr>
                <w:i/>
                <w:iCs/>
                <w:noProof/>
              </w:rPr>
            </w:pPr>
            <w:r w:rsidRPr="00C37C5E">
              <w:rPr>
                <w:i/>
                <w:iCs/>
                <w:noProof/>
              </w:rPr>
              <w:t>(n=103)</w:t>
            </w:r>
          </w:p>
        </w:tc>
        <w:tc>
          <w:tcPr>
            <w:tcW w:w="1864"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3E8DC7E5" w14:textId="77777777" w:rsidR="00C37C5E" w:rsidRPr="00C37C5E" w:rsidRDefault="00C37C5E" w:rsidP="00C37C5E">
            <w:pPr>
              <w:spacing w:line="259" w:lineRule="auto"/>
              <w:rPr>
                <w:noProof/>
              </w:rPr>
            </w:pPr>
            <w:r w:rsidRPr="00C37C5E">
              <w:rPr>
                <w:b/>
                <w:bCs/>
                <w:noProof/>
              </w:rPr>
              <w:t>ASD + Anxiety</w:t>
            </w:r>
          </w:p>
          <w:p w14:paraId="603A6FE2" w14:textId="77777777" w:rsidR="00C37C5E" w:rsidRPr="00C37C5E" w:rsidRDefault="00C37C5E" w:rsidP="00C37C5E">
            <w:pPr>
              <w:spacing w:line="259" w:lineRule="auto"/>
              <w:rPr>
                <w:i/>
                <w:iCs/>
                <w:noProof/>
              </w:rPr>
            </w:pPr>
            <w:r w:rsidRPr="00C37C5E">
              <w:rPr>
                <w:i/>
                <w:iCs/>
                <w:noProof/>
              </w:rPr>
              <w:t>(n=74)</w:t>
            </w:r>
          </w:p>
        </w:tc>
        <w:tc>
          <w:tcPr>
            <w:tcW w:w="195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3CE32D2F" w14:textId="77777777" w:rsidR="00C37C5E" w:rsidRPr="00C37C5E" w:rsidRDefault="00C37C5E" w:rsidP="00C37C5E">
            <w:pPr>
              <w:spacing w:line="259" w:lineRule="auto"/>
              <w:rPr>
                <w:noProof/>
              </w:rPr>
            </w:pPr>
            <w:r w:rsidRPr="00C37C5E">
              <w:rPr>
                <w:b/>
                <w:bCs/>
                <w:noProof/>
              </w:rPr>
              <w:t xml:space="preserve">Healthy Control </w:t>
            </w:r>
          </w:p>
          <w:p w14:paraId="7249361E" w14:textId="77777777" w:rsidR="00C37C5E" w:rsidRPr="00C37C5E" w:rsidRDefault="00C37C5E" w:rsidP="00C37C5E">
            <w:pPr>
              <w:spacing w:line="259" w:lineRule="auto"/>
              <w:rPr>
                <w:i/>
                <w:iCs/>
                <w:noProof/>
              </w:rPr>
            </w:pPr>
            <w:r w:rsidRPr="00C37C5E">
              <w:rPr>
                <w:i/>
                <w:iCs/>
                <w:noProof/>
              </w:rPr>
              <w:t>(n=29)</w:t>
            </w:r>
          </w:p>
        </w:tc>
        <w:tc>
          <w:tcPr>
            <w:tcW w:w="24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7DAE1920" w14:textId="77777777" w:rsidR="00C37C5E" w:rsidRPr="00C37C5E" w:rsidRDefault="00C37C5E" w:rsidP="00C37C5E">
            <w:pPr>
              <w:spacing w:line="259" w:lineRule="auto"/>
              <w:rPr>
                <w:i/>
                <w:iCs/>
                <w:noProof/>
              </w:rPr>
            </w:pPr>
            <w:r w:rsidRPr="00C37C5E">
              <w:rPr>
                <w:b/>
                <w:bCs/>
                <w:i/>
                <w:iCs/>
                <w:noProof/>
              </w:rPr>
              <w:t xml:space="preserve">p </w:t>
            </w:r>
            <w:r w:rsidRPr="00C37C5E">
              <w:rPr>
                <w:b/>
                <w:bCs/>
                <w:noProof/>
              </w:rPr>
              <w:t>- Value</w:t>
            </w:r>
          </w:p>
          <w:p w14:paraId="1B06E720" w14:textId="77777777" w:rsidR="00C37C5E" w:rsidRPr="00E06779" w:rsidRDefault="00C37C5E" w:rsidP="00C37C5E">
            <w:pPr>
              <w:spacing w:line="259" w:lineRule="auto"/>
              <w:rPr>
                <w:noProof/>
              </w:rPr>
            </w:pPr>
            <w:r w:rsidRPr="00E06779">
              <w:rPr>
                <w:noProof/>
              </w:rPr>
              <w:t>(Group test statistic)</w:t>
            </w:r>
          </w:p>
        </w:tc>
      </w:tr>
      <w:tr w:rsidR="00C37C5E" w:rsidRPr="00C37C5E" w14:paraId="14EA0B04" w14:textId="77777777" w:rsidTr="003B13AF">
        <w:trPr>
          <w:trHeight w:val="108"/>
        </w:trPr>
        <w:tc>
          <w:tcPr>
            <w:tcW w:w="2500" w:type="dxa"/>
            <w:tcBorders>
              <w:top w:val="single" w:sz="8" w:space="0" w:color="000000"/>
              <w:left w:val="nil"/>
              <w:bottom w:val="nil"/>
              <w:right w:val="nil"/>
            </w:tcBorders>
            <w:shd w:val="clear" w:color="auto" w:fill="FFFFFF"/>
            <w:tcMar>
              <w:top w:w="72" w:type="dxa"/>
              <w:left w:w="144" w:type="dxa"/>
              <w:bottom w:w="72" w:type="dxa"/>
              <w:right w:w="144" w:type="dxa"/>
            </w:tcMar>
            <w:hideMark/>
          </w:tcPr>
          <w:p w14:paraId="33813604" w14:textId="77777777" w:rsidR="00C37C5E" w:rsidRPr="00C37C5E" w:rsidRDefault="00C37C5E" w:rsidP="00C37C5E">
            <w:pPr>
              <w:spacing w:line="259" w:lineRule="auto"/>
              <w:rPr>
                <w:noProof/>
              </w:rPr>
            </w:pPr>
            <w:r w:rsidRPr="00C37C5E">
              <w:rPr>
                <w:b/>
                <w:bCs/>
                <w:noProof/>
              </w:rPr>
              <w:t xml:space="preserve">Age, Years, Mean </w:t>
            </w:r>
            <w:r w:rsidRPr="00E06779">
              <w:rPr>
                <w:noProof/>
              </w:rPr>
              <w:t>(</w:t>
            </w:r>
            <w:r w:rsidRPr="00E06779">
              <w:rPr>
                <w:i/>
                <w:iCs/>
                <w:noProof/>
              </w:rPr>
              <w:t>SD</w:t>
            </w:r>
            <w:r w:rsidRPr="00E06779">
              <w:rPr>
                <w:noProof/>
              </w:rPr>
              <w:t>)</w:t>
            </w:r>
            <w:r w:rsidRPr="00C37C5E">
              <w:rPr>
                <w:b/>
                <w:bCs/>
                <w:noProof/>
              </w:rPr>
              <w:t xml:space="preserve"> </w:t>
            </w:r>
          </w:p>
        </w:tc>
        <w:tc>
          <w:tcPr>
            <w:tcW w:w="1858" w:type="dxa"/>
            <w:tcBorders>
              <w:top w:val="single" w:sz="8" w:space="0" w:color="000000"/>
              <w:left w:val="nil"/>
              <w:bottom w:val="nil"/>
              <w:right w:val="nil"/>
            </w:tcBorders>
            <w:shd w:val="clear" w:color="auto" w:fill="FFFFFF"/>
            <w:tcMar>
              <w:top w:w="72" w:type="dxa"/>
              <w:left w:w="144" w:type="dxa"/>
              <w:bottom w:w="72" w:type="dxa"/>
              <w:right w:w="144" w:type="dxa"/>
            </w:tcMar>
            <w:hideMark/>
          </w:tcPr>
          <w:p w14:paraId="7F01FACF" w14:textId="77777777" w:rsidR="00C37C5E" w:rsidRPr="00C37C5E" w:rsidRDefault="00C37C5E" w:rsidP="00C37C5E">
            <w:pPr>
              <w:spacing w:line="259" w:lineRule="auto"/>
              <w:rPr>
                <w:noProof/>
              </w:rPr>
            </w:pPr>
            <w:r w:rsidRPr="00C37C5E">
              <w:rPr>
                <w:noProof/>
              </w:rPr>
              <w:t>11.91 (1.83)</w:t>
            </w:r>
          </w:p>
        </w:tc>
        <w:tc>
          <w:tcPr>
            <w:tcW w:w="1864" w:type="dxa"/>
            <w:tcBorders>
              <w:top w:val="single" w:sz="8" w:space="0" w:color="000000"/>
              <w:left w:val="nil"/>
              <w:bottom w:val="nil"/>
              <w:right w:val="nil"/>
            </w:tcBorders>
            <w:shd w:val="clear" w:color="auto" w:fill="FFFFFF"/>
            <w:tcMar>
              <w:top w:w="72" w:type="dxa"/>
              <w:left w:w="144" w:type="dxa"/>
              <w:bottom w:w="72" w:type="dxa"/>
              <w:right w:w="144" w:type="dxa"/>
            </w:tcMar>
            <w:hideMark/>
          </w:tcPr>
          <w:p w14:paraId="09FFE2B8" w14:textId="77777777" w:rsidR="00C37C5E" w:rsidRPr="00C37C5E" w:rsidRDefault="00C37C5E" w:rsidP="00C37C5E">
            <w:pPr>
              <w:spacing w:line="259" w:lineRule="auto"/>
              <w:rPr>
                <w:noProof/>
              </w:rPr>
            </w:pPr>
            <w:r w:rsidRPr="00C37C5E">
              <w:rPr>
                <w:noProof/>
              </w:rPr>
              <w:t>11.93 (1.89)</w:t>
            </w:r>
          </w:p>
        </w:tc>
        <w:tc>
          <w:tcPr>
            <w:tcW w:w="1950" w:type="dxa"/>
            <w:tcBorders>
              <w:top w:val="single" w:sz="8" w:space="0" w:color="000000"/>
              <w:left w:val="nil"/>
              <w:bottom w:val="nil"/>
              <w:right w:val="nil"/>
            </w:tcBorders>
            <w:shd w:val="clear" w:color="auto" w:fill="FFFFFF"/>
            <w:tcMar>
              <w:top w:w="72" w:type="dxa"/>
              <w:left w:w="144" w:type="dxa"/>
              <w:bottom w:w="72" w:type="dxa"/>
              <w:right w:w="144" w:type="dxa"/>
            </w:tcMar>
            <w:hideMark/>
          </w:tcPr>
          <w:p w14:paraId="38A968B6" w14:textId="77777777" w:rsidR="00C37C5E" w:rsidRPr="00C37C5E" w:rsidRDefault="00C37C5E" w:rsidP="00C37C5E">
            <w:pPr>
              <w:spacing w:line="259" w:lineRule="auto"/>
              <w:rPr>
                <w:noProof/>
              </w:rPr>
            </w:pPr>
            <w:r w:rsidRPr="00C37C5E">
              <w:rPr>
                <w:noProof/>
              </w:rPr>
              <w:t>11.90 (1.82)</w:t>
            </w:r>
          </w:p>
        </w:tc>
        <w:tc>
          <w:tcPr>
            <w:tcW w:w="2430" w:type="dxa"/>
            <w:tcBorders>
              <w:top w:val="single" w:sz="8" w:space="0" w:color="000000"/>
              <w:left w:val="nil"/>
              <w:bottom w:val="nil"/>
              <w:right w:val="nil"/>
            </w:tcBorders>
            <w:shd w:val="clear" w:color="auto" w:fill="FFFFFF"/>
            <w:tcMar>
              <w:top w:w="72" w:type="dxa"/>
              <w:left w:w="144" w:type="dxa"/>
              <w:bottom w:w="72" w:type="dxa"/>
              <w:right w:w="144" w:type="dxa"/>
            </w:tcMar>
            <w:hideMark/>
          </w:tcPr>
          <w:p w14:paraId="5622ECFA" w14:textId="77777777" w:rsidR="00C37C5E" w:rsidRPr="00C37C5E" w:rsidRDefault="00C37C5E" w:rsidP="00C37C5E">
            <w:pPr>
              <w:spacing w:line="259" w:lineRule="auto"/>
              <w:rPr>
                <w:noProof/>
              </w:rPr>
            </w:pPr>
            <w:r w:rsidRPr="00C37C5E">
              <w:rPr>
                <w:noProof/>
              </w:rPr>
              <w:t>.09</w:t>
            </w:r>
          </w:p>
        </w:tc>
      </w:tr>
      <w:tr w:rsidR="00C37C5E" w:rsidRPr="00C37C5E" w14:paraId="1048618F"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hideMark/>
          </w:tcPr>
          <w:p w14:paraId="71B543E9" w14:textId="77777777" w:rsidR="00C37C5E" w:rsidRPr="00C37C5E" w:rsidRDefault="00C37C5E" w:rsidP="00C37C5E">
            <w:pPr>
              <w:spacing w:line="259" w:lineRule="auto"/>
              <w:rPr>
                <w:noProof/>
              </w:rPr>
            </w:pPr>
            <w:r w:rsidRPr="00C37C5E">
              <w:rPr>
                <w:b/>
                <w:bCs/>
                <w:noProof/>
              </w:rPr>
              <w:t xml:space="preserve">IQ, Mean </w:t>
            </w:r>
            <w:r w:rsidRPr="00E06779">
              <w:rPr>
                <w:noProof/>
              </w:rPr>
              <w:t>(</w:t>
            </w:r>
            <w:r w:rsidRPr="00E06779">
              <w:rPr>
                <w:i/>
                <w:iCs/>
                <w:noProof/>
              </w:rPr>
              <w:t>SD</w:t>
            </w:r>
            <w:r w:rsidRPr="00E06779">
              <w:rPr>
                <w:noProof/>
              </w:rPr>
              <w:t>)</w:t>
            </w:r>
          </w:p>
        </w:tc>
        <w:tc>
          <w:tcPr>
            <w:tcW w:w="1858" w:type="dxa"/>
            <w:tcBorders>
              <w:top w:val="nil"/>
              <w:left w:val="nil"/>
              <w:bottom w:val="nil"/>
              <w:right w:val="nil"/>
            </w:tcBorders>
            <w:shd w:val="clear" w:color="auto" w:fill="FFFFFF"/>
            <w:tcMar>
              <w:top w:w="72" w:type="dxa"/>
              <w:left w:w="144" w:type="dxa"/>
              <w:bottom w:w="72" w:type="dxa"/>
              <w:right w:w="144" w:type="dxa"/>
            </w:tcMar>
            <w:hideMark/>
          </w:tcPr>
          <w:p w14:paraId="51FB28F8" w14:textId="77777777" w:rsidR="00C37C5E" w:rsidRPr="00C37C5E" w:rsidRDefault="00C37C5E" w:rsidP="00C37C5E">
            <w:pPr>
              <w:spacing w:line="259" w:lineRule="auto"/>
              <w:rPr>
                <w:noProof/>
              </w:rPr>
            </w:pPr>
            <w:r w:rsidRPr="00C37C5E">
              <w:rPr>
                <w:noProof/>
              </w:rPr>
              <w:t>102 (19)</w:t>
            </w:r>
          </w:p>
        </w:tc>
        <w:tc>
          <w:tcPr>
            <w:tcW w:w="1864" w:type="dxa"/>
            <w:tcBorders>
              <w:top w:val="nil"/>
              <w:left w:val="nil"/>
              <w:bottom w:val="nil"/>
              <w:right w:val="nil"/>
            </w:tcBorders>
            <w:shd w:val="clear" w:color="auto" w:fill="FFFFFF"/>
            <w:tcMar>
              <w:top w:w="72" w:type="dxa"/>
              <w:left w:w="144" w:type="dxa"/>
              <w:bottom w:w="72" w:type="dxa"/>
              <w:right w:w="144" w:type="dxa"/>
            </w:tcMar>
            <w:hideMark/>
          </w:tcPr>
          <w:p w14:paraId="2B5F9E84" w14:textId="77777777" w:rsidR="00C37C5E" w:rsidRPr="00C37C5E" w:rsidRDefault="00C37C5E" w:rsidP="00C37C5E">
            <w:pPr>
              <w:spacing w:line="259" w:lineRule="auto"/>
              <w:rPr>
                <w:noProof/>
              </w:rPr>
            </w:pPr>
            <w:r w:rsidRPr="00C37C5E">
              <w:rPr>
                <w:noProof/>
              </w:rPr>
              <w:t>99 (20)</w:t>
            </w:r>
          </w:p>
        </w:tc>
        <w:tc>
          <w:tcPr>
            <w:tcW w:w="1950" w:type="dxa"/>
            <w:tcBorders>
              <w:top w:val="nil"/>
              <w:left w:val="nil"/>
              <w:bottom w:val="nil"/>
              <w:right w:val="nil"/>
            </w:tcBorders>
            <w:shd w:val="clear" w:color="auto" w:fill="FFFFFF"/>
            <w:tcMar>
              <w:top w:w="72" w:type="dxa"/>
              <w:left w:w="144" w:type="dxa"/>
              <w:bottom w:w="72" w:type="dxa"/>
              <w:right w:w="144" w:type="dxa"/>
            </w:tcMar>
            <w:hideMark/>
          </w:tcPr>
          <w:p w14:paraId="0E51016D" w14:textId="77777777" w:rsidR="00C37C5E" w:rsidRPr="00C37C5E" w:rsidRDefault="00C37C5E" w:rsidP="00C37C5E">
            <w:pPr>
              <w:spacing w:line="259" w:lineRule="auto"/>
              <w:rPr>
                <w:noProof/>
              </w:rPr>
            </w:pPr>
            <w:r w:rsidRPr="00C37C5E">
              <w:rPr>
                <w:noProof/>
              </w:rPr>
              <w:t>110 (15)</w:t>
            </w:r>
          </w:p>
        </w:tc>
        <w:tc>
          <w:tcPr>
            <w:tcW w:w="2430" w:type="dxa"/>
            <w:tcBorders>
              <w:top w:val="nil"/>
              <w:left w:val="nil"/>
              <w:bottom w:val="nil"/>
              <w:right w:val="nil"/>
            </w:tcBorders>
            <w:shd w:val="clear" w:color="auto" w:fill="FFFFFF"/>
            <w:tcMar>
              <w:top w:w="72" w:type="dxa"/>
              <w:left w:w="144" w:type="dxa"/>
              <w:bottom w:w="72" w:type="dxa"/>
              <w:right w:w="144" w:type="dxa"/>
            </w:tcMar>
            <w:hideMark/>
          </w:tcPr>
          <w:p w14:paraId="54B07369" w14:textId="77777777" w:rsidR="00C37C5E" w:rsidRPr="00C37C5E" w:rsidRDefault="00C37C5E" w:rsidP="00C37C5E">
            <w:pPr>
              <w:spacing w:line="259" w:lineRule="auto"/>
              <w:rPr>
                <w:noProof/>
              </w:rPr>
            </w:pPr>
            <w:r w:rsidRPr="00C37C5E">
              <w:rPr>
                <w:noProof/>
              </w:rPr>
              <w:t>.007*</w:t>
            </w:r>
          </w:p>
        </w:tc>
      </w:tr>
      <w:tr w:rsidR="00C37C5E" w:rsidRPr="00C37C5E" w14:paraId="014EA648"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hideMark/>
          </w:tcPr>
          <w:p w14:paraId="43D35954" w14:textId="77777777" w:rsidR="00C37C5E" w:rsidRPr="00C37C5E" w:rsidRDefault="00C37C5E" w:rsidP="00C37C5E">
            <w:pPr>
              <w:spacing w:line="259" w:lineRule="auto"/>
              <w:rPr>
                <w:noProof/>
              </w:rPr>
            </w:pPr>
            <w:r w:rsidRPr="00C37C5E">
              <w:rPr>
                <w:b/>
                <w:bCs/>
                <w:noProof/>
              </w:rPr>
              <w:t xml:space="preserve">Gender, </w:t>
            </w:r>
            <w:r w:rsidRPr="00E06779">
              <w:rPr>
                <w:i/>
                <w:iCs/>
                <w:noProof/>
              </w:rPr>
              <w:t>n(%)</w:t>
            </w:r>
          </w:p>
        </w:tc>
        <w:tc>
          <w:tcPr>
            <w:tcW w:w="1858" w:type="dxa"/>
            <w:tcBorders>
              <w:top w:val="nil"/>
              <w:left w:val="nil"/>
              <w:bottom w:val="nil"/>
              <w:right w:val="nil"/>
            </w:tcBorders>
            <w:shd w:val="clear" w:color="auto" w:fill="FFFFFF"/>
            <w:tcMar>
              <w:top w:w="72" w:type="dxa"/>
              <w:left w:w="144" w:type="dxa"/>
              <w:bottom w:w="72" w:type="dxa"/>
              <w:right w:w="144" w:type="dxa"/>
            </w:tcMar>
            <w:hideMark/>
          </w:tcPr>
          <w:p w14:paraId="1E16D611" w14:textId="77777777" w:rsidR="00C37C5E" w:rsidRPr="00C37C5E" w:rsidRDefault="00C37C5E" w:rsidP="00C37C5E">
            <w:pPr>
              <w:spacing w:line="259" w:lineRule="auto"/>
              <w:rPr>
                <w:noProof/>
              </w:rPr>
            </w:pPr>
          </w:p>
        </w:tc>
        <w:tc>
          <w:tcPr>
            <w:tcW w:w="1864" w:type="dxa"/>
            <w:tcBorders>
              <w:top w:val="nil"/>
              <w:left w:val="nil"/>
              <w:bottom w:val="nil"/>
              <w:right w:val="nil"/>
            </w:tcBorders>
            <w:shd w:val="clear" w:color="auto" w:fill="FFFFFF"/>
            <w:tcMar>
              <w:top w:w="72" w:type="dxa"/>
              <w:left w:w="144" w:type="dxa"/>
              <w:bottom w:w="72" w:type="dxa"/>
              <w:right w:w="144" w:type="dxa"/>
            </w:tcMar>
            <w:hideMark/>
          </w:tcPr>
          <w:p w14:paraId="6D1F08E3" w14:textId="77777777" w:rsidR="00C37C5E" w:rsidRPr="00C37C5E" w:rsidRDefault="00C37C5E" w:rsidP="00C37C5E">
            <w:pPr>
              <w:spacing w:line="259" w:lineRule="auto"/>
              <w:rPr>
                <w:noProof/>
              </w:rPr>
            </w:pPr>
          </w:p>
        </w:tc>
        <w:tc>
          <w:tcPr>
            <w:tcW w:w="1950" w:type="dxa"/>
            <w:tcBorders>
              <w:top w:val="nil"/>
              <w:left w:val="nil"/>
              <w:bottom w:val="nil"/>
              <w:right w:val="nil"/>
            </w:tcBorders>
            <w:shd w:val="clear" w:color="auto" w:fill="FFFFFF"/>
            <w:tcMar>
              <w:top w:w="72" w:type="dxa"/>
              <w:left w:w="144" w:type="dxa"/>
              <w:bottom w:w="72" w:type="dxa"/>
              <w:right w:w="144" w:type="dxa"/>
            </w:tcMar>
            <w:hideMark/>
          </w:tcPr>
          <w:p w14:paraId="5AA4EDF1" w14:textId="77777777" w:rsidR="00C37C5E" w:rsidRPr="00C37C5E" w:rsidRDefault="00C37C5E" w:rsidP="00C37C5E">
            <w:pPr>
              <w:spacing w:line="259" w:lineRule="auto"/>
              <w:rPr>
                <w:noProof/>
              </w:rPr>
            </w:pPr>
          </w:p>
        </w:tc>
        <w:tc>
          <w:tcPr>
            <w:tcW w:w="2430" w:type="dxa"/>
            <w:tcBorders>
              <w:top w:val="nil"/>
              <w:left w:val="nil"/>
              <w:bottom w:val="nil"/>
              <w:right w:val="nil"/>
            </w:tcBorders>
            <w:shd w:val="clear" w:color="auto" w:fill="FFFFFF"/>
            <w:tcMar>
              <w:top w:w="72" w:type="dxa"/>
              <w:left w:w="144" w:type="dxa"/>
              <w:bottom w:w="72" w:type="dxa"/>
              <w:right w:w="144" w:type="dxa"/>
            </w:tcMar>
            <w:hideMark/>
          </w:tcPr>
          <w:p w14:paraId="04490B99" w14:textId="77777777" w:rsidR="00C37C5E" w:rsidRPr="00C37C5E" w:rsidRDefault="00C37C5E" w:rsidP="00C37C5E">
            <w:pPr>
              <w:spacing w:line="259" w:lineRule="auto"/>
              <w:rPr>
                <w:noProof/>
              </w:rPr>
            </w:pPr>
          </w:p>
        </w:tc>
      </w:tr>
      <w:tr w:rsidR="00C37C5E" w:rsidRPr="00C37C5E" w14:paraId="2AB0F580"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hideMark/>
          </w:tcPr>
          <w:p w14:paraId="414DC663" w14:textId="77777777" w:rsidR="00C37C5E" w:rsidRPr="00C37C5E" w:rsidRDefault="00C37C5E" w:rsidP="00C37C5E">
            <w:pPr>
              <w:spacing w:line="259" w:lineRule="auto"/>
              <w:ind w:left="720"/>
              <w:rPr>
                <w:noProof/>
              </w:rPr>
            </w:pPr>
            <w:r w:rsidRPr="00C37C5E">
              <w:rPr>
                <w:noProof/>
              </w:rPr>
              <w:t>Male</w:t>
            </w:r>
          </w:p>
        </w:tc>
        <w:tc>
          <w:tcPr>
            <w:tcW w:w="1858" w:type="dxa"/>
            <w:tcBorders>
              <w:top w:val="nil"/>
              <w:left w:val="nil"/>
              <w:bottom w:val="nil"/>
              <w:right w:val="nil"/>
            </w:tcBorders>
            <w:shd w:val="clear" w:color="auto" w:fill="FFFFFF"/>
            <w:tcMar>
              <w:top w:w="72" w:type="dxa"/>
              <w:left w:w="144" w:type="dxa"/>
              <w:bottom w:w="72" w:type="dxa"/>
              <w:right w:w="144" w:type="dxa"/>
            </w:tcMar>
            <w:hideMark/>
          </w:tcPr>
          <w:p w14:paraId="5FC0A093" w14:textId="77777777" w:rsidR="00C37C5E" w:rsidRPr="00C37C5E" w:rsidRDefault="00C37C5E" w:rsidP="00C37C5E">
            <w:pPr>
              <w:spacing w:line="259" w:lineRule="auto"/>
              <w:rPr>
                <w:noProof/>
              </w:rPr>
            </w:pPr>
            <w:r w:rsidRPr="00C37C5E">
              <w:rPr>
                <w:noProof/>
              </w:rPr>
              <w:t>75 (72)</w:t>
            </w:r>
          </w:p>
        </w:tc>
        <w:tc>
          <w:tcPr>
            <w:tcW w:w="1864" w:type="dxa"/>
            <w:tcBorders>
              <w:top w:val="nil"/>
              <w:left w:val="nil"/>
              <w:bottom w:val="nil"/>
              <w:right w:val="nil"/>
            </w:tcBorders>
            <w:shd w:val="clear" w:color="auto" w:fill="FFFFFF"/>
            <w:tcMar>
              <w:top w:w="72" w:type="dxa"/>
              <w:left w:w="144" w:type="dxa"/>
              <w:bottom w:w="72" w:type="dxa"/>
              <w:right w:w="144" w:type="dxa"/>
            </w:tcMar>
            <w:hideMark/>
          </w:tcPr>
          <w:p w14:paraId="7BDD202F" w14:textId="77777777" w:rsidR="00C37C5E" w:rsidRPr="00C37C5E" w:rsidRDefault="00C37C5E" w:rsidP="00C37C5E">
            <w:pPr>
              <w:spacing w:line="259" w:lineRule="auto"/>
              <w:rPr>
                <w:noProof/>
              </w:rPr>
            </w:pPr>
            <w:r w:rsidRPr="00C37C5E">
              <w:rPr>
                <w:noProof/>
              </w:rPr>
              <w:t>57 (77)</w:t>
            </w:r>
          </w:p>
        </w:tc>
        <w:tc>
          <w:tcPr>
            <w:tcW w:w="1950" w:type="dxa"/>
            <w:tcBorders>
              <w:top w:val="nil"/>
              <w:left w:val="nil"/>
              <w:bottom w:val="nil"/>
              <w:right w:val="nil"/>
            </w:tcBorders>
            <w:shd w:val="clear" w:color="auto" w:fill="FFFFFF"/>
            <w:tcMar>
              <w:top w:w="72" w:type="dxa"/>
              <w:left w:w="144" w:type="dxa"/>
              <w:bottom w:w="72" w:type="dxa"/>
              <w:right w:w="144" w:type="dxa"/>
            </w:tcMar>
            <w:hideMark/>
          </w:tcPr>
          <w:p w14:paraId="6D28A3C8" w14:textId="77777777" w:rsidR="00C37C5E" w:rsidRPr="00C37C5E" w:rsidRDefault="00C37C5E" w:rsidP="00C37C5E">
            <w:pPr>
              <w:spacing w:line="259" w:lineRule="auto"/>
              <w:rPr>
                <w:noProof/>
              </w:rPr>
            </w:pPr>
            <w:r w:rsidRPr="00C37C5E">
              <w:rPr>
                <w:noProof/>
              </w:rPr>
              <w:t>18 (62)</w:t>
            </w:r>
          </w:p>
        </w:tc>
        <w:tc>
          <w:tcPr>
            <w:tcW w:w="2430" w:type="dxa"/>
            <w:tcBorders>
              <w:top w:val="nil"/>
              <w:left w:val="nil"/>
              <w:bottom w:val="nil"/>
              <w:right w:val="nil"/>
            </w:tcBorders>
            <w:shd w:val="clear" w:color="auto" w:fill="FFFFFF"/>
            <w:tcMar>
              <w:top w:w="72" w:type="dxa"/>
              <w:left w:w="144" w:type="dxa"/>
              <w:bottom w:w="72" w:type="dxa"/>
              <w:right w:w="144" w:type="dxa"/>
            </w:tcMar>
            <w:hideMark/>
          </w:tcPr>
          <w:p w14:paraId="4B202179" w14:textId="77777777" w:rsidR="00C37C5E" w:rsidRPr="00C37C5E" w:rsidRDefault="00C37C5E" w:rsidP="00C37C5E">
            <w:pPr>
              <w:spacing w:line="259" w:lineRule="auto"/>
              <w:rPr>
                <w:noProof/>
              </w:rPr>
            </w:pPr>
            <w:r w:rsidRPr="00C37C5E">
              <w:rPr>
                <w:noProof/>
              </w:rPr>
              <w:t xml:space="preserve">.125 </w:t>
            </w:r>
            <w:r w:rsidRPr="00C37C5E">
              <w:rPr>
                <w:rFonts w:eastAsiaTheme="minorEastAsia"/>
                <w:i/>
                <w:noProof/>
              </w:rPr>
              <w:t>(</w:t>
            </w:r>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=2.36</m:t>
              </m:r>
            </m:oMath>
            <w:r w:rsidRPr="00C37C5E">
              <w:rPr>
                <w:rFonts w:eastAsiaTheme="minorEastAsia"/>
                <w:i/>
                <w:noProof/>
              </w:rPr>
              <w:t>)</w:t>
            </w:r>
          </w:p>
        </w:tc>
      </w:tr>
      <w:tr w:rsidR="00C37C5E" w:rsidRPr="00C37C5E" w14:paraId="4BAEED3E"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hideMark/>
          </w:tcPr>
          <w:p w14:paraId="61C70178" w14:textId="77777777" w:rsidR="00C37C5E" w:rsidRPr="00C37C5E" w:rsidRDefault="00C37C5E" w:rsidP="00C37C5E">
            <w:pPr>
              <w:spacing w:line="259" w:lineRule="auto"/>
              <w:ind w:left="720"/>
              <w:rPr>
                <w:noProof/>
              </w:rPr>
            </w:pPr>
            <w:r w:rsidRPr="00C37C5E">
              <w:rPr>
                <w:noProof/>
              </w:rPr>
              <w:t>Female</w:t>
            </w:r>
          </w:p>
        </w:tc>
        <w:tc>
          <w:tcPr>
            <w:tcW w:w="1858" w:type="dxa"/>
            <w:tcBorders>
              <w:top w:val="nil"/>
              <w:left w:val="nil"/>
              <w:bottom w:val="nil"/>
              <w:right w:val="nil"/>
            </w:tcBorders>
            <w:shd w:val="clear" w:color="auto" w:fill="FFFFFF"/>
            <w:tcMar>
              <w:top w:w="72" w:type="dxa"/>
              <w:left w:w="144" w:type="dxa"/>
              <w:bottom w:w="72" w:type="dxa"/>
              <w:right w:w="144" w:type="dxa"/>
            </w:tcMar>
            <w:hideMark/>
          </w:tcPr>
          <w:p w14:paraId="2A904DDC" w14:textId="77777777" w:rsidR="00C37C5E" w:rsidRPr="00C37C5E" w:rsidRDefault="00C37C5E" w:rsidP="00C37C5E">
            <w:pPr>
              <w:spacing w:line="259" w:lineRule="auto"/>
              <w:rPr>
                <w:noProof/>
              </w:rPr>
            </w:pPr>
            <w:r w:rsidRPr="00C37C5E">
              <w:rPr>
                <w:noProof/>
              </w:rPr>
              <w:t>29 (28)</w:t>
            </w:r>
          </w:p>
        </w:tc>
        <w:tc>
          <w:tcPr>
            <w:tcW w:w="1864" w:type="dxa"/>
            <w:tcBorders>
              <w:top w:val="nil"/>
              <w:left w:val="nil"/>
              <w:bottom w:val="nil"/>
              <w:right w:val="nil"/>
            </w:tcBorders>
            <w:shd w:val="clear" w:color="auto" w:fill="FFFFFF"/>
            <w:tcMar>
              <w:top w:w="72" w:type="dxa"/>
              <w:left w:w="144" w:type="dxa"/>
              <w:bottom w:w="72" w:type="dxa"/>
              <w:right w:w="144" w:type="dxa"/>
            </w:tcMar>
            <w:hideMark/>
          </w:tcPr>
          <w:p w14:paraId="7D07AEA9" w14:textId="77777777" w:rsidR="00C37C5E" w:rsidRPr="00C37C5E" w:rsidRDefault="00C37C5E" w:rsidP="00C37C5E">
            <w:pPr>
              <w:spacing w:line="259" w:lineRule="auto"/>
              <w:rPr>
                <w:noProof/>
              </w:rPr>
            </w:pPr>
            <w:r w:rsidRPr="00C37C5E">
              <w:rPr>
                <w:noProof/>
              </w:rPr>
              <w:t>17 (23)</w:t>
            </w:r>
          </w:p>
        </w:tc>
        <w:tc>
          <w:tcPr>
            <w:tcW w:w="1950" w:type="dxa"/>
            <w:tcBorders>
              <w:top w:val="nil"/>
              <w:left w:val="nil"/>
              <w:bottom w:val="nil"/>
              <w:right w:val="nil"/>
            </w:tcBorders>
            <w:shd w:val="clear" w:color="auto" w:fill="FFFFFF"/>
            <w:tcMar>
              <w:top w:w="72" w:type="dxa"/>
              <w:left w:w="144" w:type="dxa"/>
              <w:bottom w:w="72" w:type="dxa"/>
              <w:right w:w="144" w:type="dxa"/>
            </w:tcMar>
            <w:hideMark/>
          </w:tcPr>
          <w:p w14:paraId="2AC47D03" w14:textId="77777777" w:rsidR="00C37C5E" w:rsidRPr="00C37C5E" w:rsidRDefault="00C37C5E" w:rsidP="00C37C5E">
            <w:pPr>
              <w:spacing w:line="259" w:lineRule="auto"/>
              <w:rPr>
                <w:noProof/>
              </w:rPr>
            </w:pPr>
            <w:r w:rsidRPr="00C37C5E">
              <w:rPr>
                <w:noProof/>
              </w:rPr>
              <w:t>11 (38)</w:t>
            </w:r>
          </w:p>
        </w:tc>
        <w:tc>
          <w:tcPr>
            <w:tcW w:w="2430" w:type="dxa"/>
            <w:tcBorders>
              <w:top w:val="nil"/>
              <w:left w:val="nil"/>
              <w:bottom w:val="nil"/>
              <w:right w:val="nil"/>
            </w:tcBorders>
            <w:shd w:val="clear" w:color="auto" w:fill="FFFFFF"/>
            <w:tcMar>
              <w:top w:w="72" w:type="dxa"/>
              <w:left w:w="144" w:type="dxa"/>
              <w:bottom w:w="72" w:type="dxa"/>
              <w:right w:w="144" w:type="dxa"/>
            </w:tcMar>
            <w:hideMark/>
          </w:tcPr>
          <w:p w14:paraId="4EFC9A0E" w14:textId="77777777" w:rsidR="00C37C5E" w:rsidRPr="00C37C5E" w:rsidRDefault="00C37C5E" w:rsidP="00C37C5E">
            <w:pPr>
              <w:spacing w:line="259" w:lineRule="auto"/>
              <w:rPr>
                <w:noProof/>
              </w:rPr>
            </w:pPr>
          </w:p>
        </w:tc>
      </w:tr>
      <w:tr w:rsidR="00C37C5E" w:rsidRPr="00C37C5E" w14:paraId="5308449C"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hideMark/>
          </w:tcPr>
          <w:p w14:paraId="10D03B6B" w14:textId="77777777" w:rsidR="00C37C5E" w:rsidRPr="00C37C5E" w:rsidRDefault="00C37C5E" w:rsidP="00C37C5E">
            <w:pPr>
              <w:spacing w:line="259" w:lineRule="auto"/>
              <w:rPr>
                <w:noProof/>
              </w:rPr>
            </w:pPr>
            <w:r w:rsidRPr="00C37C5E">
              <w:rPr>
                <w:b/>
                <w:bCs/>
                <w:noProof/>
              </w:rPr>
              <w:t xml:space="preserve">Medication, </w:t>
            </w:r>
            <w:r w:rsidRPr="00E06779">
              <w:rPr>
                <w:i/>
                <w:iCs/>
                <w:noProof/>
              </w:rPr>
              <w:t>n(%)</w:t>
            </w:r>
          </w:p>
        </w:tc>
        <w:tc>
          <w:tcPr>
            <w:tcW w:w="1858" w:type="dxa"/>
            <w:tcBorders>
              <w:top w:val="nil"/>
              <w:left w:val="nil"/>
              <w:bottom w:val="nil"/>
              <w:right w:val="nil"/>
            </w:tcBorders>
            <w:shd w:val="clear" w:color="auto" w:fill="FFFFFF"/>
            <w:tcMar>
              <w:top w:w="72" w:type="dxa"/>
              <w:left w:w="144" w:type="dxa"/>
              <w:bottom w:w="72" w:type="dxa"/>
              <w:right w:w="144" w:type="dxa"/>
            </w:tcMar>
            <w:hideMark/>
          </w:tcPr>
          <w:p w14:paraId="1F842DD2" w14:textId="77777777" w:rsidR="00C37C5E" w:rsidRPr="00C37C5E" w:rsidRDefault="00C37C5E" w:rsidP="00C37C5E">
            <w:pPr>
              <w:spacing w:line="259" w:lineRule="auto"/>
              <w:rPr>
                <w:noProof/>
              </w:rPr>
            </w:pPr>
            <w:r w:rsidRPr="00C37C5E">
              <w:rPr>
                <w:noProof/>
              </w:rPr>
              <w:t>-</w:t>
            </w:r>
          </w:p>
        </w:tc>
        <w:tc>
          <w:tcPr>
            <w:tcW w:w="1864" w:type="dxa"/>
            <w:tcBorders>
              <w:top w:val="nil"/>
              <w:left w:val="nil"/>
              <w:bottom w:val="nil"/>
              <w:right w:val="nil"/>
            </w:tcBorders>
            <w:shd w:val="clear" w:color="auto" w:fill="FFFFFF"/>
            <w:tcMar>
              <w:top w:w="72" w:type="dxa"/>
              <w:left w:w="144" w:type="dxa"/>
              <w:bottom w:w="72" w:type="dxa"/>
              <w:right w:w="144" w:type="dxa"/>
            </w:tcMar>
            <w:hideMark/>
          </w:tcPr>
          <w:p w14:paraId="2CDEA2BD" w14:textId="77777777" w:rsidR="00C37C5E" w:rsidRPr="00C37C5E" w:rsidRDefault="00C37C5E" w:rsidP="00C37C5E">
            <w:pPr>
              <w:spacing w:line="259" w:lineRule="auto"/>
              <w:rPr>
                <w:noProof/>
              </w:rPr>
            </w:pPr>
            <w:r w:rsidRPr="00C37C5E">
              <w:rPr>
                <w:noProof/>
              </w:rPr>
              <w:t>54 (73)</w:t>
            </w:r>
          </w:p>
        </w:tc>
        <w:tc>
          <w:tcPr>
            <w:tcW w:w="1950" w:type="dxa"/>
            <w:tcBorders>
              <w:top w:val="nil"/>
              <w:left w:val="nil"/>
              <w:bottom w:val="nil"/>
              <w:right w:val="nil"/>
            </w:tcBorders>
            <w:shd w:val="clear" w:color="auto" w:fill="FFFFFF"/>
            <w:tcMar>
              <w:top w:w="72" w:type="dxa"/>
              <w:left w:w="144" w:type="dxa"/>
              <w:bottom w:w="72" w:type="dxa"/>
              <w:right w:w="144" w:type="dxa"/>
            </w:tcMar>
            <w:hideMark/>
          </w:tcPr>
          <w:p w14:paraId="7415F124" w14:textId="77777777" w:rsidR="00C37C5E" w:rsidRPr="00C37C5E" w:rsidRDefault="00C37C5E" w:rsidP="00C37C5E">
            <w:pPr>
              <w:spacing w:line="259" w:lineRule="auto"/>
              <w:rPr>
                <w:noProof/>
              </w:rPr>
            </w:pPr>
            <w:r w:rsidRPr="00C37C5E">
              <w:rPr>
                <w:noProof/>
              </w:rPr>
              <w:t xml:space="preserve">0 </w:t>
            </w:r>
          </w:p>
        </w:tc>
        <w:tc>
          <w:tcPr>
            <w:tcW w:w="2430" w:type="dxa"/>
            <w:tcBorders>
              <w:top w:val="nil"/>
              <w:left w:val="nil"/>
              <w:bottom w:val="nil"/>
              <w:right w:val="nil"/>
            </w:tcBorders>
            <w:shd w:val="clear" w:color="auto" w:fill="FFFFFF"/>
            <w:tcMar>
              <w:top w:w="72" w:type="dxa"/>
              <w:left w:w="144" w:type="dxa"/>
              <w:bottom w:w="72" w:type="dxa"/>
              <w:right w:w="144" w:type="dxa"/>
            </w:tcMar>
            <w:hideMark/>
          </w:tcPr>
          <w:p w14:paraId="08D0F309" w14:textId="77777777" w:rsidR="00C37C5E" w:rsidRPr="00C37C5E" w:rsidRDefault="00C37C5E" w:rsidP="00C37C5E">
            <w:pPr>
              <w:spacing w:line="259" w:lineRule="auto"/>
              <w:rPr>
                <w:noProof/>
              </w:rPr>
            </w:pPr>
          </w:p>
        </w:tc>
      </w:tr>
      <w:tr w:rsidR="00C37C5E" w:rsidRPr="00C37C5E" w14:paraId="26D616E7"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hideMark/>
          </w:tcPr>
          <w:p w14:paraId="7F3CF22E" w14:textId="77777777" w:rsidR="00C37C5E" w:rsidRPr="00C37C5E" w:rsidRDefault="00C37C5E" w:rsidP="00C37C5E">
            <w:pPr>
              <w:spacing w:line="259" w:lineRule="auto"/>
              <w:ind w:left="720"/>
              <w:rPr>
                <w:noProof/>
              </w:rPr>
            </w:pPr>
            <w:r w:rsidRPr="00C37C5E">
              <w:rPr>
                <w:noProof/>
              </w:rPr>
              <w:t>Neuroleptics</w:t>
            </w:r>
          </w:p>
        </w:tc>
        <w:tc>
          <w:tcPr>
            <w:tcW w:w="1858" w:type="dxa"/>
            <w:tcBorders>
              <w:top w:val="nil"/>
              <w:left w:val="nil"/>
              <w:bottom w:val="nil"/>
              <w:right w:val="nil"/>
            </w:tcBorders>
            <w:shd w:val="clear" w:color="auto" w:fill="FFFFFF"/>
            <w:tcMar>
              <w:top w:w="72" w:type="dxa"/>
              <w:left w:w="144" w:type="dxa"/>
              <w:bottom w:w="72" w:type="dxa"/>
              <w:right w:w="144" w:type="dxa"/>
            </w:tcMar>
            <w:hideMark/>
          </w:tcPr>
          <w:p w14:paraId="6023C2EC" w14:textId="77777777" w:rsidR="00C37C5E" w:rsidRPr="00C37C5E" w:rsidRDefault="00C37C5E" w:rsidP="00C37C5E">
            <w:pPr>
              <w:spacing w:line="259" w:lineRule="auto"/>
              <w:rPr>
                <w:noProof/>
              </w:rPr>
            </w:pPr>
            <w:r w:rsidRPr="00C37C5E">
              <w:rPr>
                <w:noProof/>
              </w:rPr>
              <w:t>-</w:t>
            </w:r>
          </w:p>
        </w:tc>
        <w:tc>
          <w:tcPr>
            <w:tcW w:w="1864" w:type="dxa"/>
            <w:tcBorders>
              <w:top w:val="nil"/>
              <w:left w:val="nil"/>
              <w:bottom w:val="nil"/>
              <w:right w:val="nil"/>
            </w:tcBorders>
            <w:shd w:val="clear" w:color="auto" w:fill="FFFFFF"/>
            <w:tcMar>
              <w:top w:w="72" w:type="dxa"/>
              <w:left w:w="144" w:type="dxa"/>
              <w:bottom w:w="72" w:type="dxa"/>
              <w:right w:w="144" w:type="dxa"/>
            </w:tcMar>
            <w:hideMark/>
          </w:tcPr>
          <w:p w14:paraId="56F9CD72" w14:textId="77777777" w:rsidR="00C37C5E" w:rsidRPr="00C37C5E" w:rsidRDefault="00C37C5E" w:rsidP="00C37C5E">
            <w:pPr>
              <w:spacing w:line="259" w:lineRule="auto"/>
              <w:rPr>
                <w:noProof/>
              </w:rPr>
            </w:pPr>
            <w:r w:rsidRPr="00C37C5E">
              <w:rPr>
                <w:noProof/>
              </w:rPr>
              <w:t>6    (8)</w:t>
            </w:r>
          </w:p>
        </w:tc>
        <w:tc>
          <w:tcPr>
            <w:tcW w:w="1950" w:type="dxa"/>
            <w:tcBorders>
              <w:top w:val="nil"/>
              <w:left w:val="nil"/>
              <w:bottom w:val="nil"/>
              <w:right w:val="nil"/>
            </w:tcBorders>
            <w:shd w:val="clear" w:color="auto" w:fill="FFFFFF"/>
            <w:tcMar>
              <w:top w:w="72" w:type="dxa"/>
              <w:left w:w="144" w:type="dxa"/>
              <w:bottom w:w="72" w:type="dxa"/>
              <w:right w:w="144" w:type="dxa"/>
            </w:tcMar>
            <w:hideMark/>
          </w:tcPr>
          <w:p w14:paraId="484B75F7" w14:textId="77777777" w:rsidR="00C37C5E" w:rsidRPr="00C37C5E" w:rsidRDefault="00C37C5E" w:rsidP="00C37C5E">
            <w:pPr>
              <w:spacing w:line="259" w:lineRule="auto"/>
              <w:rPr>
                <w:noProof/>
              </w:rPr>
            </w:pPr>
            <w:r w:rsidRPr="00C37C5E">
              <w:rPr>
                <w:noProof/>
              </w:rPr>
              <w:t>-</w:t>
            </w:r>
          </w:p>
        </w:tc>
        <w:tc>
          <w:tcPr>
            <w:tcW w:w="2430" w:type="dxa"/>
            <w:tcBorders>
              <w:top w:val="nil"/>
              <w:left w:val="nil"/>
              <w:bottom w:val="nil"/>
              <w:right w:val="nil"/>
            </w:tcBorders>
            <w:shd w:val="clear" w:color="auto" w:fill="FFFFFF"/>
            <w:tcMar>
              <w:top w:w="72" w:type="dxa"/>
              <w:left w:w="144" w:type="dxa"/>
              <w:bottom w:w="72" w:type="dxa"/>
              <w:right w:w="144" w:type="dxa"/>
            </w:tcMar>
            <w:hideMark/>
          </w:tcPr>
          <w:p w14:paraId="11F95F9F" w14:textId="77777777" w:rsidR="00C37C5E" w:rsidRPr="00C37C5E" w:rsidRDefault="00C37C5E" w:rsidP="00C37C5E">
            <w:pPr>
              <w:spacing w:line="259" w:lineRule="auto"/>
              <w:rPr>
                <w:noProof/>
              </w:rPr>
            </w:pPr>
          </w:p>
        </w:tc>
      </w:tr>
      <w:tr w:rsidR="00C37C5E" w:rsidRPr="00C37C5E" w14:paraId="024E7CC2"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hideMark/>
          </w:tcPr>
          <w:p w14:paraId="7E3961F9" w14:textId="77777777" w:rsidR="00C37C5E" w:rsidRPr="00C37C5E" w:rsidRDefault="00C37C5E" w:rsidP="00C37C5E">
            <w:pPr>
              <w:spacing w:line="259" w:lineRule="auto"/>
              <w:ind w:left="720"/>
              <w:rPr>
                <w:noProof/>
              </w:rPr>
            </w:pPr>
            <w:r w:rsidRPr="00C37C5E">
              <w:rPr>
                <w:noProof/>
              </w:rPr>
              <w:t>SSRIs</w:t>
            </w:r>
          </w:p>
        </w:tc>
        <w:tc>
          <w:tcPr>
            <w:tcW w:w="1858" w:type="dxa"/>
            <w:tcBorders>
              <w:top w:val="nil"/>
              <w:left w:val="nil"/>
              <w:bottom w:val="nil"/>
              <w:right w:val="nil"/>
            </w:tcBorders>
            <w:shd w:val="clear" w:color="auto" w:fill="FFFFFF"/>
            <w:tcMar>
              <w:top w:w="72" w:type="dxa"/>
              <w:left w:w="144" w:type="dxa"/>
              <w:bottom w:w="72" w:type="dxa"/>
              <w:right w:w="144" w:type="dxa"/>
            </w:tcMar>
            <w:hideMark/>
          </w:tcPr>
          <w:p w14:paraId="7A70874A" w14:textId="77777777" w:rsidR="00C37C5E" w:rsidRPr="00C37C5E" w:rsidRDefault="00C37C5E" w:rsidP="00C37C5E">
            <w:pPr>
              <w:spacing w:line="259" w:lineRule="auto"/>
              <w:rPr>
                <w:noProof/>
              </w:rPr>
            </w:pPr>
            <w:r w:rsidRPr="00C37C5E">
              <w:rPr>
                <w:noProof/>
              </w:rPr>
              <w:t>-</w:t>
            </w:r>
          </w:p>
        </w:tc>
        <w:tc>
          <w:tcPr>
            <w:tcW w:w="1864" w:type="dxa"/>
            <w:tcBorders>
              <w:top w:val="nil"/>
              <w:left w:val="nil"/>
              <w:bottom w:val="nil"/>
              <w:right w:val="nil"/>
            </w:tcBorders>
            <w:shd w:val="clear" w:color="auto" w:fill="FFFFFF"/>
            <w:tcMar>
              <w:top w:w="72" w:type="dxa"/>
              <w:left w:w="144" w:type="dxa"/>
              <w:bottom w:w="72" w:type="dxa"/>
              <w:right w:w="144" w:type="dxa"/>
            </w:tcMar>
            <w:hideMark/>
          </w:tcPr>
          <w:p w14:paraId="4A030935" w14:textId="77777777" w:rsidR="00C37C5E" w:rsidRPr="00C37C5E" w:rsidRDefault="00C37C5E" w:rsidP="00C37C5E">
            <w:pPr>
              <w:spacing w:line="259" w:lineRule="auto"/>
              <w:rPr>
                <w:noProof/>
              </w:rPr>
            </w:pPr>
            <w:r w:rsidRPr="00C37C5E">
              <w:rPr>
                <w:noProof/>
              </w:rPr>
              <w:t>13 (18)</w:t>
            </w:r>
          </w:p>
        </w:tc>
        <w:tc>
          <w:tcPr>
            <w:tcW w:w="1950" w:type="dxa"/>
            <w:tcBorders>
              <w:top w:val="nil"/>
              <w:left w:val="nil"/>
              <w:bottom w:val="nil"/>
              <w:right w:val="nil"/>
            </w:tcBorders>
            <w:shd w:val="clear" w:color="auto" w:fill="FFFFFF"/>
            <w:tcMar>
              <w:top w:w="72" w:type="dxa"/>
              <w:left w:w="144" w:type="dxa"/>
              <w:bottom w:w="72" w:type="dxa"/>
              <w:right w:w="144" w:type="dxa"/>
            </w:tcMar>
            <w:hideMark/>
          </w:tcPr>
          <w:p w14:paraId="718522AC" w14:textId="77777777" w:rsidR="00C37C5E" w:rsidRPr="00C37C5E" w:rsidRDefault="00C37C5E" w:rsidP="00C37C5E">
            <w:pPr>
              <w:spacing w:line="259" w:lineRule="auto"/>
              <w:rPr>
                <w:noProof/>
              </w:rPr>
            </w:pPr>
            <w:r w:rsidRPr="00C37C5E">
              <w:rPr>
                <w:noProof/>
              </w:rPr>
              <w:t>-</w:t>
            </w:r>
          </w:p>
        </w:tc>
        <w:tc>
          <w:tcPr>
            <w:tcW w:w="2430" w:type="dxa"/>
            <w:tcBorders>
              <w:top w:val="nil"/>
              <w:left w:val="nil"/>
              <w:bottom w:val="nil"/>
              <w:right w:val="nil"/>
            </w:tcBorders>
            <w:shd w:val="clear" w:color="auto" w:fill="FFFFFF"/>
            <w:tcMar>
              <w:top w:w="72" w:type="dxa"/>
              <w:left w:w="144" w:type="dxa"/>
              <w:bottom w:w="72" w:type="dxa"/>
              <w:right w:w="144" w:type="dxa"/>
            </w:tcMar>
            <w:hideMark/>
          </w:tcPr>
          <w:p w14:paraId="1B901A52" w14:textId="77777777" w:rsidR="00C37C5E" w:rsidRPr="00C37C5E" w:rsidRDefault="00C37C5E" w:rsidP="00C37C5E">
            <w:pPr>
              <w:spacing w:line="259" w:lineRule="auto"/>
              <w:rPr>
                <w:noProof/>
              </w:rPr>
            </w:pPr>
          </w:p>
        </w:tc>
      </w:tr>
      <w:tr w:rsidR="00C37C5E" w:rsidRPr="00C37C5E" w14:paraId="0B98D9D5"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hideMark/>
          </w:tcPr>
          <w:p w14:paraId="1814BE19" w14:textId="77777777" w:rsidR="00C37C5E" w:rsidRPr="00C37C5E" w:rsidRDefault="00C37C5E" w:rsidP="00C37C5E">
            <w:pPr>
              <w:spacing w:line="259" w:lineRule="auto"/>
              <w:ind w:left="720"/>
              <w:rPr>
                <w:noProof/>
              </w:rPr>
            </w:pPr>
            <w:r w:rsidRPr="00C37C5E">
              <w:rPr>
                <w:noProof/>
              </w:rPr>
              <w:t>Stimulants</w:t>
            </w:r>
          </w:p>
        </w:tc>
        <w:tc>
          <w:tcPr>
            <w:tcW w:w="1858" w:type="dxa"/>
            <w:tcBorders>
              <w:top w:val="nil"/>
              <w:left w:val="nil"/>
              <w:bottom w:val="nil"/>
              <w:right w:val="nil"/>
            </w:tcBorders>
            <w:shd w:val="clear" w:color="auto" w:fill="FFFFFF"/>
            <w:tcMar>
              <w:top w:w="72" w:type="dxa"/>
              <w:left w:w="144" w:type="dxa"/>
              <w:bottom w:w="72" w:type="dxa"/>
              <w:right w:w="144" w:type="dxa"/>
            </w:tcMar>
            <w:hideMark/>
          </w:tcPr>
          <w:p w14:paraId="6ECD9195" w14:textId="77777777" w:rsidR="00C37C5E" w:rsidRPr="00C37C5E" w:rsidRDefault="00C37C5E" w:rsidP="00C37C5E">
            <w:pPr>
              <w:spacing w:line="259" w:lineRule="auto"/>
              <w:rPr>
                <w:noProof/>
              </w:rPr>
            </w:pPr>
            <w:r w:rsidRPr="00C37C5E">
              <w:rPr>
                <w:noProof/>
              </w:rPr>
              <w:t>-</w:t>
            </w:r>
          </w:p>
        </w:tc>
        <w:tc>
          <w:tcPr>
            <w:tcW w:w="1864" w:type="dxa"/>
            <w:tcBorders>
              <w:top w:val="nil"/>
              <w:left w:val="nil"/>
              <w:bottom w:val="nil"/>
              <w:right w:val="nil"/>
            </w:tcBorders>
            <w:shd w:val="clear" w:color="auto" w:fill="FFFFFF"/>
            <w:tcMar>
              <w:top w:w="72" w:type="dxa"/>
              <w:left w:w="144" w:type="dxa"/>
              <w:bottom w:w="72" w:type="dxa"/>
              <w:right w:w="144" w:type="dxa"/>
            </w:tcMar>
            <w:hideMark/>
          </w:tcPr>
          <w:p w14:paraId="5F57036D" w14:textId="77777777" w:rsidR="00C37C5E" w:rsidRPr="00C37C5E" w:rsidRDefault="00C37C5E" w:rsidP="00C37C5E">
            <w:pPr>
              <w:spacing w:line="259" w:lineRule="auto"/>
              <w:rPr>
                <w:noProof/>
              </w:rPr>
            </w:pPr>
            <w:r w:rsidRPr="00C37C5E">
              <w:rPr>
                <w:noProof/>
              </w:rPr>
              <w:t>16 (22)</w:t>
            </w:r>
          </w:p>
        </w:tc>
        <w:tc>
          <w:tcPr>
            <w:tcW w:w="1950" w:type="dxa"/>
            <w:tcBorders>
              <w:top w:val="nil"/>
              <w:left w:val="nil"/>
              <w:bottom w:val="nil"/>
              <w:right w:val="nil"/>
            </w:tcBorders>
            <w:shd w:val="clear" w:color="auto" w:fill="FFFFFF"/>
            <w:tcMar>
              <w:top w:w="72" w:type="dxa"/>
              <w:left w:w="144" w:type="dxa"/>
              <w:bottom w:w="72" w:type="dxa"/>
              <w:right w:w="144" w:type="dxa"/>
            </w:tcMar>
            <w:hideMark/>
          </w:tcPr>
          <w:p w14:paraId="282B6802" w14:textId="77777777" w:rsidR="00C37C5E" w:rsidRPr="00C37C5E" w:rsidRDefault="00C37C5E" w:rsidP="00C37C5E">
            <w:pPr>
              <w:spacing w:line="259" w:lineRule="auto"/>
              <w:rPr>
                <w:noProof/>
              </w:rPr>
            </w:pPr>
            <w:r w:rsidRPr="00C37C5E">
              <w:rPr>
                <w:noProof/>
              </w:rPr>
              <w:t>-</w:t>
            </w:r>
          </w:p>
        </w:tc>
        <w:tc>
          <w:tcPr>
            <w:tcW w:w="2430" w:type="dxa"/>
            <w:tcBorders>
              <w:top w:val="nil"/>
              <w:left w:val="nil"/>
              <w:bottom w:val="nil"/>
              <w:right w:val="nil"/>
            </w:tcBorders>
            <w:shd w:val="clear" w:color="auto" w:fill="FFFFFF"/>
            <w:tcMar>
              <w:top w:w="72" w:type="dxa"/>
              <w:left w:w="144" w:type="dxa"/>
              <w:bottom w:w="72" w:type="dxa"/>
              <w:right w:w="144" w:type="dxa"/>
            </w:tcMar>
            <w:hideMark/>
          </w:tcPr>
          <w:p w14:paraId="2441CE6C" w14:textId="77777777" w:rsidR="00C37C5E" w:rsidRPr="00C37C5E" w:rsidRDefault="00C37C5E" w:rsidP="00C37C5E">
            <w:pPr>
              <w:spacing w:line="259" w:lineRule="auto"/>
              <w:rPr>
                <w:noProof/>
              </w:rPr>
            </w:pPr>
          </w:p>
        </w:tc>
      </w:tr>
      <w:tr w:rsidR="00C37C5E" w:rsidRPr="00C37C5E" w14:paraId="10EA1C9E"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tcPr>
          <w:p w14:paraId="01E976A2" w14:textId="77777777" w:rsidR="00C37C5E" w:rsidRPr="00C37C5E" w:rsidRDefault="00C37C5E" w:rsidP="00C37C5E">
            <w:pPr>
              <w:spacing w:line="259" w:lineRule="auto"/>
              <w:ind w:left="720"/>
              <w:rPr>
                <w:noProof/>
              </w:rPr>
            </w:pPr>
            <w:r w:rsidRPr="00C37C5E">
              <w:rPr>
                <w:noProof/>
              </w:rPr>
              <w:t>Alpha Agonists</w:t>
            </w:r>
          </w:p>
        </w:tc>
        <w:tc>
          <w:tcPr>
            <w:tcW w:w="1858" w:type="dxa"/>
            <w:tcBorders>
              <w:top w:val="nil"/>
              <w:left w:val="nil"/>
              <w:bottom w:val="nil"/>
              <w:right w:val="nil"/>
            </w:tcBorders>
            <w:shd w:val="clear" w:color="auto" w:fill="FFFFFF"/>
            <w:tcMar>
              <w:top w:w="72" w:type="dxa"/>
              <w:left w:w="144" w:type="dxa"/>
              <w:bottom w:w="72" w:type="dxa"/>
              <w:right w:w="144" w:type="dxa"/>
            </w:tcMar>
          </w:tcPr>
          <w:p w14:paraId="7478C571" w14:textId="77777777" w:rsidR="00C37C5E" w:rsidRPr="00C37C5E" w:rsidRDefault="00C37C5E" w:rsidP="00C37C5E">
            <w:pPr>
              <w:spacing w:line="259" w:lineRule="auto"/>
              <w:rPr>
                <w:noProof/>
              </w:rPr>
            </w:pPr>
            <w:r w:rsidRPr="00C37C5E">
              <w:rPr>
                <w:noProof/>
              </w:rPr>
              <w:t>-</w:t>
            </w:r>
          </w:p>
        </w:tc>
        <w:tc>
          <w:tcPr>
            <w:tcW w:w="1864" w:type="dxa"/>
            <w:tcBorders>
              <w:top w:val="nil"/>
              <w:left w:val="nil"/>
              <w:bottom w:val="nil"/>
              <w:right w:val="nil"/>
            </w:tcBorders>
            <w:shd w:val="clear" w:color="auto" w:fill="FFFFFF"/>
            <w:tcMar>
              <w:top w:w="72" w:type="dxa"/>
              <w:left w:w="144" w:type="dxa"/>
              <w:bottom w:w="72" w:type="dxa"/>
              <w:right w:w="144" w:type="dxa"/>
            </w:tcMar>
          </w:tcPr>
          <w:p w14:paraId="583B80C7" w14:textId="77777777" w:rsidR="00C37C5E" w:rsidRPr="00C37C5E" w:rsidRDefault="00C37C5E" w:rsidP="00C37C5E">
            <w:pPr>
              <w:spacing w:line="259" w:lineRule="auto"/>
              <w:rPr>
                <w:noProof/>
              </w:rPr>
            </w:pPr>
            <w:r w:rsidRPr="00C37C5E">
              <w:rPr>
                <w:noProof/>
              </w:rPr>
              <w:t>19 (26)</w:t>
            </w:r>
          </w:p>
        </w:tc>
        <w:tc>
          <w:tcPr>
            <w:tcW w:w="1950" w:type="dxa"/>
            <w:tcBorders>
              <w:top w:val="nil"/>
              <w:left w:val="nil"/>
              <w:bottom w:val="nil"/>
              <w:right w:val="nil"/>
            </w:tcBorders>
            <w:shd w:val="clear" w:color="auto" w:fill="FFFFFF"/>
            <w:tcMar>
              <w:top w:w="72" w:type="dxa"/>
              <w:left w:w="144" w:type="dxa"/>
              <w:bottom w:w="72" w:type="dxa"/>
              <w:right w:w="144" w:type="dxa"/>
            </w:tcMar>
          </w:tcPr>
          <w:p w14:paraId="7DC84574" w14:textId="77777777" w:rsidR="00C37C5E" w:rsidRPr="00C37C5E" w:rsidRDefault="00C37C5E" w:rsidP="00C37C5E">
            <w:pPr>
              <w:spacing w:line="259" w:lineRule="auto"/>
              <w:rPr>
                <w:noProof/>
              </w:rPr>
            </w:pPr>
            <w:r w:rsidRPr="00C37C5E">
              <w:rPr>
                <w:noProof/>
              </w:rPr>
              <w:t>-</w:t>
            </w:r>
          </w:p>
        </w:tc>
        <w:tc>
          <w:tcPr>
            <w:tcW w:w="2430" w:type="dxa"/>
            <w:tcBorders>
              <w:top w:val="nil"/>
              <w:left w:val="nil"/>
              <w:bottom w:val="nil"/>
              <w:right w:val="nil"/>
            </w:tcBorders>
            <w:shd w:val="clear" w:color="auto" w:fill="FFFFFF"/>
            <w:tcMar>
              <w:top w:w="72" w:type="dxa"/>
              <w:left w:w="144" w:type="dxa"/>
              <w:bottom w:w="72" w:type="dxa"/>
              <w:right w:w="144" w:type="dxa"/>
            </w:tcMar>
          </w:tcPr>
          <w:p w14:paraId="071D7A51" w14:textId="77777777" w:rsidR="00C37C5E" w:rsidRPr="00C37C5E" w:rsidRDefault="00C37C5E" w:rsidP="00C37C5E">
            <w:pPr>
              <w:spacing w:line="259" w:lineRule="auto"/>
              <w:rPr>
                <w:noProof/>
              </w:rPr>
            </w:pPr>
          </w:p>
        </w:tc>
      </w:tr>
      <w:tr w:rsidR="00C37C5E" w:rsidRPr="00C37C5E" w14:paraId="4374087B"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tcPr>
          <w:p w14:paraId="00588CCE" w14:textId="77777777" w:rsidR="00C37C5E" w:rsidRPr="00C37C5E" w:rsidRDefault="00C37C5E" w:rsidP="00C37C5E">
            <w:pPr>
              <w:spacing w:line="259" w:lineRule="auto"/>
              <w:rPr>
                <w:noProof/>
              </w:rPr>
            </w:pPr>
            <w:r w:rsidRPr="00C37C5E">
              <w:rPr>
                <w:rFonts w:cs="Calibri"/>
                <w:b/>
                <w:bCs/>
                <w:kern w:val="24"/>
              </w:rPr>
              <w:t xml:space="preserve">MASC Baseline </w:t>
            </w:r>
            <w:proofErr w:type="spellStart"/>
            <w:r w:rsidRPr="00C37C5E">
              <w:rPr>
                <w:rFonts w:cs="Calibri"/>
                <w:b/>
                <w:bCs/>
                <w:kern w:val="24"/>
              </w:rPr>
              <w:t>Tscore</w:t>
            </w:r>
            <w:proofErr w:type="spellEnd"/>
            <w:r w:rsidRPr="00C37C5E">
              <w:rPr>
                <w:rFonts w:cs="Calibri"/>
                <w:b/>
                <w:bCs/>
                <w:kern w:val="24"/>
              </w:rPr>
              <w:t xml:space="preserve"> </w:t>
            </w:r>
            <w:r w:rsidRPr="00E06779">
              <w:rPr>
                <w:rFonts w:cs="Calibri"/>
                <w:i/>
                <w:iCs/>
                <w:kern w:val="24"/>
              </w:rPr>
              <w:t>(SD)</w:t>
            </w:r>
          </w:p>
        </w:tc>
        <w:tc>
          <w:tcPr>
            <w:tcW w:w="1858" w:type="dxa"/>
            <w:tcBorders>
              <w:top w:val="nil"/>
              <w:left w:val="nil"/>
              <w:bottom w:val="nil"/>
              <w:right w:val="nil"/>
            </w:tcBorders>
            <w:shd w:val="clear" w:color="auto" w:fill="FFFFFF"/>
            <w:tcMar>
              <w:top w:w="72" w:type="dxa"/>
              <w:left w:w="144" w:type="dxa"/>
              <w:bottom w:w="72" w:type="dxa"/>
              <w:right w:w="144" w:type="dxa"/>
            </w:tcMar>
          </w:tcPr>
          <w:p w14:paraId="601E5F2D" w14:textId="77777777" w:rsidR="00C37C5E" w:rsidRPr="00C37C5E" w:rsidRDefault="00C37C5E" w:rsidP="00C37C5E">
            <w:pPr>
              <w:spacing w:line="259" w:lineRule="auto"/>
              <w:rPr>
                <w:noProof/>
              </w:rPr>
            </w:pPr>
            <w:r w:rsidRPr="00C37C5E">
              <w:rPr>
                <w:rFonts w:cs="Calibri"/>
                <w:kern w:val="24"/>
              </w:rPr>
              <w:t>61 (16)</w:t>
            </w:r>
          </w:p>
        </w:tc>
        <w:tc>
          <w:tcPr>
            <w:tcW w:w="1864" w:type="dxa"/>
            <w:tcBorders>
              <w:top w:val="nil"/>
              <w:left w:val="nil"/>
              <w:bottom w:val="nil"/>
              <w:right w:val="nil"/>
            </w:tcBorders>
            <w:shd w:val="clear" w:color="auto" w:fill="FFFFFF"/>
            <w:tcMar>
              <w:top w:w="72" w:type="dxa"/>
              <w:left w:w="144" w:type="dxa"/>
              <w:bottom w:w="72" w:type="dxa"/>
              <w:right w:w="144" w:type="dxa"/>
            </w:tcMar>
          </w:tcPr>
          <w:p w14:paraId="08361EDD" w14:textId="77777777" w:rsidR="00C37C5E" w:rsidRPr="00C37C5E" w:rsidRDefault="00C37C5E" w:rsidP="00C37C5E">
            <w:pPr>
              <w:spacing w:line="259" w:lineRule="auto"/>
              <w:rPr>
                <w:noProof/>
              </w:rPr>
            </w:pPr>
            <w:r w:rsidRPr="00C37C5E">
              <w:rPr>
                <w:rFonts w:cs="Calibri"/>
                <w:kern w:val="24"/>
              </w:rPr>
              <w:t>68 (13)</w:t>
            </w:r>
          </w:p>
        </w:tc>
        <w:tc>
          <w:tcPr>
            <w:tcW w:w="1950" w:type="dxa"/>
            <w:tcBorders>
              <w:top w:val="nil"/>
              <w:left w:val="nil"/>
              <w:bottom w:val="nil"/>
              <w:right w:val="nil"/>
            </w:tcBorders>
            <w:shd w:val="clear" w:color="auto" w:fill="FFFFFF"/>
            <w:tcMar>
              <w:top w:w="72" w:type="dxa"/>
              <w:left w:w="144" w:type="dxa"/>
              <w:bottom w:w="72" w:type="dxa"/>
              <w:right w:w="144" w:type="dxa"/>
            </w:tcMar>
          </w:tcPr>
          <w:p w14:paraId="1F4ABA29" w14:textId="77777777" w:rsidR="00C37C5E" w:rsidRPr="00C37C5E" w:rsidRDefault="00C37C5E" w:rsidP="00C37C5E">
            <w:pPr>
              <w:spacing w:line="259" w:lineRule="auto"/>
              <w:rPr>
                <w:noProof/>
              </w:rPr>
            </w:pPr>
            <w:r w:rsidRPr="00C37C5E">
              <w:rPr>
                <w:rFonts w:cs="Calibri"/>
                <w:kern w:val="24"/>
              </w:rPr>
              <w:t>44 (5)</w:t>
            </w:r>
          </w:p>
        </w:tc>
        <w:tc>
          <w:tcPr>
            <w:tcW w:w="2430" w:type="dxa"/>
            <w:tcBorders>
              <w:top w:val="nil"/>
              <w:left w:val="nil"/>
              <w:bottom w:val="nil"/>
              <w:right w:val="nil"/>
            </w:tcBorders>
            <w:shd w:val="clear" w:color="auto" w:fill="FFFFFF"/>
            <w:tcMar>
              <w:top w:w="72" w:type="dxa"/>
              <w:left w:w="144" w:type="dxa"/>
              <w:bottom w:w="72" w:type="dxa"/>
              <w:right w:w="144" w:type="dxa"/>
            </w:tcMar>
          </w:tcPr>
          <w:p w14:paraId="10D48160" w14:textId="77777777" w:rsidR="00C37C5E" w:rsidRPr="00C37C5E" w:rsidRDefault="00C37C5E" w:rsidP="00C37C5E">
            <w:pPr>
              <w:spacing w:line="259" w:lineRule="auto"/>
              <w:rPr>
                <w:noProof/>
              </w:rPr>
            </w:pPr>
            <w:r w:rsidRPr="00C37C5E">
              <w:rPr>
                <w:rFonts w:cs="Calibri"/>
                <w:kern w:val="24"/>
              </w:rPr>
              <w:t>&lt;.001*</w:t>
            </w:r>
          </w:p>
        </w:tc>
      </w:tr>
      <w:tr w:rsidR="00C37C5E" w:rsidRPr="00C37C5E" w14:paraId="327C9798" w14:textId="77777777" w:rsidTr="003B13AF">
        <w:trPr>
          <w:trHeight w:val="108"/>
        </w:trPr>
        <w:tc>
          <w:tcPr>
            <w:tcW w:w="2500" w:type="dxa"/>
            <w:tcBorders>
              <w:top w:val="nil"/>
              <w:left w:val="nil"/>
              <w:bottom w:val="nil"/>
              <w:right w:val="nil"/>
            </w:tcBorders>
            <w:shd w:val="clear" w:color="auto" w:fill="FFFFFF"/>
            <w:tcMar>
              <w:top w:w="72" w:type="dxa"/>
              <w:left w:w="144" w:type="dxa"/>
              <w:bottom w:w="72" w:type="dxa"/>
              <w:right w:w="144" w:type="dxa"/>
            </w:tcMar>
          </w:tcPr>
          <w:p w14:paraId="557630E5" w14:textId="60FF38A5" w:rsidR="00C37C5E" w:rsidRPr="00C37C5E" w:rsidRDefault="00C37C5E" w:rsidP="00C37C5E">
            <w:pPr>
              <w:spacing w:line="259" w:lineRule="auto"/>
              <w:rPr>
                <w:noProof/>
              </w:rPr>
            </w:pPr>
            <w:r w:rsidRPr="00C37C5E">
              <w:rPr>
                <w:rFonts w:cs="Calibri"/>
                <w:b/>
                <w:bCs/>
                <w:kern w:val="24"/>
              </w:rPr>
              <w:t>SRS Baseline T</w:t>
            </w:r>
            <w:r w:rsidR="00E06779">
              <w:rPr>
                <w:rFonts w:cs="Calibri"/>
                <w:b/>
                <w:bCs/>
                <w:kern w:val="24"/>
              </w:rPr>
              <w:t>-</w:t>
            </w:r>
            <w:r w:rsidRPr="00C37C5E">
              <w:rPr>
                <w:rFonts w:cs="Calibri"/>
                <w:b/>
                <w:bCs/>
                <w:kern w:val="24"/>
              </w:rPr>
              <w:t xml:space="preserve">score </w:t>
            </w:r>
            <w:r w:rsidRPr="00E06779">
              <w:rPr>
                <w:rFonts w:cs="Calibri"/>
                <w:i/>
                <w:iCs/>
                <w:kern w:val="24"/>
              </w:rPr>
              <w:t>(SD)</w:t>
            </w:r>
          </w:p>
        </w:tc>
        <w:tc>
          <w:tcPr>
            <w:tcW w:w="1858" w:type="dxa"/>
            <w:tcBorders>
              <w:top w:val="nil"/>
              <w:left w:val="nil"/>
              <w:bottom w:val="nil"/>
              <w:right w:val="nil"/>
            </w:tcBorders>
            <w:shd w:val="clear" w:color="auto" w:fill="FFFFFF"/>
            <w:tcMar>
              <w:top w:w="72" w:type="dxa"/>
              <w:left w:w="144" w:type="dxa"/>
              <w:bottom w:w="72" w:type="dxa"/>
              <w:right w:w="144" w:type="dxa"/>
            </w:tcMar>
          </w:tcPr>
          <w:p w14:paraId="323EB5B5" w14:textId="77777777" w:rsidR="00C37C5E" w:rsidRPr="00C37C5E" w:rsidRDefault="00C37C5E" w:rsidP="00C37C5E">
            <w:pPr>
              <w:spacing w:line="259" w:lineRule="auto"/>
              <w:rPr>
                <w:noProof/>
              </w:rPr>
            </w:pPr>
            <w:r w:rsidRPr="00C37C5E">
              <w:rPr>
                <w:rFonts w:cs="Calibri"/>
                <w:kern w:val="24"/>
              </w:rPr>
              <w:t>67 (16)</w:t>
            </w:r>
          </w:p>
        </w:tc>
        <w:tc>
          <w:tcPr>
            <w:tcW w:w="1864" w:type="dxa"/>
            <w:tcBorders>
              <w:top w:val="nil"/>
              <w:left w:val="nil"/>
              <w:bottom w:val="nil"/>
              <w:right w:val="nil"/>
            </w:tcBorders>
            <w:shd w:val="clear" w:color="auto" w:fill="FFFFFF"/>
            <w:tcMar>
              <w:top w:w="72" w:type="dxa"/>
              <w:left w:w="144" w:type="dxa"/>
              <w:bottom w:w="72" w:type="dxa"/>
              <w:right w:w="144" w:type="dxa"/>
            </w:tcMar>
          </w:tcPr>
          <w:p w14:paraId="2ACDA58A" w14:textId="77777777" w:rsidR="00C37C5E" w:rsidRPr="00C37C5E" w:rsidRDefault="00C37C5E" w:rsidP="00C37C5E">
            <w:pPr>
              <w:spacing w:line="259" w:lineRule="auto"/>
              <w:rPr>
                <w:noProof/>
              </w:rPr>
            </w:pPr>
            <w:r w:rsidRPr="00C37C5E">
              <w:rPr>
                <w:rFonts w:cs="Calibri"/>
                <w:kern w:val="24"/>
              </w:rPr>
              <w:t>75 (9)</w:t>
            </w:r>
          </w:p>
        </w:tc>
        <w:tc>
          <w:tcPr>
            <w:tcW w:w="1950" w:type="dxa"/>
            <w:tcBorders>
              <w:top w:val="nil"/>
              <w:left w:val="nil"/>
              <w:bottom w:val="nil"/>
              <w:right w:val="nil"/>
            </w:tcBorders>
            <w:shd w:val="clear" w:color="auto" w:fill="FFFFFF"/>
            <w:tcMar>
              <w:top w:w="72" w:type="dxa"/>
              <w:left w:w="144" w:type="dxa"/>
              <w:bottom w:w="72" w:type="dxa"/>
              <w:right w:w="144" w:type="dxa"/>
            </w:tcMar>
          </w:tcPr>
          <w:p w14:paraId="2E546F3C" w14:textId="77777777" w:rsidR="00C37C5E" w:rsidRPr="00C37C5E" w:rsidRDefault="00C37C5E" w:rsidP="00C37C5E">
            <w:pPr>
              <w:spacing w:line="259" w:lineRule="auto"/>
              <w:rPr>
                <w:noProof/>
              </w:rPr>
            </w:pPr>
            <w:r w:rsidRPr="00C37C5E">
              <w:rPr>
                <w:rFonts w:cs="Calibri"/>
                <w:kern w:val="24"/>
              </w:rPr>
              <w:t>45 (4)</w:t>
            </w:r>
          </w:p>
        </w:tc>
        <w:tc>
          <w:tcPr>
            <w:tcW w:w="2430" w:type="dxa"/>
            <w:tcBorders>
              <w:top w:val="nil"/>
              <w:left w:val="nil"/>
              <w:bottom w:val="nil"/>
              <w:right w:val="nil"/>
            </w:tcBorders>
            <w:shd w:val="clear" w:color="auto" w:fill="FFFFFF"/>
            <w:tcMar>
              <w:top w:w="72" w:type="dxa"/>
              <w:left w:w="144" w:type="dxa"/>
              <w:bottom w:w="72" w:type="dxa"/>
              <w:right w:w="144" w:type="dxa"/>
            </w:tcMar>
          </w:tcPr>
          <w:p w14:paraId="783C0AF0" w14:textId="77777777" w:rsidR="00C37C5E" w:rsidRPr="00C37C5E" w:rsidRDefault="00C37C5E" w:rsidP="00C37C5E">
            <w:pPr>
              <w:spacing w:line="259" w:lineRule="auto"/>
              <w:rPr>
                <w:noProof/>
              </w:rPr>
            </w:pPr>
            <w:r w:rsidRPr="00C37C5E">
              <w:rPr>
                <w:rFonts w:cs="Calibri"/>
                <w:kern w:val="24"/>
              </w:rPr>
              <w:t>&lt;.001*</w:t>
            </w:r>
          </w:p>
        </w:tc>
      </w:tr>
      <w:tr w:rsidR="00C37C5E" w:rsidRPr="00C37C5E" w14:paraId="7CA0229D" w14:textId="77777777" w:rsidTr="003B13AF">
        <w:trPr>
          <w:trHeight w:val="108"/>
        </w:trPr>
        <w:tc>
          <w:tcPr>
            <w:tcW w:w="2500" w:type="dxa"/>
            <w:tcBorders>
              <w:top w:val="nil"/>
              <w:left w:val="nil"/>
              <w:right w:val="nil"/>
            </w:tcBorders>
            <w:shd w:val="clear" w:color="auto" w:fill="FFFFFF"/>
            <w:tcMar>
              <w:top w:w="72" w:type="dxa"/>
              <w:left w:w="144" w:type="dxa"/>
              <w:bottom w:w="72" w:type="dxa"/>
              <w:right w:w="144" w:type="dxa"/>
            </w:tcMar>
          </w:tcPr>
          <w:p w14:paraId="70D0662D" w14:textId="77777777" w:rsidR="00C37C5E" w:rsidRPr="00C37C5E" w:rsidRDefault="00C37C5E" w:rsidP="00C37C5E">
            <w:pPr>
              <w:spacing w:line="259" w:lineRule="auto"/>
              <w:rPr>
                <w:noProof/>
              </w:rPr>
            </w:pPr>
            <w:r w:rsidRPr="00C37C5E">
              <w:rPr>
                <w:rFonts w:cs="Calibri"/>
                <w:b/>
                <w:bCs/>
                <w:kern w:val="24"/>
              </w:rPr>
              <w:t xml:space="preserve">CBCL Externalizing Baseline </w:t>
            </w:r>
            <w:r w:rsidRPr="00E06779">
              <w:rPr>
                <w:rFonts w:cs="Calibri"/>
                <w:i/>
                <w:iCs/>
                <w:kern w:val="24"/>
              </w:rPr>
              <w:t>(SD)</w:t>
            </w:r>
          </w:p>
        </w:tc>
        <w:tc>
          <w:tcPr>
            <w:tcW w:w="1858" w:type="dxa"/>
            <w:tcBorders>
              <w:top w:val="nil"/>
              <w:left w:val="nil"/>
              <w:right w:val="nil"/>
            </w:tcBorders>
            <w:shd w:val="clear" w:color="auto" w:fill="FFFFFF"/>
            <w:tcMar>
              <w:top w:w="72" w:type="dxa"/>
              <w:left w:w="144" w:type="dxa"/>
              <w:bottom w:w="72" w:type="dxa"/>
              <w:right w:w="144" w:type="dxa"/>
            </w:tcMar>
          </w:tcPr>
          <w:p w14:paraId="05ECC2E3" w14:textId="77777777" w:rsidR="00C37C5E" w:rsidRPr="00C37C5E" w:rsidRDefault="00C37C5E" w:rsidP="00C37C5E">
            <w:pPr>
              <w:spacing w:line="259" w:lineRule="auto"/>
              <w:rPr>
                <w:noProof/>
              </w:rPr>
            </w:pPr>
            <w:r w:rsidRPr="00C37C5E">
              <w:rPr>
                <w:rFonts w:cs="Calibri"/>
                <w:kern w:val="24"/>
              </w:rPr>
              <w:t>52 (12)</w:t>
            </w:r>
          </w:p>
        </w:tc>
        <w:tc>
          <w:tcPr>
            <w:tcW w:w="1864" w:type="dxa"/>
            <w:tcBorders>
              <w:top w:val="nil"/>
              <w:left w:val="nil"/>
              <w:right w:val="nil"/>
            </w:tcBorders>
            <w:shd w:val="clear" w:color="auto" w:fill="FFFFFF"/>
            <w:tcMar>
              <w:top w:w="72" w:type="dxa"/>
              <w:left w:w="144" w:type="dxa"/>
              <w:bottom w:w="72" w:type="dxa"/>
              <w:right w:w="144" w:type="dxa"/>
            </w:tcMar>
          </w:tcPr>
          <w:p w14:paraId="66FD3FBA" w14:textId="77777777" w:rsidR="00C37C5E" w:rsidRPr="00C37C5E" w:rsidRDefault="00C37C5E" w:rsidP="00C37C5E">
            <w:pPr>
              <w:spacing w:line="259" w:lineRule="auto"/>
              <w:rPr>
                <w:noProof/>
              </w:rPr>
            </w:pPr>
            <w:r w:rsidRPr="00C37C5E">
              <w:rPr>
                <w:rFonts w:cs="Calibri"/>
                <w:kern w:val="24"/>
              </w:rPr>
              <w:t>57 (9)</w:t>
            </w:r>
          </w:p>
        </w:tc>
        <w:tc>
          <w:tcPr>
            <w:tcW w:w="1950" w:type="dxa"/>
            <w:tcBorders>
              <w:top w:val="nil"/>
              <w:left w:val="nil"/>
              <w:right w:val="nil"/>
            </w:tcBorders>
            <w:shd w:val="clear" w:color="auto" w:fill="FFFFFF"/>
            <w:tcMar>
              <w:top w:w="72" w:type="dxa"/>
              <w:left w:w="144" w:type="dxa"/>
              <w:bottom w:w="72" w:type="dxa"/>
              <w:right w:w="144" w:type="dxa"/>
            </w:tcMar>
          </w:tcPr>
          <w:p w14:paraId="1C82A46E" w14:textId="77777777" w:rsidR="00C37C5E" w:rsidRPr="00C37C5E" w:rsidRDefault="00C37C5E" w:rsidP="00C37C5E">
            <w:pPr>
              <w:spacing w:line="259" w:lineRule="auto"/>
              <w:rPr>
                <w:noProof/>
              </w:rPr>
            </w:pPr>
            <w:r w:rsidRPr="00C37C5E">
              <w:rPr>
                <w:rFonts w:cs="Calibri"/>
                <w:kern w:val="24"/>
              </w:rPr>
              <w:t>40 (6)</w:t>
            </w:r>
          </w:p>
        </w:tc>
        <w:tc>
          <w:tcPr>
            <w:tcW w:w="2430" w:type="dxa"/>
            <w:tcBorders>
              <w:top w:val="nil"/>
              <w:left w:val="nil"/>
              <w:right w:val="nil"/>
            </w:tcBorders>
            <w:shd w:val="clear" w:color="auto" w:fill="FFFFFF"/>
            <w:tcMar>
              <w:top w:w="72" w:type="dxa"/>
              <w:left w:w="144" w:type="dxa"/>
              <w:bottom w:w="72" w:type="dxa"/>
              <w:right w:w="144" w:type="dxa"/>
            </w:tcMar>
          </w:tcPr>
          <w:p w14:paraId="5AEACBFA" w14:textId="77777777" w:rsidR="00C37C5E" w:rsidRPr="00C37C5E" w:rsidRDefault="00C37C5E" w:rsidP="00C37C5E">
            <w:pPr>
              <w:spacing w:line="259" w:lineRule="auto"/>
              <w:rPr>
                <w:noProof/>
              </w:rPr>
            </w:pPr>
            <w:r w:rsidRPr="00C37C5E">
              <w:rPr>
                <w:rFonts w:cs="Calibri"/>
                <w:kern w:val="24"/>
              </w:rPr>
              <w:t>&lt;.001*</w:t>
            </w:r>
          </w:p>
        </w:tc>
      </w:tr>
      <w:tr w:rsidR="00C37C5E" w:rsidRPr="00C37C5E" w14:paraId="5D1D9E32" w14:textId="77777777" w:rsidTr="003B13AF">
        <w:trPr>
          <w:trHeight w:val="108"/>
        </w:trPr>
        <w:tc>
          <w:tcPr>
            <w:tcW w:w="2500" w:type="dxa"/>
            <w:tcBorders>
              <w:top w:val="nil"/>
              <w:left w:val="nil"/>
              <w:bottom w:val="single" w:sz="4" w:space="0" w:color="auto"/>
              <w:right w:val="nil"/>
            </w:tcBorders>
            <w:shd w:val="clear" w:color="auto" w:fill="FFFFFF"/>
            <w:tcMar>
              <w:top w:w="72" w:type="dxa"/>
              <w:left w:w="144" w:type="dxa"/>
              <w:bottom w:w="72" w:type="dxa"/>
              <w:right w:w="144" w:type="dxa"/>
            </w:tcMar>
          </w:tcPr>
          <w:p w14:paraId="265CD759" w14:textId="77777777" w:rsidR="00C37C5E" w:rsidRPr="00C37C5E" w:rsidRDefault="00C37C5E" w:rsidP="00C37C5E">
            <w:pPr>
              <w:spacing w:line="259" w:lineRule="auto"/>
              <w:rPr>
                <w:noProof/>
              </w:rPr>
            </w:pPr>
            <w:r w:rsidRPr="00C37C5E">
              <w:rPr>
                <w:rFonts w:cs="Calibri"/>
                <w:b/>
                <w:bCs/>
                <w:kern w:val="24"/>
              </w:rPr>
              <w:t xml:space="preserve">Motion, mean framewise displacement </w:t>
            </w:r>
            <w:r w:rsidRPr="00E06779">
              <w:rPr>
                <w:rFonts w:cs="Calibri"/>
                <w:i/>
                <w:iCs/>
                <w:kern w:val="24"/>
              </w:rPr>
              <w:t>(SD)</w:t>
            </w:r>
          </w:p>
        </w:tc>
        <w:tc>
          <w:tcPr>
            <w:tcW w:w="1858" w:type="dxa"/>
            <w:tcBorders>
              <w:top w:val="nil"/>
              <w:left w:val="nil"/>
              <w:bottom w:val="single" w:sz="4" w:space="0" w:color="auto"/>
              <w:right w:val="nil"/>
            </w:tcBorders>
            <w:shd w:val="clear" w:color="auto" w:fill="FFFFFF"/>
            <w:tcMar>
              <w:top w:w="72" w:type="dxa"/>
              <w:left w:w="144" w:type="dxa"/>
              <w:bottom w:w="72" w:type="dxa"/>
              <w:right w:w="144" w:type="dxa"/>
            </w:tcMar>
          </w:tcPr>
          <w:p w14:paraId="52BE43FA" w14:textId="77777777" w:rsidR="00C37C5E" w:rsidRPr="00C37C5E" w:rsidRDefault="00C37C5E" w:rsidP="00C37C5E">
            <w:pPr>
              <w:spacing w:line="259" w:lineRule="auto"/>
              <w:rPr>
                <w:noProof/>
              </w:rPr>
            </w:pPr>
            <w:r w:rsidRPr="00C37C5E">
              <w:rPr>
                <w:rFonts w:cs="Calibri"/>
                <w:kern w:val="24"/>
              </w:rPr>
              <w:t>.189 (.221)</w:t>
            </w:r>
          </w:p>
        </w:tc>
        <w:tc>
          <w:tcPr>
            <w:tcW w:w="1864" w:type="dxa"/>
            <w:tcBorders>
              <w:top w:val="nil"/>
              <w:left w:val="nil"/>
              <w:bottom w:val="single" w:sz="4" w:space="0" w:color="auto"/>
              <w:right w:val="nil"/>
            </w:tcBorders>
            <w:shd w:val="clear" w:color="auto" w:fill="FFFFFF"/>
            <w:tcMar>
              <w:top w:w="72" w:type="dxa"/>
              <w:left w:w="144" w:type="dxa"/>
              <w:bottom w:w="72" w:type="dxa"/>
              <w:right w:w="144" w:type="dxa"/>
            </w:tcMar>
          </w:tcPr>
          <w:p w14:paraId="6842B512" w14:textId="77777777" w:rsidR="00C37C5E" w:rsidRPr="00C37C5E" w:rsidRDefault="00C37C5E" w:rsidP="00C37C5E">
            <w:pPr>
              <w:spacing w:line="259" w:lineRule="auto"/>
              <w:rPr>
                <w:noProof/>
              </w:rPr>
            </w:pPr>
            <w:r w:rsidRPr="00C37C5E">
              <w:rPr>
                <w:rFonts w:cs="Calibri"/>
                <w:kern w:val="24"/>
              </w:rPr>
              <w:t>.213 (.253)</w:t>
            </w:r>
          </w:p>
        </w:tc>
        <w:tc>
          <w:tcPr>
            <w:tcW w:w="1950" w:type="dxa"/>
            <w:tcBorders>
              <w:top w:val="nil"/>
              <w:left w:val="nil"/>
              <w:bottom w:val="single" w:sz="4" w:space="0" w:color="auto"/>
              <w:right w:val="nil"/>
            </w:tcBorders>
            <w:shd w:val="clear" w:color="auto" w:fill="FFFFFF"/>
            <w:tcMar>
              <w:top w:w="72" w:type="dxa"/>
              <w:left w:w="144" w:type="dxa"/>
              <w:bottom w:w="72" w:type="dxa"/>
              <w:right w:w="144" w:type="dxa"/>
            </w:tcMar>
          </w:tcPr>
          <w:p w14:paraId="622958EA" w14:textId="77777777" w:rsidR="00C37C5E" w:rsidRPr="00C37C5E" w:rsidRDefault="00C37C5E" w:rsidP="00C37C5E">
            <w:pPr>
              <w:spacing w:line="259" w:lineRule="auto"/>
              <w:rPr>
                <w:noProof/>
              </w:rPr>
            </w:pPr>
            <w:r w:rsidRPr="00C37C5E">
              <w:rPr>
                <w:rFonts w:cs="Calibri"/>
                <w:kern w:val="24"/>
              </w:rPr>
              <w:t>.126 (.064)</w:t>
            </w:r>
          </w:p>
        </w:tc>
        <w:tc>
          <w:tcPr>
            <w:tcW w:w="2430" w:type="dxa"/>
            <w:tcBorders>
              <w:top w:val="nil"/>
              <w:left w:val="nil"/>
              <w:bottom w:val="single" w:sz="4" w:space="0" w:color="auto"/>
              <w:right w:val="nil"/>
            </w:tcBorders>
            <w:shd w:val="clear" w:color="auto" w:fill="FFFFFF"/>
            <w:tcMar>
              <w:top w:w="72" w:type="dxa"/>
              <w:left w:w="144" w:type="dxa"/>
              <w:bottom w:w="72" w:type="dxa"/>
              <w:right w:w="144" w:type="dxa"/>
            </w:tcMar>
          </w:tcPr>
          <w:p w14:paraId="6744FFFE" w14:textId="77777777" w:rsidR="00C37C5E" w:rsidRPr="00C37C5E" w:rsidRDefault="00C37C5E" w:rsidP="00C37C5E">
            <w:pPr>
              <w:spacing w:line="259" w:lineRule="auto"/>
              <w:rPr>
                <w:noProof/>
              </w:rPr>
            </w:pPr>
            <w:r w:rsidRPr="00C37C5E">
              <w:rPr>
                <w:rFonts w:cs="Calibri"/>
                <w:kern w:val="24"/>
              </w:rPr>
              <w:t>.07</w:t>
            </w:r>
          </w:p>
        </w:tc>
      </w:tr>
    </w:tbl>
    <w:p w14:paraId="42C31FF7" w14:textId="108A3008" w:rsidR="00F80200" w:rsidRPr="00AC79E7" w:rsidRDefault="00F80200" w:rsidP="00190064"/>
    <w:p w14:paraId="46B21E4B" w14:textId="77777777" w:rsidR="00E264D1" w:rsidRPr="00AC79E7" w:rsidRDefault="00E264D1" w:rsidP="00190064"/>
    <w:p w14:paraId="7BCB37FE" w14:textId="77777777" w:rsidR="00DC2298" w:rsidRPr="00AC79E7" w:rsidRDefault="00DC2298" w:rsidP="00190064"/>
    <w:p w14:paraId="52AE1EC5" w14:textId="660BA0AA" w:rsidR="00F80200" w:rsidRPr="00DC2298" w:rsidRDefault="00F80200" w:rsidP="00190064">
      <w:pPr>
        <w:rPr>
          <w:i/>
          <w:iCs/>
        </w:rPr>
      </w:pPr>
      <w:r w:rsidRPr="00DC2298">
        <w:rPr>
          <w:b/>
          <w:bCs/>
        </w:rPr>
        <w:lastRenderedPageBreak/>
        <w:t>Table 1:</w:t>
      </w:r>
      <w:r w:rsidRPr="00AC79E7">
        <w:t xml:space="preserve"> </w:t>
      </w:r>
      <w:r w:rsidRPr="00DC2298">
        <w:rPr>
          <w:i/>
          <w:iCs/>
        </w:rPr>
        <w:t xml:space="preserve">Participant </w:t>
      </w:r>
      <w:r w:rsidR="009A22B3" w:rsidRPr="00DC2298">
        <w:rPr>
          <w:i/>
          <w:iCs/>
        </w:rPr>
        <w:t>d</w:t>
      </w:r>
      <w:r w:rsidRPr="00DC2298">
        <w:rPr>
          <w:i/>
          <w:iCs/>
        </w:rPr>
        <w:t xml:space="preserve">emographics and </w:t>
      </w:r>
      <w:r w:rsidR="009A22B3" w:rsidRPr="00DC2298">
        <w:rPr>
          <w:i/>
          <w:iCs/>
        </w:rPr>
        <w:t>c</w:t>
      </w:r>
      <w:r w:rsidRPr="00DC2298">
        <w:rPr>
          <w:i/>
          <w:iCs/>
        </w:rPr>
        <w:t xml:space="preserve">linical </w:t>
      </w:r>
      <w:r w:rsidR="009A22B3" w:rsidRPr="00DC2298">
        <w:rPr>
          <w:i/>
          <w:iCs/>
        </w:rPr>
        <w:t>c</w:t>
      </w:r>
      <w:r w:rsidRPr="00DC2298">
        <w:rPr>
          <w:i/>
          <w:iCs/>
        </w:rPr>
        <w:t>haracteristics</w:t>
      </w:r>
    </w:p>
    <w:tbl>
      <w:tblPr>
        <w:tblW w:w="10368" w:type="dxa"/>
        <w:tblInd w:w="-288" w:type="dxa"/>
        <w:tblCellMar>
          <w:left w:w="0" w:type="dxa"/>
          <w:right w:w="0" w:type="dxa"/>
        </w:tblCellMar>
        <w:tblLook w:val="0420" w:firstRow="1" w:lastRow="0" w:firstColumn="0" w:lastColumn="0" w:noHBand="0" w:noVBand="1"/>
      </w:tblPr>
      <w:tblGrid>
        <w:gridCol w:w="2457"/>
        <w:gridCol w:w="1869"/>
        <w:gridCol w:w="1875"/>
        <w:gridCol w:w="1876"/>
        <w:gridCol w:w="2291"/>
      </w:tblGrid>
      <w:tr w:rsidR="00C37C5E" w:rsidRPr="00C37C5E" w14:paraId="1552FB11" w14:textId="77777777" w:rsidTr="00E06779">
        <w:trPr>
          <w:trHeight w:val="108"/>
        </w:trPr>
        <w:tc>
          <w:tcPr>
            <w:tcW w:w="2457" w:type="dxa"/>
            <w:tcBorders>
              <w:top w:val="single" w:sz="8" w:space="0" w:color="000000"/>
              <w:left w:val="nil"/>
              <w:bottom w:val="single" w:sz="4" w:space="0" w:color="auto"/>
              <w:right w:val="nil"/>
            </w:tcBorders>
            <w:shd w:val="clear" w:color="auto" w:fill="auto"/>
            <w:tcMar>
              <w:top w:w="72" w:type="dxa"/>
              <w:left w:w="144" w:type="dxa"/>
              <w:bottom w:w="72" w:type="dxa"/>
              <w:right w:w="144" w:type="dxa"/>
            </w:tcMar>
            <w:hideMark/>
          </w:tcPr>
          <w:p w14:paraId="3C6CB8BD" w14:textId="77777777" w:rsidR="00C37C5E" w:rsidRPr="00C37C5E" w:rsidRDefault="00C37C5E" w:rsidP="00C37C5E">
            <w:pPr>
              <w:spacing w:line="259" w:lineRule="auto"/>
              <w:rPr>
                <w:noProof/>
              </w:rPr>
            </w:pPr>
            <w:r w:rsidRPr="00C37C5E">
              <w:rPr>
                <w:b/>
                <w:bCs/>
                <w:noProof/>
              </w:rPr>
              <w:t>Variable</w:t>
            </w:r>
          </w:p>
        </w:tc>
        <w:tc>
          <w:tcPr>
            <w:tcW w:w="1869" w:type="dxa"/>
            <w:tcBorders>
              <w:top w:val="single" w:sz="8" w:space="0" w:color="000000"/>
              <w:left w:val="nil"/>
              <w:bottom w:val="single" w:sz="4" w:space="0" w:color="auto"/>
              <w:right w:val="nil"/>
            </w:tcBorders>
            <w:shd w:val="clear" w:color="auto" w:fill="auto"/>
            <w:tcMar>
              <w:top w:w="72" w:type="dxa"/>
              <w:left w:w="144" w:type="dxa"/>
              <w:bottom w:w="72" w:type="dxa"/>
              <w:right w:w="144" w:type="dxa"/>
            </w:tcMar>
            <w:hideMark/>
          </w:tcPr>
          <w:p w14:paraId="31F7F1EB" w14:textId="77777777" w:rsidR="00C37C5E" w:rsidRPr="00C37C5E" w:rsidRDefault="00C37C5E" w:rsidP="00C37C5E">
            <w:pPr>
              <w:spacing w:line="259" w:lineRule="auto"/>
              <w:rPr>
                <w:noProof/>
              </w:rPr>
            </w:pPr>
            <w:r w:rsidRPr="00C37C5E">
              <w:rPr>
                <w:b/>
                <w:bCs/>
                <w:noProof/>
              </w:rPr>
              <w:t>Total Sample</w:t>
            </w:r>
          </w:p>
          <w:p w14:paraId="1008943F" w14:textId="77777777" w:rsidR="00C37C5E" w:rsidRPr="00C37C5E" w:rsidRDefault="00C37C5E" w:rsidP="00C37C5E">
            <w:pPr>
              <w:spacing w:line="259" w:lineRule="auto"/>
              <w:rPr>
                <w:i/>
                <w:iCs/>
                <w:noProof/>
              </w:rPr>
            </w:pPr>
            <w:r w:rsidRPr="00C37C5E">
              <w:rPr>
                <w:i/>
                <w:iCs/>
                <w:noProof/>
              </w:rPr>
              <w:t>(n=103)</w:t>
            </w:r>
          </w:p>
        </w:tc>
        <w:tc>
          <w:tcPr>
            <w:tcW w:w="1875" w:type="dxa"/>
            <w:tcBorders>
              <w:top w:val="single" w:sz="8" w:space="0" w:color="000000"/>
              <w:left w:val="nil"/>
              <w:bottom w:val="single" w:sz="4" w:space="0" w:color="auto"/>
              <w:right w:val="nil"/>
            </w:tcBorders>
            <w:shd w:val="clear" w:color="auto" w:fill="auto"/>
            <w:tcMar>
              <w:top w:w="72" w:type="dxa"/>
              <w:left w:w="144" w:type="dxa"/>
              <w:bottom w:w="72" w:type="dxa"/>
              <w:right w:w="144" w:type="dxa"/>
            </w:tcMar>
            <w:hideMark/>
          </w:tcPr>
          <w:p w14:paraId="342C007E" w14:textId="77777777" w:rsidR="00C37C5E" w:rsidRPr="00C37C5E" w:rsidRDefault="00C37C5E" w:rsidP="00C37C5E">
            <w:pPr>
              <w:spacing w:line="259" w:lineRule="auto"/>
              <w:rPr>
                <w:noProof/>
              </w:rPr>
            </w:pPr>
            <w:r w:rsidRPr="00C37C5E">
              <w:rPr>
                <w:b/>
                <w:bCs/>
                <w:noProof/>
              </w:rPr>
              <w:t>ASD + Anxiety</w:t>
            </w:r>
          </w:p>
          <w:p w14:paraId="171B9FD1" w14:textId="77777777" w:rsidR="00C37C5E" w:rsidRPr="00C37C5E" w:rsidRDefault="00C37C5E" w:rsidP="00C37C5E">
            <w:pPr>
              <w:spacing w:line="259" w:lineRule="auto"/>
              <w:rPr>
                <w:i/>
                <w:iCs/>
                <w:noProof/>
              </w:rPr>
            </w:pPr>
            <w:r w:rsidRPr="00C37C5E">
              <w:rPr>
                <w:i/>
                <w:iCs/>
                <w:noProof/>
              </w:rPr>
              <w:t>(n=74)</w:t>
            </w:r>
          </w:p>
        </w:tc>
        <w:tc>
          <w:tcPr>
            <w:tcW w:w="1876" w:type="dxa"/>
            <w:tcBorders>
              <w:top w:val="single" w:sz="8" w:space="0" w:color="000000"/>
              <w:left w:val="nil"/>
              <w:bottom w:val="single" w:sz="4" w:space="0" w:color="auto"/>
              <w:right w:val="nil"/>
            </w:tcBorders>
            <w:shd w:val="clear" w:color="auto" w:fill="auto"/>
            <w:tcMar>
              <w:top w:w="72" w:type="dxa"/>
              <w:left w:w="144" w:type="dxa"/>
              <w:bottom w:w="72" w:type="dxa"/>
              <w:right w:w="144" w:type="dxa"/>
            </w:tcMar>
            <w:hideMark/>
          </w:tcPr>
          <w:p w14:paraId="19CED7B1" w14:textId="77777777" w:rsidR="00C37C5E" w:rsidRPr="00C37C5E" w:rsidRDefault="00C37C5E" w:rsidP="00C37C5E">
            <w:pPr>
              <w:spacing w:line="259" w:lineRule="auto"/>
              <w:rPr>
                <w:noProof/>
              </w:rPr>
            </w:pPr>
            <w:r w:rsidRPr="00C37C5E">
              <w:rPr>
                <w:b/>
                <w:bCs/>
                <w:noProof/>
              </w:rPr>
              <w:t xml:space="preserve">Healthy Control </w:t>
            </w:r>
          </w:p>
          <w:p w14:paraId="2F354EB5" w14:textId="77777777" w:rsidR="00C37C5E" w:rsidRPr="00C37C5E" w:rsidRDefault="00C37C5E" w:rsidP="00C37C5E">
            <w:pPr>
              <w:spacing w:line="259" w:lineRule="auto"/>
              <w:rPr>
                <w:i/>
                <w:iCs/>
                <w:noProof/>
              </w:rPr>
            </w:pPr>
            <w:r w:rsidRPr="00C37C5E">
              <w:rPr>
                <w:i/>
                <w:iCs/>
                <w:noProof/>
              </w:rPr>
              <w:t>(n=29)</w:t>
            </w:r>
          </w:p>
        </w:tc>
        <w:tc>
          <w:tcPr>
            <w:tcW w:w="2291" w:type="dxa"/>
            <w:tcBorders>
              <w:top w:val="single" w:sz="8" w:space="0" w:color="000000"/>
              <w:left w:val="nil"/>
              <w:bottom w:val="single" w:sz="4" w:space="0" w:color="auto"/>
              <w:right w:val="nil"/>
            </w:tcBorders>
            <w:shd w:val="clear" w:color="auto" w:fill="auto"/>
            <w:tcMar>
              <w:top w:w="72" w:type="dxa"/>
              <w:left w:w="144" w:type="dxa"/>
              <w:bottom w:w="72" w:type="dxa"/>
              <w:right w:w="144" w:type="dxa"/>
            </w:tcMar>
            <w:hideMark/>
          </w:tcPr>
          <w:p w14:paraId="2B195271" w14:textId="77777777" w:rsidR="00C37C5E" w:rsidRPr="00C37C5E" w:rsidRDefault="00C37C5E" w:rsidP="00C37C5E">
            <w:pPr>
              <w:spacing w:line="259" w:lineRule="auto"/>
              <w:rPr>
                <w:i/>
                <w:iCs/>
                <w:noProof/>
              </w:rPr>
            </w:pPr>
            <w:r w:rsidRPr="00C37C5E">
              <w:rPr>
                <w:b/>
                <w:bCs/>
                <w:i/>
                <w:iCs/>
                <w:noProof/>
              </w:rPr>
              <w:t xml:space="preserve">p - </w:t>
            </w:r>
            <w:r w:rsidRPr="00E06779">
              <w:rPr>
                <w:b/>
                <w:bCs/>
                <w:noProof/>
              </w:rPr>
              <w:t>Value</w:t>
            </w:r>
          </w:p>
          <w:p w14:paraId="057C86FB" w14:textId="208D57B6" w:rsidR="00C37C5E" w:rsidRPr="00E06779" w:rsidRDefault="00C37C5E" w:rsidP="00C37C5E">
            <w:pPr>
              <w:spacing w:line="259" w:lineRule="auto"/>
              <w:rPr>
                <w:noProof/>
              </w:rPr>
            </w:pPr>
            <w:r w:rsidRPr="00E06779">
              <w:rPr>
                <w:noProof/>
              </w:rPr>
              <w:t>(Group test statistic)</w:t>
            </w:r>
          </w:p>
        </w:tc>
      </w:tr>
      <w:tr w:rsidR="00C37C5E" w:rsidRPr="00C37C5E" w14:paraId="15C02F57" w14:textId="77777777" w:rsidTr="00E06779">
        <w:trPr>
          <w:trHeight w:val="108"/>
        </w:trPr>
        <w:tc>
          <w:tcPr>
            <w:tcW w:w="2457" w:type="dxa"/>
            <w:tcBorders>
              <w:top w:val="single" w:sz="4" w:space="0" w:color="auto"/>
              <w:left w:val="nil"/>
              <w:right w:val="nil"/>
            </w:tcBorders>
            <w:shd w:val="clear" w:color="auto" w:fill="FFFFFF"/>
            <w:tcMar>
              <w:top w:w="72" w:type="dxa"/>
              <w:left w:w="144" w:type="dxa"/>
              <w:bottom w:w="72" w:type="dxa"/>
              <w:right w:w="144" w:type="dxa"/>
            </w:tcMar>
            <w:hideMark/>
          </w:tcPr>
          <w:p w14:paraId="2B767147" w14:textId="77777777" w:rsidR="00C37C5E" w:rsidRPr="00C37C5E" w:rsidRDefault="00C37C5E" w:rsidP="00C37C5E">
            <w:pPr>
              <w:spacing w:line="259" w:lineRule="auto"/>
              <w:rPr>
                <w:b/>
                <w:bCs/>
                <w:noProof/>
              </w:rPr>
            </w:pPr>
            <w:r w:rsidRPr="00C37C5E">
              <w:rPr>
                <w:b/>
                <w:bCs/>
                <w:noProof/>
              </w:rPr>
              <w:t xml:space="preserve">Race, </w:t>
            </w:r>
            <w:r w:rsidRPr="00E06779">
              <w:rPr>
                <w:i/>
                <w:iCs/>
                <w:noProof/>
              </w:rPr>
              <w:t>n(%)</w:t>
            </w:r>
          </w:p>
        </w:tc>
        <w:tc>
          <w:tcPr>
            <w:tcW w:w="1869" w:type="dxa"/>
            <w:tcBorders>
              <w:top w:val="single" w:sz="4" w:space="0" w:color="auto"/>
              <w:left w:val="nil"/>
              <w:right w:val="nil"/>
            </w:tcBorders>
            <w:shd w:val="clear" w:color="auto" w:fill="FFFFFF"/>
            <w:tcMar>
              <w:top w:w="72" w:type="dxa"/>
              <w:left w:w="144" w:type="dxa"/>
              <w:bottom w:w="72" w:type="dxa"/>
              <w:right w:w="144" w:type="dxa"/>
            </w:tcMar>
            <w:hideMark/>
          </w:tcPr>
          <w:p w14:paraId="79E469CF" w14:textId="77777777" w:rsidR="00C37C5E" w:rsidRPr="00C37C5E" w:rsidRDefault="00C37C5E" w:rsidP="00C37C5E">
            <w:pPr>
              <w:spacing w:line="259" w:lineRule="auto"/>
              <w:rPr>
                <w:noProof/>
              </w:rPr>
            </w:pPr>
          </w:p>
        </w:tc>
        <w:tc>
          <w:tcPr>
            <w:tcW w:w="1875" w:type="dxa"/>
            <w:tcBorders>
              <w:top w:val="single" w:sz="4" w:space="0" w:color="auto"/>
              <w:left w:val="nil"/>
              <w:right w:val="nil"/>
            </w:tcBorders>
            <w:shd w:val="clear" w:color="auto" w:fill="FFFFFF"/>
            <w:tcMar>
              <w:top w:w="72" w:type="dxa"/>
              <w:left w:w="144" w:type="dxa"/>
              <w:bottom w:w="72" w:type="dxa"/>
              <w:right w:w="144" w:type="dxa"/>
            </w:tcMar>
            <w:hideMark/>
          </w:tcPr>
          <w:p w14:paraId="4ABC332B" w14:textId="77777777" w:rsidR="00C37C5E" w:rsidRPr="00C37C5E" w:rsidRDefault="00C37C5E" w:rsidP="00C37C5E">
            <w:pPr>
              <w:spacing w:line="259" w:lineRule="auto"/>
              <w:rPr>
                <w:noProof/>
              </w:rPr>
            </w:pPr>
          </w:p>
        </w:tc>
        <w:tc>
          <w:tcPr>
            <w:tcW w:w="1876" w:type="dxa"/>
            <w:tcBorders>
              <w:top w:val="single" w:sz="4" w:space="0" w:color="auto"/>
              <w:left w:val="nil"/>
              <w:right w:val="nil"/>
            </w:tcBorders>
            <w:shd w:val="clear" w:color="auto" w:fill="FFFFFF"/>
            <w:tcMar>
              <w:top w:w="72" w:type="dxa"/>
              <w:left w:w="144" w:type="dxa"/>
              <w:bottom w:w="72" w:type="dxa"/>
              <w:right w:w="144" w:type="dxa"/>
            </w:tcMar>
            <w:hideMark/>
          </w:tcPr>
          <w:p w14:paraId="3103D3F6" w14:textId="77777777" w:rsidR="00C37C5E" w:rsidRPr="00C37C5E" w:rsidRDefault="00C37C5E" w:rsidP="00C37C5E">
            <w:pPr>
              <w:spacing w:line="259" w:lineRule="auto"/>
              <w:rPr>
                <w:noProof/>
              </w:rPr>
            </w:pPr>
          </w:p>
        </w:tc>
        <w:tc>
          <w:tcPr>
            <w:tcW w:w="2291" w:type="dxa"/>
            <w:tcBorders>
              <w:top w:val="single" w:sz="4" w:space="0" w:color="auto"/>
              <w:left w:val="nil"/>
              <w:right w:val="nil"/>
            </w:tcBorders>
            <w:shd w:val="clear" w:color="auto" w:fill="FFFFFF"/>
            <w:tcMar>
              <w:top w:w="72" w:type="dxa"/>
              <w:left w:w="144" w:type="dxa"/>
              <w:bottom w:w="72" w:type="dxa"/>
              <w:right w:w="144" w:type="dxa"/>
            </w:tcMar>
            <w:hideMark/>
          </w:tcPr>
          <w:p w14:paraId="7AE747F3" w14:textId="77777777" w:rsidR="00C37C5E" w:rsidRPr="00C37C5E" w:rsidRDefault="00C37C5E" w:rsidP="00C37C5E">
            <w:pPr>
              <w:spacing w:line="259" w:lineRule="auto"/>
              <w:rPr>
                <w:i/>
                <w:noProof/>
              </w:rPr>
            </w:pPr>
            <w:r w:rsidRPr="00C37C5E">
              <w:rPr>
                <w:rFonts w:eastAsiaTheme="minorEastAsia"/>
                <w:i/>
                <w:noProof/>
              </w:rPr>
              <w:t xml:space="preserve">.170 </w:t>
            </w:r>
            <m:oMath>
              <m:r>
                <w:rPr>
                  <w:rFonts w:ascii="Cambria Math" w:hAnsi="Cambria Math" w:cs="Arial"/>
                  <w:color w:val="000000"/>
                  <w:bdr w:val="none" w:sz="0" w:space="0" w:color="auto" w:frame="1"/>
                </w:rPr>
                <m:t>(</m:t>
              </m:r>
              <m:sSup>
                <m:sSupPr>
                  <m:ctrlPr>
                    <w:rPr>
                      <w:rFonts w:ascii="Cambria Math" w:hAnsi="Cambria Math"/>
                      <w:i/>
                      <w:iCs/>
                      <w:noProof/>
                    </w:rPr>
                  </m:ctrlPr>
                </m:sSupPr>
                <m:e>
                  <m:r>
                    <w:rPr>
                      <w:rFonts w:ascii="Cambria Math" w:hAnsi="Cambria Math"/>
                      <w:noProof/>
                    </w:rPr>
                    <m:t>x</m:t>
                  </m:r>
                </m:e>
                <m:sup>
                  <m:r>
                    <w:rPr>
                      <w:rFonts w:ascii="Cambria Math" w:hAnsi="Cambria Math"/>
                      <w:noProof/>
                    </w:rPr>
                    <m:t>2</m:t>
                  </m:r>
                </m:sup>
              </m:sSup>
              <m:r>
                <w:rPr>
                  <w:rFonts w:ascii="Cambria Math" w:hAnsi="Cambria Math"/>
                  <w:noProof/>
                </w:rPr>
                <m:t>=1.48)</m:t>
              </m:r>
            </m:oMath>
          </w:p>
        </w:tc>
      </w:tr>
      <w:tr w:rsidR="00C37C5E" w:rsidRPr="00C37C5E" w14:paraId="1FB3E780" w14:textId="77777777" w:rsidTr="00E06779">
        <w:trPr>
          <w:trHeight w:val="108"/>
        </w:trPr>
        <w:tc>
          <w:tcPr>
            <w:tcW w:w="2457" w:type="dxa"/>
            <w:tcBorders>
              <w:left w:val="nil"/>
              <w:right w:val="nil"/>
            </w:tcBorders>
            <w:shd w:val="clear" w:color="auto" w:fill="FFFFFF"/>
            <w:tcMar>
              <w:top w:w="72" w:type="dxa"/>
              <w:left w:w="144" w:type="dxa"/>
              <w:bottom w:w="72" w:type="dxa"/>
              <w:right w:w="144" w:type="dxa"/>
            </w:tcMar>
          </w:tcPr>
          <w:p w14:paraId="08E4CC0A" w14:textId="77777777" w:rsidR="00C37C5E" w:rsidRPr="00C37C5E" w:rsidRDefault="00C37C5E" w:rsidP="00C37C5E">
            <w:pPr>
              <w:spacing w:line="259" w:lineRule="auto"/>
              <w:ind w:left="720"/>
              <w:rPr>
                <w:noProof/>
              </w:rPr>
            </w:pPr>
            <w:r w:rsidRPr="00C37C5E">
              <w:rPr>
                <w:rFonts w:cs="Arial"/>
                <w:color w:val="000000"/>
                <w:bdr w:val="none" w:sz="0" w:space="0" w:color="auto" w:frame="1"/>
              </w:rPr>
              <w:t>White</w:t>
            </w:r>
          </w:p>
        </w:tc>
        <w:tc>
          <w:tcPr>
            <w:tcW w:w="1869" w:type="dxa"/>
            <w:tcBorders>
              <w:left w:val="nil"/>
              <w:right w:val="nil"/>
            </w:tcBorders>
            <w:shd w:val="clear" w:color="auto" w:fill="FFFFFF"/>
            <w:tcMar>
              <w:top w:w="72" w:type="dxa"/>
              <w:left w:w="144" w:type="dxa"/>
              <w:bottom w:w="72" w:type="dxa"/>
              <w:right w:w="144" w:type="dxa"/>
            </w:tcMar>
          </w:tcPr>
          <w:p w14:paraId="4C744E49" w14:textId="77777777" w:rsidR="00C37C5E" w:rsidRPr="00C37C5E" w:rsidRDefault="00C37C5E" w:rsidP="00C37C5E">
            <w:pPr>
              <w:spacing w:line="259" w:lineRule="auto"/>
              <w:rPr>
                <w:noProof/>
              </w:rPr>
            </w:pPr>
            <w:r w:rsidRPr="00C37C5E">
              <w:rPr>
                <w:rFonts w:cs="Arial"/>
                <w:color w:val="000000"/>
                <w:bdr w:val="none" w:sz="0" w:space="0" w:color="auto" w:frame="1"/>
              </w:rPr>
              <w:t>19 (65.5)</w:t>
            </w:r>
          </w:p>
        </w:tc>
        <w:tc>
          <w:tcPr>
            <w:tcW w:w="1875" w:type="dxa"/>
            <w:tcBorders>
              <w:left w:val="nil"/>
              <w:right w:val="nil"/>
            </w:tcBorders>
            <w:shd w:val="clear" w:color="auto" w:fill="FFFFFF"/>
            <w:tcMar>
              <w:top w:w="72" w:type="dxa"/>
              <w:left w:w="144" w:type="dxa"/>
              <w:bottom w:w="72" w:type="dxa"/>
              <w:right w:w="144" w:type="dxa"/>
            </w:tcMar>
          </w:tcPr>
          <w:p w14:paraId="24EC1845" w14:textId="77777777" w:rsidR="00C37C5E" w:rsidRPr="00C37C5E" w:rsidRDefault="00C37C5E" w:rsidP="00C37C5E">
            <w:pPr>
              <w:spacing w:line="259" w:lineRule="auto"/>
              <w:rPr>
                <w:noProof/>
              </w:rPr>
            </w:pPr>
            <w:r w:rsidRPr="00C37C5E">
              <w:rPr>
                <w:rFonts w:cs="Arial"/>
                <w:color w:val="000000"/>
                <w:bdr w:val="none" w:sz="0" w:space="0" w:color="auto" w:frame="1"/>
              </w:rPr>
              <w:t>57 (77.0)</w:t>
            </w:r>
          </w:p>
        </w:tc>
        <w:tc>
          <w:tcPr>
            <w:tcW w:w="1876" w:type="dxa"/>
            <w:tcBorders>
              <w:left w:val="nil"/>
              <w:right w:val="nil"/>
            </w:tcBorders>
            <w:shd w:val="clear" w:color="auto" w:fill="FFFFFF"/>
            <w:tcMar>
              <w:top w:w="72" w:type="dxa"/>
              <w:left w:w="144" w:type="dxa"/>
              <w:bottom w:w="72" w:type="dxa"/>
              <w:right w:w="144" w:type="dxa"/>
            </w:tcMar>
          </w:tcPr>
          <w:p w14:paraId="106BC910" w14:textId="77777777" w:rsidR="00C37C5E" w:rsidRPr="00C37C5E" w:rsidRDefault="00C37C5E" w:rsidP="00C37C5E">
            <w:pPr>
              <w:spacing w:line="259" w:lineRule="auto"/>
              <w:rPr>
                <w:noProof/>
              </w:rPr>
            </w:pPr>
            <w:r w:rsidRPr="00C37C5E">
              <w:rPr>
                <w:rFonts w:cs="Arial"/>
                <w:color w:val="000000"/>
                <w:bdr w:val="none" w:sz="0" w:space="0" w:color="auto" w:frame="1"/>
              </w:rPr>
              <w:t>76 (73.8)</w:t>
            </w:r>
          </w:p>
        </w:tc>
        <w:tc>
          <w:tcPr>
            <w:tcW w:w="2291" w:type="dxa"/>
            <w:tcBorders>
              <w:left w:val="nil"/>
              <w:right w:val="nil"/>
            </w:tcBorders>
            <w:shd w:val="clear" w:color="auto" w:fill="FFFFFF"/>
            <w:tcMar>
              <w:top w:w="72" w:type="dxa"/>
              <w:left w:w="144" w:type="dxa"/>
              <w:bottom w:w="72" w:type="dxa"/>
              <w:right w:w="144" w:type="dxa"/>
            </w:tcMar>
          </w:tcPr>
          <w:p w14:paraId="120D34EB" w14:textId="77777777" w:rsidR="00C37C5E" w:rsidRPr="00C37C5E" w:rsidRDefault="00C37C5E" w:rsidP="00C37C5E">
            <w:pPr>
              <w:spacing w:line="259" w:lineRule="auto"/>
              <w:rPr>
                <w:i/>
                <w:iCs/>
                <w:noProof/>
              </w:rPr>
            </w:pPr>
            <w:r w:rsidRPr="00C37C5E">
              <w:rPr>
                <w:rFonts w:ascii="Arial" w:hAnsi="Arial" w:cs="Arial"/>
                <w:i/>
                <w:iCs/>
                <w:color w:val="000000"/>
                <w:bdr w:val="none" w:sz="0" w:space="0" w:color="auto" w:frame="1"/>
              </w:rPr>
              <w:t> </w:t>
            </w:r>
          </w:p>
        </w:tc>
      </w:tr>
      <w:tr w:rsidR="00C37C5E" w:rsidRPr="00C37C5E" w14:paraId="6CDA7E53" w14:textId="77777777" w:rsidTr="00E06779">
        <w:trPr>
          <w:trHeight w:val="108"/>
        </w:trPr>
        <w:tc>
          <w:tcPr>
            <w:tcW w:w="2457" w:type="dxa"/>
            <w:tcBorders>
              <w:left w:val="nil"/>
              <w:right w:val="nil"/>
            </w:tcBorders>
            <w:shd w:val="clear" w:color="auto" w:fill="FFFFFF"/>
            <w:tcMar>
              <w:top w:w="72" w:type="dxa"/>
              <w:left w:w="144" w:type="dxa"/>
              <w:bottom w:w="72" w:type="dxa"/>
              <w:right w:w="144" w:type="dxa"/>
            </w:tcMar>
          </w:tcPr>
          <w:p w14:paraId="53C4E1F4" w14:textId="77777777" w:rsidR="00C37C5E" w:rsidRPr="00C37C5E" w:rsidRDefault="00C37C5E" w:rsidP="00C37C5E">
            <w:pPr>
              <w:spacing w:line="259" w:lineRule="auto"/>
              <w:ind w:left="720"/>
              <w:rPr>
                <w:noProof/>
              </w:rPr>
            </w:pPr>
            <w:r w:rsidRPr="00C37C5E">
              <w:rPr>
                <w:rFonts w:cs="Arial"/>
                <w:color w:val="000000"/>
                <w:bdr w:val="none" w:sz="0" w:space="0" w:color="auto" w:frame="1"/>
              </w:rPr>
              <w:t>Black</w:t>
            </w:r>
          </w:p>
        </w:tc>
        <w:tc>
          <w:tcPr>
            <w:tcW w:w="1869" w:type="dxa"/>
            <w:tcBorders>
              <w:left w:val="nil"/>
              <w:right w:val="nil"/>
            </w:tcBorders>
            <w:shd w:val="clear" w:color="auto" w:fill="FFFFFF"/>
            <w:tcMar>
              <w:top w:w="72" w:type="dxa"/>
              <w:left w:w="144" w:type="dxa"/>
              <w:bottom w:w="72" w:type="dxa"/>
              <w:right w:w="144" w:type="dxa"/>
            </w:tcMar>
          </w:tcPr>
          <w:p w14:paraId="431D4048" w14:textId="77777777" w:rsidR="00C37C5E" w:rsidRPr="00C37C5E" w:rsidRDefault="00C37C5E" w:rsidP="00C37C5E">
            <w:pPr>
              <w:spacing w:line="259" w:lineRule="auto"/>
              <w:rPr>
                <w:noProof/>
              </w:rPr>
            </w:pPr>
            <w:r w:rsidRPr="00C37C5E">
              <w:rPr>
                <w:rFonts w:cs="Arial"/>
                <w:color w:val="000000"/>
                <w:bdr w:val="none" w:sz="0" w:space="0" w:color="auto" w:frame="1"/>
              </w:rPr>
              <w:t>5 (18.5)</w:t>
            </w:r>
          </w:p>
        </w:tc>
        <w:tc>
          <w:tcPr>
            <w:tcW w:w="1875" w:type="dxa"/>
            <w:tcBorders>
              <w:left w:val="nil"/>
              <w:right w:val="nil"/>
            </w:tcBorders>
            <w:shd w:val="clear" w:color="auto" w:fill="FFFFFF"/>
            <w:tcMar>
              <w:top w:w="72" w:type="dxa"/>
              <w:left w:w="144" w:type="dxa"/>
              <w:bottom w:w="72" w:type="dxa"/>
              <w:right w:w="144" w:type="dxa"/>
            </w:tcMar>
          </w:tcPr>
          <w:p w14:paraId="5437E08C" w14:textId="77777777" w:rsidR="00C37C5E" w:rsidRPr="00C37C5E" w:rsidRDefault="00C37C5E" w:rsidP="00C37C5E">
            <w:pPr>
              <w:spacing w:line="259" w:lineRule="auto"/>
              <w:rPr>
                <w:noProof/>
              </w:rPr>
            </w:pPr>
            <w:r w:rsidRPr="00C37C5E">
              <w:rPr>
                <w:rFonts w:cs="Arial"/>
                <w:color w:val="000000"/>
                <w:bdr w:val="none" w:sz="0" w:space="0" w:color="auto" w:frame="1"/>
              </w:rPr>
              <w:t>3 (37.5)</w:t>
            </w:r>
          </w:p>
        </w:tc>
        <w:tc>
          <w:tcPr>
            <w:tcW w:w="1876" w:type="dxa"/>
            <w:tcBorders>
              <w:left w:val="nil"/>
              <w:right w:val="nil"/>
            </w:tcBorders>
            <w:shd w:val="clear" w:color="auto" w:fill="FFFFFF"/>
            <w:tcMar>
              <w:top w:w="72" w:type="dxa"/>
              <w:left w:w="144" w:type="dxa"/>
              <w:bottom w:w="72" w:type="dxa"/>
              <w:right w:w="144" w:type="dxa"/>
            </w:tcMar>
          </w:tcPr>
          <w:p w14:paraId="7EAE4541" w14:textId="77777777" w:rsidR="00C37C5E" w:rsidRPr="00C37C5E" w:rsidRDefault="00C37C5E" w:rsidP="00C37C5E">
            <w:pPr>
              <w:spacing w:line="259" w:lineRule="auto"/>
              <w:rPr>
                <w:noProof/>
              </w:rPr>
            </w:pPr>
            <w:r w:rsidRPr="00C37C5E">
              <w:rPr>
                <w:rFonts w:cs="Arial"/>
                <w:color w:val="000000"/>
                <w:bdr w:val="none" w:sz="0" w:space="0" w:color="auto" w:frame="1"/>
              </w:rPr>
              <w:t>  8 (7.8)</w:t>
            </w:r>
          </w:p>
        </w:tc>
        <w:tc>
          <w:tcPr>
            <w:tcW w:w="2291" w:type="dxa"/>
            <w:tcBorders>
              <w:left w:val="nil"/>
              <w:right w:val="nil"/>
            </w:tcBorders>
            <w:shd w:val="clear" w:color="auto" w:fill="FFFFFF"/>
            <w:tcMar>
              <w:top w:w="72" w:type="dxa"/>
              <w:left w:w="144" w:type="dxa"/>
              <w:bottom w:w="72" w:type="dxa"/>
              <w:right w:w="144" w:type="dxa"/>
            </w:tcMar>
          </w:tcPr>
          <w:p w14:paraId="7EA3CC1D" w14:textId="77777777" w:rsidR="00C37C5E" w:rsidRPr="00C37C5E" w:rsidRDefault="00C37C5E" w:rsidP="00C37C5E">
            <w:pPr>
              <w:spacing w:line="259" w:lineRule="auto"/>
              <w:rPr>
                <w:noProof/>
              </w:rPr>
            </w:pPr>
            <w:r w:rsidRPr="00C37C5E">
              <w:rPr>
                <w:rFonts w:ascii="Arial" w:hAnsi="Arial" w:cs="Arial"/>
                <w:color w:val="000000"/>
                <w:bdr w:val="none" w:sz="0" w:space="0" w:color="auto" w:frame="1"/>
              </w:rPr>
              <w:t> </w:t>
            </w:r>
          </w:p>
        </w:tc>
      </w:tr>
      <w:tr w:rsidR="00C37C5E" w:rsidRPr="00C37C5E" w14:paraId="6B0CA50B" w14:textId="77777777" w:rsidTr="00E06779">
        <w:trPr>
          <w:trHeight w:val="108"/>
        </w:trPr>
        <w:tc>
          <w:tcPr>
            <w:tcW w:w="2457" w:type="dxa"/>
            <w:tcBorders>
              <w:left w:val="nil"/>
              <w:right w:val="nil"/>
            </w:tcBorders>
            <w:shd w:val="clear" w:color="auto" w:fill="FFFFFF"/>
            <w:tcMar>
              <w:top w:w="72" w:type="dxa"/>
              <w:left w:w="144" w:type="dxa"/>
              <w:bottom w:w="72" w:type="dxa"/>
              <w:right w:w="144" w:type="dxa"/>
            </w:tcMar>
          </w:tcPr>
          <w:p w14:paraId="152D37DB" w14:textId="77777777" w:rsidR="00C37C5E" w:rsidRPr="00C37C5E" w:rsidRDefault="00C37C5E" w:rsidP="00C37C5E">
            <w:pPr>
              <w:spacing w:line="259" w:lineRule="auto"/>
              <w:ind w:left="720"/>
              <w:rPr>
                <w:noProof/>
              </w:rPr>
            </w:pPr>
            <w:r w:rsidRPr="00C37C5E">
              <w:rPr>
                <w:rFonts w:cs="Arial"/>
                <w:color w:val="000000"/>
                <w:bdr w:val="none" w:sz="0" w:space="0" w:color="auto" w:frame="1"/>
              </w:rPr>
              <w:t>Asian/Pacific Islander</w:t>
            </w:r>
          </w:p>
        </w:tc>
        <w:tc>
          <w:tcPr>
            <w:tcW w:w="1869" w:type="dxa"/>
            <w:tcBorders>
              <w:left w:val="nil"/>
              <w:right w:val="nil"/>
            </w:tcBorders>
            <w:shd w:val="clear" w:color="auto" w:fill="FFFFFF"/>
            <w:tcMar>
              <w:top w:w="72" w:type="dxa"/>
              <w:left w:w="144" w:type="dxa"/>
              <w:bottom w:w="72" w:type="dxa"/>
              <w:right w:w="144" w:type="dxa"/>
            </w:tcMar>
          </w:tcPr>
          <w:p w14:paraId="02C49039" w14:textId="77777777" w:rsidR="00C37C5E" w:rsidRPr="00C37C5E" w:rsidRDefault="00C37C5E" w:rsidP="00C37C5E">
            <w:pPr>
              <w:spacing w:line="259" w:lineRule="auto"/>
              <w:rPr>
                <w:noProof/>
              </w:rPr>
            </w:pPr>
            <w:r w:rsidRPr="00C37C5E">
              <w:rPr>
                <w:rFonts w:cs="Arial"/>
                <w:color w:val="000000"/>
                <w:bdr w:val="none" w:sz="0" w:space="0" w:color="auto" w:frame="1"/>
              </w:rPr>
              <w:t>3 (11.1)</w:t>
            </w:r>
          </w:p>
        </w:tc>
        <w:tc>
          <w:tcPr>
            <w:tcW w:w="1875" w:type="dxa"/>
            <w:tcBorders>
              <w:left w:val="nil"/>
              <w:right w:val="nil"/>
            </w:tcBorders>
            <w:shd w:val="clear" w:color="auto" w:fill="FFFFFF"/>
            <w:tcMar>
              <w:top w:w="72" w:type="dxa"/>
              <w:left w:w="144" w:type="dxa"/>
              <w:bottom w:w="72" w:type="dxa"/>
              <w:right w:w="144" w:type="dxa"/>
            </w:tcMar>
          </w:tcPr>
          <w:p w14:paraId="49DD8F02" w14:textId="77777777" w:rsidR="00C37C5E" w:rsidRPr="00C37C5E" w:rsidRDefault="00C37C5E" w:rsidP="00C37C5E">
            <w:pPr>
              <w:spacing w:line="259" w:lineRule="auto"/>
              <w:rPr>
                <w:noProof/>
              </w:rPr>
            </w:pPr>
            <w:r w:rsidRPr="00C37C5E">
              <w:rPr>
                <w:rFonts w:cs="Arial"/>
                <w:color w:val="000000"/>
                <w:bdr w:val="none" w:sz="0" w:space="0" w:color="auto" w:frame="1"/>
              </w:rPr>
              <w:t>9 (12.3)</w:t>
            </w:r>
          </w:p>
        </w:tc>
        <w:tc>
          <w:tcPr>
            <w:tcW w:w="1876" w:type="dxa"/>
            <w:tcBorders>
              <w:left w:val="nil"/>
              <w:right w:val="nil"/>
            </w:tcBorders>
            <w:shd w:val="clear" w:color="auto" w:fill="FFFFFF"/>
            <w:tcMar>
              <w:top w:w="72" w:type="dxa"/>
              <w:left w:w="144" w:type="dxa"/>
              <w:bottom w:w="72" w:type="dxa"/>
              <w:right w:w="144" w:type="dxa"/>
            </w:tcMar>
          </w:tcPr>
          <w:p w14:paraId="53C41153" w14:textId="77777777" w:rsidR="00C37C5E" w:rsidRPr="00C37C5E" w:rsidRDefault="00C37C5E" w:rsidP="00C37C5E">
            <w:pPr>
              <w:spacing w:line="259" w:lineRule="auto"/>
              <w:rPr>
                <w:noProof/>
              </w:rPr>
            </w:pPr>
            <w:r w:rsidRPr="00C37C5E">
              <w:rPr>
                <w:rFonts w:cs="Arial"/>
                <w:color w:val="000000"/>
                <w:bdr w:val="none" w:sz="0" w:space="0" w:color="auto" w:frame="1"/>
              </w:rPr>
              <w:t>12 (11.7)</w:t>
            </w:r>
          </w:p>
        </w:tc>
        <w:tc>
          <w:tcPr>
            <w:tcW w:w="2291" w:type="dxa"/>
            <w:tcBorders>
              <w:left w:val="nil"/>
              <w:right w:val="nil"/>
            </w:tcBorders>
            <w:shd w:val="clear" w:color="auto" w:fill="FFFFFF"/>
            <w:tcMar>
              <w:top w:w="72" w:type="dxa"/>
              <w:left w:w="144" w:type="dxa"/>
              <w:bottom w:w="72" w:type="dxa"/>
              <w:right w:w="144" w:type="dxa"/>
            </w:tcMar>
          </w:tcPr>
          <w:p w14:paraId="23D98694" w14:textId="77777777" w:rsidR="00C37C5E" w:rsidRPr="00C37C5E" w:rsidRDefault="00C37C5E" w:rsidP="00C37C5E">
            <w:pPr>
              <w:spacing w:line="259" w:lineRule="auto"/>
              <w:rPr>
                <w:noProof/>
              </w:rPr>
            </w:pPr>
            <w:r w:rsidRPr="00C37C5E">
              <w:rPr>
                <w:rFonts w:ascii="Arial" w:hAnsi="Arial" w:cs="Arial"/>
                <w:color w:val="000000"/>
                <w:bdr w:val="none" w:sz="0" w:space="0" w:color="auto" w:frame="1"/>
              </w:rPr>
              <w:t> </w:t>
            </w:r>
          </w:p>
        </w:tc>
      </w:tr>
      <w:tr w:rsidR="00C37C5E" w:rsidRPr="00C37C5E" w14:paraId="16DF897D" w14:textId="77777777" w:rsidTr="00E06779">
        <w:trPr>
          <w:trHeight w:val="108"/>
        </w:trPr>
        <w:tc>
          <w:tcPr>
            <w:tcW w:w="2457" w:type="dxa"/>
            <w:tcBorders>
              <w:left w:val="nil"/>
              <w:right w:val="nil"/>
            </w:tcBorders>
            <w:shd w:val="clear" w:color="auto" w:fill="FFFFFF"/>
            <w:tcMar>
              <w:top w:w="72" w:type="dxa"/>
              <w:left w:w="144" w:type="dxa"/>
              <w:bottom w:w="72" w:type="dxa"/>
              <w:right w:w="144" w:type="dxa"/>
            </w:tcMar>
          </w:tcPr>
          <w:p w14:paraId="5F24898F" w14:textId="77777777" w:rsidR="00C37C5E" w:rsidRPr="00C37C5E" w:rsidRDefault="00C37C5E" w:rsidP="00C37C5E">
            <w:pPr>
              <w:spacing w:line="259" w:lineRule="auto"/>
              <w:ind w:left="720"/>
              <w:rPr>
                <w:noProof/>
              </w:rPr>
            </w:pPr>
            <w:r w:rsidRPr="00C37C5E">
              <w:rPr>
                <w:rFonts w:cs="Arial"/>
                <w:color w:val="000000"/>
                <w:bdr w:val="none" w:sz="0" w:space="0" w:color="auto" w:frame="1"/>
              </w:rPr>
              <w:t>Other/More than one race</w:t>
            </w:r>
          </w:p>
        </w:tc>
        <w:tc>
          <w:tcPr>
            <w:tcW w:w="1869" w:type="dxa"/>
            <w:tcBorders>
              <w:left w:val="nil"/>
              <w:right w:val="nil"/>
            </w:tcBorders>
            <w:shd w:val="clear" w:color="auto" w:fill="FFFFFF"/>
            <w:tcMar>
              <w:top w:w="72" w:type="dxa"/>
              <w:left w:w="144" w:type="dxa"/>
              <w:bottom w:w="72" w:type="dxa"/>
              <w:right w:w="144" w:type="dxa"/>
            </w:tcMar>
          </w:tcPr>
          <w:p w14:paraId="17BE28D0" w14:textId="77777777" w:rsidR="00C37C5E" w:rsidRPr="00C37C5E" w:rsidRDefault="00C37C5E" w:rsidP="00C37C5E">
            <w:pPr>
              <w:spacing w:line="259" w:lineRule="auto"/>
              <w:rPr>
                <w:noProof/>
              </w:rPr>
            </w:pPr>
            <w:r w:rsidRPr="00C37C5E">
              <w:rPr>
                <w:rFonts w:cs="Arial"/>
                <w:color w:val="000000"/>
                <w:bdr w:val="none" w:sz="0" w:space="0" w:color="auto" w:frame="1"/>
              </w:rPr>
              <w:t>2 (7.4)</w:t>
            </w:r>
          </w:p>
        </w:tc>
        <w:tc>
          <w:tcPr>
            <w:tcW w:w="1875" w:type="dxa"/>
            <w:tcBorders>
              <w:left w:val="nil"/>
              <w:right w:val="nil"/>
            </w:tcBorders>
            <w:shd w:val="clear" w:color="auto" w:fill="FFFFFF"/>
            <w:tcMar>
              <w:top w:w="72" w:type="dxa"/>
              <w:left w:w="144" w:type="dxa"/>
              <w:bottom w:w="72" w:type="dxa"/>
              <w:right w:w="144" w:type="dxa"/>
            </w:tcMar>
          </w:tcPr>
          <w:p w14:paraId="753082AF" w14:textId="77777777" w:rsidR="00C37C5E" w:rsidRPr="00C37C5E" w:rsidRDefault="00C37C5E" w:rsidP="00C37C5E">
            <w:pPr>
              <w:spacing w:line="259" w:lineRule="auto"/>
              <w:rPr>
                <w:noProof/>
              </w:rPr>
            </w:pPr>
            <w:r w:rsidRPr="00C37C5E">
              <w:rPr>
                <w:rFonts w:cs="Arial"/>
                <w:color w:val="000000"/>
                <w:bdr w:val="none" w:sz="0" w:space="0" w:color="auto" w:frame="1"/>
              </w:rPr>
              <w:t>5 (6.8)</w:t>
            </w:r>
          </w:p>
        </w:tc>
        <w:tc>
          <w:tcPr>
            <w:tcW w:w="1876" w:type="dxa"/>
            <w:tcBorders>
              <w:left w:val="nil"/>
              <w:right w:val="nil"/>
            </w:tcBorders>
            <w:shd w:val="clear" w:color="auto" w:fill="FFFFFF"/>
            <w:tcMar>
              <w:top w:w="72" w:type="dxa"/>
              <w:left w:w="144" w:type="dxa"/>
              <w:bottom w:w="72" w:type="dxa"/>
              <w:right w:w="144" w:type="dxa"/>
            </w:tcMar>
          </w:tcPr>
          <w:p w14:paraId="61126C95" w14:textId="77777777" w:rsidR="00C37C5E" w:rsidRPr="00C37C5E" w:rsidRDefault="00C37C5E" w:rsidP="00C37C5E">
            <w:pPr>
              <w:spacing w:line="259" w:lineRule="auto"/>
              <w:rPr>
                <w:noProof/>
              </w:rPr>
            </w:pPr>
            <w:r w:rsidRPr="00C37C5E">
              <w:rPr>
                <w:rFonts w:cs="Arial"/>
                <w:color w:val="000000"/>
                <w:bdr w:val="none" w:sz="0" w:space="0" w:color="auto" w:frame="1"/>
              </w:rPr>
              <w:t>  7 (6.8)</w:t>
            </w:r>
          </w:p>
        </w:tc>
        <w:tc>
          <w:tcPr>
            <w:tcW w:w="2291" w:type="dxa"/>
            <w:tcBorders>
              <w:left w:val="nil"/>
              <w:right w:val="nil"/>
            </w:tcBorders>
            <w:shd w:val="clear" w:color="auto" w:fill="FFFFFF"/>
            <w:tcMar>
              <w:top w:w="72" w:type="dxa"/>
              <w:left w:w="144" w:type="dxa"/>
              <w:bottom w:w="72" w:type="dxa"/>
              <w:right w:w="144" w:type="dxa"/>
            </w:tcMar>
          </w:tcPr>
          <w:p w14:paraId="1ADC7775" w14:textId="77777777" w:rsidR="00C37C5E" w:rsidRPr="00C37C5E" w:rsidRDefault="00C37C5E" w:rsidP="00C37C5E">
            <w:pPr>
              <w:spacing w:line="259" w:lineRule="auto"/>
              <w:rPr>
                <w:noProof/>
              </w:rPr>
            </w:pPr>
            <w:r w:rsidRPr="00C37C5E">
              <w:rPr>
                <w:rFonts w:ascii="Arial" w:hAnsi="Arial" w:cs="Arial"/>
                <w:color w:val="000000"/>
                <w:bdr w:val="none" w:sz="0" w:space="0" w:color="auto" w:frame="1"/>
              </w:rPr>
              <w:t> </w:t>
            </w:r>
          </w:p>
        </w:tc>
      </w:tr>
      <w:tr w:rsidR="00C37C5E" w:rsidRPr="00C37C5E" w14:paraId="0DBDFCFD" w14:textId="77777777" w:rsidTr="00E06779">
        <w:trPr>
          <w:trHeight w:val="108"/>
        </w:trPr>
        <w:tc>
          <w:tcPr>
            <w:tcW w:w="2457" w:type="dxa"/>
            <w:tcBorders>
              <w:left w:val="nil"/>
              <w:right w:val="nil"/>
            </w:tcBorders>
            <w:shd w:val="clear" w:color="auto" w:fill="FFFFFF"/>
            <w:tcMar>
              <w:top w:w="72" w:type="dxa"/>
              <w:left w:w="144" w:type="dxa"/>
              <w:bottom w:w="72" w:type="dxa"/>
              <w:right w:w="144" w:type="dxa"/>
            </w:tcMar>
          </w:tcPr>
          <w:p w14:paraId="18AA4CEA" w14:textId="77777777" w:rsidR="00C37C5E" w:rsidRPr="00C37C5E" w:rsidRDefault="00C37C5E" w:rsidP="00C37C5E">
            <w:pPr>
              <w:spacing w:line="259" w:lineRule="auto"/>
              <w:rPr>
                <w:b/>
                <w:bCs/>
                <w:noProof/>
              </w:rPr>
            </w:pPr>
            <w:r w:rsidRPr="00C37C5E">
              <w:rPr>
                <w:b/>
                <w:bCs/>
                <w:noProof/>
              </w:rPr>
              <w:t xml:space="preserve">Ethnicity, </w:t>
            </w:r>
            <w:r w:rsidRPr="00E06779">
              <w:rPr>
                <w:i/>
                <w:iCs/>
                <w:noProof/>
              </w:rPr>
              <w:t>n(%)</w:t>
            </w:r>
          </w:p>
        </w:tc>
        <w:tc>
          <w:tcPr>
            <w:tcW w:w="1869" w:type="dxa"/>
            <w:tcBorders>
              <w:left w:val="nil"/>
              <w:right w:val="nil"/>
            </w:tcBorders>
            <w:shd w:val="clear" w:color="auto" w:fill="FFFFFF"/>
            <w:tcMar>
              <w:top w:w="72" w:type="dxa"/>
              <w:left w:w="144" w:type="dxa"/>
              <w:bottom w:w="72" w:type="dxa"/>
              <w:right w:w="144" w:type="dxa"/>
            </w:tcMar>
          </w:tcPr>
          <w:p w14:paraId="585571F1" w14:textId="77777777" w:rsidR="00C37C5E" w:rsidRPr="00C37C5E" w:rsidRDefault="00C37C5E" w:rsidP="00C37C5E">
            <w:pPr>
              <w:spacing w:line="259" w:lineRule="auto"/>
              <w:rPr>
                <w:noProof/>
              </w:rPr>
            </w:pPr>
          </w:p>
        </w:tc>
        <w:tc>
          <w:tcPr>
            <w:tcW w:w="1875" w:type="dxa"/>
            <w:tcBorders>
              <w:left w:val="nil"/>
              <w:right w:val="nil"/>
            </w:tcBorders>
            <w:shd w:val="clear" w:color="auto" w:fill="FFFFFF"/>
            <w:tcMar>
              <w:top w:w="72" w:type="dxa"/>
              <w:left w:w="144" w:type="dxa"/>
              <w:bottom w:w="72" w:type="dxa"/>
              <w:right w:w="144" w:type="dxa"/>
            </w:tcMar>
          </w:tcPr>
          <w:p w14:paraId="61010896" w14:textId="77777777" w:rsidR="00C37C5E" w:rsidRPr="00C37C5E" w:rsidRDefault="00C37C5E" w:rsidP="00C37C5E">
            <w:pPr>
              <w:spacing w:line="259" w:lineRule="auto"/>
              <w:rPr>
                <w:noProof/>
              </w:rPr>
            </w:pPr>
          </w:p>
        </w:tc>
        <w:tc>
          <w:tcPr>
            <w:tcW w:w="1876" w:type="dxa"/>
            <w:tcBorders>
              <w:left w:val="nil"/>
              <w:right w:val="nil"/>
            </w:tcBorders>
            <w:shd w:val="clear" w:color="auto" w:fill="FFFFFF"/>
            <w:tcMar>
              <w:top w:w="72" w:type="dxa"/>
              <w:left w:w="144" w:type="dxa"/>
              <w:bottom w:w="72" w:type="dxa"/>
              <w:right w:w="144" w:type="dxa"/>
            </w:tcMar>
          </w:tcPr>
          <w:p w14:paraId="7FB33AC1" w14:textId="77777777" w:rsidR="00C37C5E" w:rsidRPr="00C37C5E" w:rsidRDefault="00C37C5E" w:rsidP="00C37C5E">
            <w:pPr>
              <w:spacing w:line="259" w:lineRule="auto"/>
              <w:rPr>
                <w:noProof/>
              </w:rPr>
            </w:pPr>
          </w:p>
        </w:tc>
        <w:tc>
          <w:tcPr>
            <w:tcW w:w="2291" w:type="dxa"/>
            <w:tcBorders>
              <w:left w:val="nil"/>
              <w:right w:val="nil"/>
            </w:tcBorders>
            <w:shd w:val="clear" w:color="auto" w:fill="FFFFFF"/>
            <w:tcMar>
              <w:top w:w="72" w:type="dxa"/>
              <w:left w:w="144" w:type="dxa"/>
              <w:bottom w:w="72" w:type="dxa"/>
              <w:right w:w="144" w:type="dxa"/>
            </w:tcMar>
          </w:tcPr>
          <w:p w14:paraId="19E1FD45" w14:textId="77777777" w:rsidR="00C37C5E" w:rsidRPr="00C37C5E" w:rsidRDefault="00C37C5E" w:rsidP="00C37C5E">
            <w:pPr>
              <w:spacing w:line="259" w:lineRule="auto"/>
              <w:rPr>
                <w:i/>
                <w:iCs/>
                <w:noProof/>
              </w:rPr>
            </w:pPr>
            <w:r w:rsidRPr="00C37C5E">
              <w:rPr>
                <w:i/>
                <w:iCs/>
                <w:noProof/>
              </w:rPr>
              <w:t xml:space="preserve">.240 </w:t>
            </w:r>
            <w:r w:rsidRPr="00C37C5E">
              <w:rPr>
                <w:rFonts w:eastAsiaTheme="minorEastAsia"/>
                <w:i/>
                <w:noProof/>
              </w:rPr>
              <w:t>(</w:t>
            </w:r>
            <m:oMath>
              <m:sSup>
                <m:sSupPr>
                  <m:ctrlPr>
                    <w:rPr>
                      <w:rFonts w:ascii="Cambria Math" w:hAnsi="Cambria Math"/>
                      <w:i/>
                      <w:iCs/>
                      <w:noProof/>
                    </w:rPr>
                  </m:ctrlPr>
                </m:sSupPr>
                <m:e>
                  <m:r>
                    <w:rPr>
                      <w:rFonts w:ascii="Cambria Math" w:hAnsi="Cambria Math"/>
                      <w:noProof/>
                    </w:rPr>
                    <m:t>x</m:t>
                  </m:r>
                </m:e>
                <m:sup>
                  <m:r>
                    <w:rPr>
                      <w:rFonts w:ascii="Cambria Math" w:hAnsi="Cambria Math"/>
                      <w:noProof/>
                    </w:rPr>
                    <m:t>2</m:t>
                  </m:r>
                </m:sup>
              </m:sSup>
              <m:r>
                <w:rPr>
                  <w:rFonts w:ascii="Cambria Math" w:hAnsi="Cambria Math"/>
                  <w:noProof/>
                </w:rPr>
                <m:t>=2.89</m:t>
              </m:r>
            </m:oMath>
            <w:r w:rsidRPr="00C37C5E">
              <w:rPr>
                <w:rFonts w:eastAsiaTheme="minorEastAsia"/>
                <w:i/>
                <w:iCs/>
                <w:noProof/>
              </w:rPr>
              <w:t>)</w:t>
            </w:r>
          </w:p>
        </w:tc>
      </w:tr>
      <w:tr w:rsidR="00C37C5E" w:rsidRPr="00C37C5E" w14:paraId="38AE5448" w14:textId="77777777" w:rsidTr="00E06779">
        <w:trPr>
          <w:trHeight w:val="108"/>
        </w:trPr>
        <w:tc>
          <w:tcPr>
            <w:tcW w:w="2457" w:type="dxa"/>
            <w:tcBorders>
              <w:left w:val="nil"/>
              <w:right w:val="nil"/>
            </w:tcBorders>
            <w:shd w:val="clear" w:color="auto" w:fill="FFFFFF"/>
            <w:tcMar>
              <w:top w:w="72" w:type="dxa"/>
              <w:left w:w="144" w:type="dxa"/>
              <w:bottom w:w="72" w:type="dxa"/>
              <w:right w:w="144" w:type="dxa"/>
            </w:tcMar>
          </w:tcPr>
          <w:p w14:paraId="4C9F1CDF" w14:textId="77777777" w:rsidR="00C37C5E" w:rsidRPr="00C37C5E" w:rsidRDefault="00C37C5E" w:rsidP="00C37C5E">
            <w:pPr>
              <w:spacing w:line="259" w:lineRule="auto"/>
              <w:ind w:left="720"/>
              <w:rPr>
                <w:noProof/>
              </w:rPr>
            </w:pPr>
            <w:r w:rsidRPr="00C37C5E">
              <w:rPr>
                <w:rFonts w:cs="Arial"/>
                <w:color w:val="000000"/>
                <w:bdr w:val="none" w:sz="0" w:space="0" w:color="auto" w:frame="1"/>
              </w:rPr>
              <w:t>Hispanic</w:t>
            </w:r>
          </w:p>
        </w:tc>
        <w:tc>
          <w:tcPr>
            <w:tcW w:w="1869" w:type="dxa"/>
            <w:tcBorders>
              <w:left w:val="nil"/>
              <w:right w:val="nil"/>
            </w:tcBorders>
            <w:shd w:val="clear" w:color="auto" w:fill="FFFFFF"/>
            <w:tcMar>
              <w:top w:w="72" w:type="dxa"/>
              <w:left w:w="144" w:type="dxa"/>
              <w:bottom w:w="72" w:type="dxa"/>
              <w:right w:w="144" w:type="dxa"/>
            </w:tcMar>
          </w:tcPr>
          <w:p w14:paraId="0F23823D" w14:textId="77777777" w:rsidR="00C37C5E" w:rsidRPr="00C37C5E" w:rsidRDefault="00C37C5E" w:rsidP="00C37C5E">
            <w:pPr>
              <w:spacing w:line="259" w:lineRule="auto"/>
              <w:rPr>
                <w:noProof/>
              </w:rPr>
            </w:pPr>
            <w:r w:rsidRPr="00C37C5E">
              <w:rPr>
                <w:rFonts w:cs="Arial"/>
                <w:color w:val="000000"/>
                <w:bdr w:val="none" w:sz="0" w:space="0" w:color="auto" w:frame="1"/>
              </w:rPr>
              <w:t>4 (14.8)</w:t>
            </w:r>
          </w:p>
        </w:tc>
        <w:tc>
          <w:tcPr>
            <w:tcW w:w="1875" w:type="dxa"/>
            <w:tcBorders>
              <w:left w:val="nil"/>
              <w:right w:val="nil"/>
            </w:tcBorders>
            <w:shd w:val="clear" w:color="auto" w:fill="FFFFFF"/>
            <w:tcMar>
              <w:top w:w="72" w:type="dxa"/>
              <w:left w:w="144" w:type="dxa"/>
              <w:bottom w:w="72" w:type="dxa"/>
              <w:right w:w="144" w:type="dxa"/>
            </w:tcMar>
          </w:tcPr>
          <w:p w14:paraId="60480EDD" w14:textId="77777777" w:rsidR="00C37C5E" w:rsidRPr="00C37C5E" w:rsidRDefault="00C37C5E" w:rsidP="00C37C5E">
            <w:pPr>
              <w:spacing w:line="259" w:lineRule="auto"/>
              <w:rPr>
                <w:noProof/>
              </w:rPr>
            </w:pPr>
            <w:r w:rsidRPr="00C37C5E">
              <w:rPr>
                <w:rFonts w:cs="Arial"/>
                <w:color w:val="000000"/>
                <w:bdr w:val="none" w:sz="0" w:space="0" w:color="auto" w:frame="1"/>
              </w:rPr>
              <w:t>16 (21.9)</w:t>
            </w:r>
          </w:p>
        </w:tc>
        <w:tc>
          <w:tcPr>
            <w:tcW w:w="1876" w:type="dxa"/>
            <w:tcBorders>
              <w:left w:val="nil"/>
              <w:right w:val="nil"/>
            </w:tcBorders>
            <w:shd w:val="clear" w:color="auto" w:fill="FFFFFF"/>
            <w:tcMar>
              <w:top w:w="72" w:type="dxa"/>
              <w:left w:w="144" w:type="dxa"/>
              <w:bottom w:w="72" w:type="dxa"/>
              <w:right w:w="144" w:type="dxa"/>
            </w:tcMar>
          </w:tcPr>
          <w:p w14:paraId="476F10AC" w14:textId="77777777" w:rsidR="00C37C5E" w:rsidRPr="00C37C5E" w:rsidRDefault="00C37C5E" w:rsidP="00C37C5E">
            <w:pPr>
              <w:spacing w:line="259" w:lineRule="auto"/>
              <w:rPr>
                <w:noProof/>
              </w:rPr>
            </w:pPr>
            <w:r w:rsidRPr="00C37C5E">
              <w:rPr>
                <w:rFonts w:cs="Arial"/>
                <w:color w:val="000000"/>
                <w:bdr w:val="none" w:sz="0" w:space="0" w:color="auto" w:frame="1"/>
              </w:rPr>
              <w:t>20 (19.4)</w:t>
            </w:r>
          </w:p>
        </w:tc>
        <w:tc>
          <w:tcPr>
            <w:tcW w:w="2291" w:type="dxa"/>
            <w:tcBorders>
              <w:left w:val="nil"/>
              <w:right w:val="nil"/>
            </w:tcBorders>
            <w:shd w:val="clear" w:color="auto" w:fill="FFFFFF"/>
            <w:tcMar>
              <w:top w:w="72" w:type="dxa"/>
              <w:left w:w="144" w:type="dxa"/>
              <w:bottom w:w="72" w:type="dxa"/>
              <w:right w:w="144" w:type="dxa"/>
            </w:tcMar>
          </w:tcPr>
          <w:p w14:paraId="0ADF6EE7" w14:textId="77777777" w:rsidR="00C37C5E" w:rsidRPr="00C37C5E" w:rsidRDefault="00C37C5E" w:rsidP="00C37C5E">
            <w:pPr>
              <w:spacing w:line="259" w:lineRule="auto"/>
              <w:rPr>
                <w:noProof/>
              </w:rPr>
            </w:pPr>
          </w:p>
        </w:tc>
      </w:tr>
      <w:tr w:rsidR="00C37C5E" w:rsidRPr="00C37C5E" w14:paraId="14442BAE" w14:textId="77777777" w:rsidTr="00E06779">
        <w:trPr>
          <w:trHeight w:val="108"/>
        </w:trPr>
        <w:tc>
          <w:tcPr>
            <w:tcW w:w="2457" w:type="dxa"/>
            <w:tcBorders>
              <w:left w:val="nil"/>
              <w:right w:val="nil"/>
            </w:tcBorders>
            <w:shd w:val="clear" w:color="auto" w:fill="FFFFFF"/>
            <w:tcMar>
              <w:top w:w="72" w:type="dxa"/>
              <w:left w:w="144" w:type="dxa"/>
              <w:bottom w:w="72" w:type="dxa"/>
              <w:right w:w="144" w:type="dxa"/>
            </w:tcMar>
          </w:tcPr>
          <w:p w14:paraId="12E4291F" w14:textId="77777777" w:rsidR="00C37C5E" w:rsidRPr="00C37C5E" w:rsidRDefault="00C37C5E" w:rsidP="00C37C5E">
            <w:pPr>
              <w:spacing w:line="259" w:lineRule="auto"/>
              <w:ind w:left="720"/>
              <w:rPr>
                <w:noProof/>
              </w:rPr>
            </w:pPr>
            <w:r w:rsidRPr="00C37C5E">
              <w:rPr>
                <w:rFonts w:cs="Arial"/>
                <w:color w:val="000000"/>
                <w:bdr w:val="none" w:sz="0" w:space="0" w:color="auto" w:frame="1"/>
              </w:rPr>
              <w:t>Non-Hispanic</w:t>
            </w:r>
          </w:p>
        </w:tc>
        <w:tc>
          <w:tcPr>
            <w:tcW w:w="1869" w:type="dxa"/>
            <w:tcBorders>
              <w:left w:val="nil"/>
              <w:right w:val="nil"/>
            </w:tcBorders>
            <w:shd w:val="clear" w:color="auto" w:fill="FFFFFF"/>
            <w:tcMar>
              <w:top w:w="72" w:type="dxa"/>
              <w:left w:w="144" w:type="dxa"/>
              <w:bottom w:w="72" w:type="dxa"/>
              <w:right w:w="144" w:type="dxa"/>
            </w:tcMar>
          </w:tcPr>
          <w:p w14:paraId="560A515E" w14:textId="77777777" w:rsidR="00C37C5E" w:rsidRPr="00C37C5E" w:rsidRDefault="00C37C5E" w:rsidP="00C37C5E">
            <w:pPr>
              <w:spacing w:line="259" w:lineRule="auto"/>
              <w:rPr>
                <w:noProof/>
              </w:rPr>
            </w:pPr>
            <w:r w:rsidRPr="00C37C5E">
              <w:rPr>
                <w:rFonts w:cs="Arial"/>
                <w:color w:val="000000"/>
                <w:bdr w:val="none" w:sz="0" w:space="0" w:color="auto" w:frame="1"/>
              </w:rPr>
              <w:t>25 (86.2)</w:t>
            </w:r>
          </w:p>
        </w:tc>
        <w:tc>
          <w:tcPr>
            <w:tcW w:w="1875" w:type="dxa"/>
            <w:tcBorders>
              <w:left w:val="nil"/>
              <w:right w:val="nil"/>
            </w:tcBorders>
            <w:shd w:val="clear" w:color="auto" w:fill="FFFFFF"/>
            <w:tcMar>
              <w:top w:w="72" w:type="dxa"/>
              <w:left w:w="144" w:type="dxa"/>
              <w:bottom w:w="72" w:type="dxa"/>
              <w:right w:w="144" w:type="dxa"/>
            </w:tcMar>
          </w:tcPr>
          <w:p w14:paraId="64E06B72" w14:textId="77777777" w:rsidR="00C37C5E" w:rsidRPr="00C37C5E" w:rsidRDefault="00C37C5E" w:rsidP="00C37C5E">
            <w:pPr>
              <w:spacing w:line="259" w:lineRule="auto"/>
              <w:rPr>
                <w:noProof/>
              </w:rPr>
            </w:pPr>
            <w:r w:rsidRPr="00C37C5E">
              <w:rPr>
                <w:rFonts w:cs="Arial"/>
                <w:color w:val="000000"/>
                <w:bdr w:val="none" w:sz="0" w:space="0" w:color="auto" w:frame="1"/>
              </w:rPr>
              <w:t>53 (71.6)</w:t>
            </w:r>
          </w:p>
        </w:tc>
        <w:tc>
          <w:tcPr>
            <w:tcW w:w="1876" w:type="dxa"/>
            <w:tcBorders>
              <w:left w:val="nil"/>
              <w:right w:val="nil"/>
            </w:tcBorders>
            <w:shd w:val="clear" w:color="auto" w:fill="FFFFFF"/>
            <w:tcMar>
              <w:top w:w="72" w:type="dxa"/>
              <w:left w:w="144" w:type="dxa"/>
              <w:bottom w:w="72" w:type="dxa"/>
              <w:right w:w="144" w:type="dxa"/>
            </w:tcMar>
          </w:tcPr>
          <w:p w14:paraId="1086EEA0" w14:textId="77777777" w:rsidR="00C37C5E" w:rsidRPr="00C37C5E" w:rsidRDefault="00C37C5E" w:rsidP="00C37C5E">
            <w:pPr>
              <w:spacing w:line="259" w:lineRule="auto"/>
              <w:rPr>
                <w:noProof/>
              </w:rPr>
            </w:pPr>
            <w:r w:rsidRPr="00C37C5E">
              <w:rPr>
                <w:rFonts w:cs="Arial"/>
                <w:color w:val="000000"/>
                <w:bdr w:val="none" w:sz="0" w:space="0" w:color="auto" w:frame="1"/>
              </w:rPr>
              <w:t>78 (75.7)</w:t>
            </w:r>
          </w:p>
        </w:tc>
        <w:tc>
          <w:tcPr>
            <w:tcW w:w="2291" w:type="dxa"/>
            <w:tcBorders>
              <w:left w:val="nil"/>
              <w:right w:val="nil"/>
            </w:tcBorders>
            <w:shd w:val="clear" w:color="auto" w:fill="FFFFFF"/>
            <w:tcMar>
              <w:top w:w="72" w:type="dxa"/>
              <w:left w:w="144" w:type="dxa"/>
              <w:bottom w:w="72" w:type="dxa"/>
              <w:right w:w="144" w:type="dxa"/>
            </w:tcMar>
          </w:tcPr>
          <w:p w14:paraId="237D2D6B" w14:textId="77777777" w:rsidR="00C37C5E" w:rsidRPr="00C37C5E" w:rsidRDefault="00C37C5E" w:rsidP="00C37C5E">
            <w:pPr>
              <w:spacing w:line="259" w:lineRule="auto"/>
              <w:rPr>
                <w:noProof/>
              </w:rPr>
            </w:pPr>
            <w:r w:rsidRPr="00C37C5E">
              <w:rPr>
                <w:rFonts w:ascii="Arial" w:hAnsi="Arial" w:cs="Arial"/>
                <w:color w:val="000000"/>
                <w:bdr w:val="none" w:sz="0" w:space="0" w:color="auto" w:frame="1"/>
              </w:rPr>
              <w:t> </w:t>
            </w:r>
          </w:p>
        </w:tc>
      </w:tr>
      <w:tr w:rsidR="00C37C5E" w:rsidRPr="00C37C5E" w14:paraId="41361BF7" w14:textId="77777777" w:rsidTr="00E06779">
        <w:trPr>
          <w:trHeight w:val="108"/>
        </w:trPr>
        <w:tc>
          <w:tcPr>
            <w:tcW w:w="2457" w:type="dxa"/>
            <w:tcBorders>
              <w:left w:val="nil"/>
              <w:bottom w:val="single" w:sz="4" w:space="0" w:color="auto"/>
              <w:right w:val="nil"/>
            </w:tcBorders>
            <w:shd w:val="clear" w:color="auto" w:fill="FFFFFF"/>
            <w:tcMar>
              <w:top w:w="72" w:type="dxa"/>
              <w:left w:w="144" w:type="dxa"/>
              <w:bottom w:w="72" w:type="dxa"/>
              <w:right w:w="144" w:type="dxa"/>
            </w:tcMar>
          </w:tcPr>
          <w:p w14:paraId="164C6278" w14:textId="77777777" w:rsidR="00C37C5E" w:rsidRPr="00C37C5E" w:rsidRDefault="00C37C5E" w:rsidP="00C37C5E">
            <w:pPr>
              <w:spacing w:line="259" w:lineRule="auto"/>
              <w:ind w:left="720"/>
              <w:rPr>
                <w:noProof/>
              </w:rPr>
            </w:pPr>
            <w:r w:rsidRPr="00C37C5E">
              <w:rPr>
                <w:rFonts w:cs="Arial"/>
                <w:color w:val="000000"/>
                <w:bdr w:val="none" w:sz="0" w:space="0" w:color="auto" w:frame="1"/>
              </w:rPr>
              <w:t>Unknown</w:t>
            </w:r>
          </w:p>
        </w:tc>
        <w:tc>
          <w:tcPr>
            <w:tcW w:w="1869" w:type="dxa"/>
            <w:tcBorders>
              <w:left w:val="nil"/>
              <w:bottom w:val="single" w:sz="4" w:space="0" w:color="auto"/>
              <w:right w:val="nil"/>
            </w:tcBorders>
            <w:shd w:val="clear" w:color="auto" w:fill="FFFFFF"/>
            <w:tcMar>
              <w:top w:w="72" w:type="dxa"/>
              <w:left w:w="144" w:type="dxa"/>
              <w:bottom w:w="72" w:type="dxa"/>
              <w:right w:w="144" w:type="dxa"/>
            </w:tcMar>
          </w:tcPr>
          <w:p w14:paraId="0B6A482D" w14:textId="77777777" w:rsidR="00C37C5E" w:rsidRPr="00C37C5E" w:rsidRDefault="00C37C5E" w:rsidP="00C37C5E">
            <w:pPr>
              <w:spacing w:line="259" w:lineRule="auto"/>
              <w:rPr>
                <w:noProof/>
              </w:rPr>
            </w:pPr>
            <w:r w:rsidRPr="00C37C5E">
              <w:rPr>
                <w:rFonts w:cs="Arial"/>
                <w:color w:val="000000"/>
                <w:bdr w:val="none" w:sz="0" w:space="0" w:color="auto" w:frame="1"/>
              </w:rPr>
              <w:t>0</w:t>
            </w:r>
          </w:p>
        </w:tc>
        <w:tc>
          <w:tcPr>
            <w:tcW w:w="1875" w:type="dxa"/>
            <w:tcBorders>
              <w:left w:val="nil"/>
              <w:bottom w:val="single" w:sz="4" w:space="0" w:color="auto"/>
              <w:right w:val="nil"/>
            </w:tcBorders>
            <w:shd w:val="clear" w:color="auto" w:fill="FFFFFF"/>
            <w:tcMar>
              <w:top w:w="72" w:type="dxa"/>
              <w:left w:w="144" w:type="dxa"/>
              <w:bottom w:w="72" w:type="dxa"/>
              <w:right w:w="144" w:type="dxa"/>
            </w:tcMar>
          </w:tcPr>
          <w:p w14:paraId="075F8AC4" w14:textId="77777777" w:rsidR="00C37C5E" w:rsidRPr="00C37C5E" w:rsidRDefault="00C37C5E" w:rsidP="00C37C5E">
            <w:pPr>
              <w:spacing w:line="259" w:lineRule="auto"/>
              <w:rPr>
                <w:noProof/>
              </w:rPr>
            </w:pPr>
            <w:r w:rsidRPr="00C37C5E">
              <w:rPr>
                <w:rFonts w:cs="Arial"/>
                <w:color w:val="000000"/>
                <w:bdr w:val="none" w:sz="0" w:space="0" w:color="auto" w:frame="1"/>
              </w:rPr>
              <w:t>5 (6.8)</w:t>
            </w:r>
          </w:p>
        </w:tc>
        <w:tc>
          <w:tcPr>
            <w:tcW w:w="1876" w:type="dxa"/>
            <w:tcBorders>
              <w:left w:val="nil"/>
              <w:bottom w:val="single" w:sz="4" w:space="0" w:color="auto"/>
              <w:right w:val="nil"/>
            </w:tcBorders>
            <w:shd w:val="clear" w:color="auto" w:fill="FFFFFF"/>
            <w:tcMar>
              <w:top w:w="72" w:type="dxa"/>
              <w:left w:w="144" w:type="dxa"/>
              <w:bottom w:w="72" w:type="dxa"/>
              <w:right w:w="144" w:type="dxa"/>
            </w:tcMar>
          </w:tcPr>
          <w:p w14:paraId="775B3F51" w14:textId="77777777" w:rsidR="00C37C5E" w:rsidRPr="00C37C5E" w:rsidRDefault="00C37C5E" w:rsidP="00C37C5E">
            <w:pPr>
              <w:spacing w:line="259" w:lineRule="auto"/>
              <w:rPr>
                <w:noProof/>
              </w:rPr>
            </w:pPr>
            <w:r w:rsidRPr="00C37C5E">
              <w:rPr>
                <w:rFonts w:cs="Arial"/>
                <w:color w:val="000000"/>
                <w:bdr w:val="none" w:sz="0" w:space="0" w:color="auto" w:frame="1"/>
              </w:rPr>
              <w:t>  9 (4.9)</w:t>
            </w:r>
          </w:p>
        </w:tc>
        <w:tc>
          <w:tcPr>
            <w:tcW w:w="2291" w:type="dxa"/>
            <w:tcBorders>
              <w:left w:val="nil"/>
              <w:bottom w:val="single" w:sz="4" w:space="0" w:color="auto"/>
              <w:right w:val="nil"/>
            </w:tcBorders>
            <w:shd w:val="clear" w:color="auto" w:fill="FFFFFF"/>
            <w:tcMar>
              <w:top w:w="72" w:type="dxa"/>
              <w:left w:w="144" w:type="dxa"/>
              <w:bottom w:w="72" w:type="dxa"/>
              <w:right w:w="144" w:type="dxa"/>
            </w:tcMar>
          </w:tcPr>
          <w:p w14:paraId="0298F686" w14:textId="77777777" w:rsidR="00C37C5E" w:rsidRPr="00C37C5E" w:rsidRDefault="00C37C5E" w:rsidP="00C37C5E">
            <w:pPr>
              <w:spacing w:line="259" w:lineRule="auto"/>
              <w:rPr>
                <w:noProof/>
              </w:rPr>
            </w:pPr>
            <w:r w:rsidRPr="00C37C5E">
              <w:rPr>
                <w:rFonts w:ascii="Arial" w:hAnsi="Arial" w:cs="Arial"/>
                <w:color w:val="000000"/>
                <w:bdr w:val="none" w:sz="0" w:space="0" w:color="auto" w:frame="1"/>
              </w:rPr>
              <w:t> </w:t>
            </w:r>
          </w:p>
        </w:tc>
      </w:tr>
    </w:tbl>
    <w:p w14:paraId="4741A4DA" w14:textId="183668B0" w:rsidR="00F80200" w:rsidRPr="00AC79E7" w:rsidRDefault="00F80200" w:rsidP="00190064">
      <w:r w:rsidRPr="00AC79E7">
        <w:br w:type="page"/>
      </w:r>
    </w:p>
    <w:p w14:paraId="5C47EC58" w14:textId="77777777" w:rsidR="00F80200" w:rsidRPr="00AC79E7" w:rsidRDefault="00F80200" w:rsidP="00190064">
      <w:pPr>
        <w:pStyle w:val="Heading3"/>
      </w:pPr>
      <w:bookmarkStart w:id="32" w:name="_Toc137649135"/>
      <w:r w:rsidRPr="00AC79E7">
        <w:lastRenderedPageBreak/>
        <w:t>Clinical assessments</w:t>
      </w:r>
      <w:bookmarkEnd w:id="32"/>
    </w:p>
    <w:p w14:paraId="4E42C06A" w14:textId="44E41FD8" w:rsidR="00F80200" w:rsidRPr="00AC79E7" w:rsidRDefault="00F80200" w:rsidP="00190064">
      <w:r w:rsidRPr="00AC79E7">
        <w:tab/>
        <w:t>Children received a comprehensive diagnostic evaluation that included a clinical assessment with the child to establish a diagnosis of ASD. This was done using the (ADOS-2) Autism Diagnostic Observation Schedule, Second Edition</w:t>
      </w:r>
      <w:r w:rsidR="004F7151" w:rsidRPr="00AC79E7">
        <w:t xml:space="preserve"> and/or the Autism Diagnostic Interview-Revised (ADI)</w:t>
      </w:r>
      <w:r w:rsidRPr="00AC79E7">
        <w:t>. Research has shown that the ADOS-2 demonstrates high inter-rater reliability (Lord et al., 2000; Kamp- Becker et al 2009) and strong criterion validity (</w:t>
      </w:r>
      <w:proofErr w:type="spellStart"/>
      <w:r w:rsidRPr="00AC79E7">
        <w:t>Chawarska</w:t>
      </w:r>
      <w:proofErr w:type="spellEnd"/>
      <w:r w:rsidRPr="00AC79E7">
        <w:t xml:space="preserve"> et al., 2007) for ASD. A diagnostic interview with the parent was also conducted using the Autism Diagnostic Interview Revised (ADI-R).</w:t>
      </w:r>
      <w:r w:rsidRPr="00AC79E7">
        <w:rPr>
          <w:b/>
          <w:bCs/>
        </w:rPr>
        <w:t xml:space="preserve"> </w:t>
      </w:r>
      <w:r w:rsidRPr="00AC79E7">
        <w:t xml:space="preserve">The ADI-R, like the ADOS demonstrates strong inter-rater reliability (Lord et al., 2006), and high diagnostic and criterion validity (Lord et al., 2003). Their combined use is the current diagnostic ‘gold standard’. Both the ADI-R and ADOS-2 contribute additively to clinical judgements and are purported to comprise a sufficiently consistent and rigorous application of the diagnostic criteria for ASD (Le </w:t>
      </w:r>
      <w:proofErr w:type="spellStart"/>
      <w:r w:rsidRPr="00AC79E7">
        <w:t>Couteur</w:t>
      </w:r>
      <w:proofErr w:type="spellEnd"/>
      <w:r w:rsidRPr="00AC79E7">
        <w:t xml:space="preserve"> et al., 2008; </w:t>
      </w:r>
      <w:proofErr w:type="spellStart"/>
      <w:r w:rsidRPr="00AC79E7">
        <w:t>Risi</w:t>
      </w:r>
      <w:proofErr w:type="spellEnd"/>
      <w:r w:rsidRPr="00AC79E7">
        <w:t xml:space="preserve"> et al., 2006). </w:t>
      </w:r>
    </w:p>
    <w:p w14:paraId="71DC712E" w14:textId="2A9E0D24" w:rsidR="00F80200" w:rsidRPr="00AC79E7" w:rsidRDefault="00DC2298" w:rsidP="00190064">
      <w:r>
        <w:tab/>
      </w:r>
      <w:r w:rsidR="00F80200" w:rsidRPr="00AC79E7">
        <w:t xml:space="preserve">The Differential Ability scales (DAS-II) </w:t>
      </w:r>
      <w:r w:rsidR="00E06779" w:rsidRPr="00AC79E7">
        <w:t>were</w:t>
      </w:r>
      <w:r w:rsidR="00F80200" w:rsidRPr="00AC79E7">
        <w:t xml:space="preserve"> used to assess a child’s IQ and cognitive performance. Research suggests that the DAS-II has good test-retest reliability, demonstrates strong convergent validity (Dumont et al., 2008), and correlates well with other measures of IQ functioning (Farmer et al., 2016). </w:t>
      </w:r>
    </w:p>
    <w:p w14:paraId="75E0469C" w14:textId="0EB2554E" w:rsidR="00E01F9D" w:rsidRPr="00AC79E7" w:rsidRDefault="00DC2298" w:rsidP="00190064">
      <w:pPr>
        <w:rPr>
          <w:b/>
          <w:bCs/>
        </w:rPr>
      </w:pPr>
      <w:r>
        <w:tab/>
      </w:r>
      <w:r w:rsidR="00F80200" w:rsidRPr="00AC79E7">
        <w:t>Anxiety comorbidity in our clinical (ASD) sample was assessed using the Anxiety Disorders Interview Schedule Child (ADIS-C) and Parent Version (ADIS-P</w:t>
      </w:r>
      <w:r w:rsidR="00C20FE6" w:rsidRPr="00AC79E7">
        <w:t>; Silverman &amp; Albano, 1996)</w:t>
      </w:r>
      <w:r w:rsidR="00F80200" w:rsidRPr="00AC79E7">
        <w:t>.</w:t>
      </w:r>
      <w:r w:rsidR="00F80200" w:rsidRPr="00AC79E7">
        <w:rPr>
          <w:b/>
          <w:bCs/>
        </w:rPr>
        <w:t xml:space="preserve"> </w:t>
      </w:r>
      <w:r w:rsidR="00F80200" w:rsidRPr="00AC79E7">
        <w:t>Studies show that the ADIS is an appropriate measure for assessing anxiety in ASD (Kerns et al., 2017), demonstrates strong convergent and divergent validity, and strong test-retest reliability (Renno &amp; Wood, 2013; Silverman et al., 2001).</w:t>
      </w:r>
    </w:p>
    <w:p w14:paraId="37B5A7F6" w14:textId="77777777" w:rsidR="00915315" w:rsidRPr="00AC79E7" w:rsidRDefault="00915315" w:rsidP="00190064"/>
    <w:p w14:paraId="1CD048AC" w14:textId="77777777" w:rsidR="00E01F9D" w:rsidRPr="00AC79E7" w:rsidRDefault="00E01F9D" w:rsidP="00190064"/>
    <w:p w14:paraId="0E946300" w14:textId="41205286" w:rsidR="00F80200" w:rsidRPr="00AC79E7" w:rsidRDefault="00F80200" w:rsidP="00190064">
      <w:pPr>
        <w:pStyle w:val="Heading3"/>
      </w:pPr>
      <w:bookmarkStart w:id="33" w:name="_Toc137649136"/>
      <w:r w:rsidRPr="00AC79E7">
        <w:lastRenderedPageBreak/>
        <w:t xml:space="preserve">Behavioral </w:t>
      </w:r>
      <w:r w:rsidR="009A22B3">
        <w:t>m</w:t>
      </w:r>
      <w:r w:rsidRPr="00AC79E7">
        <w:t>easures:</w:t>
      </w:r>
      <w:bookmarkEnd w:id="33"/>
    </w:p>
    <w:p w14:paraId="6DA6B244" w14:textId="6A7F38F9" w:rsidR="00F80200" w:rsidRPr="00AC79E7" w:rsidRDefault="00DC2298" w:rsidP="00190064">
      <w:r>
        <w:tab/>
      </w:r>
      <w:r w:rsidR="00F80200" w:rsidRPr="00AC79E7">
        <w:t>The Multidimensional Anxiety Scale</w:t>
      </w:r>
      <w:r w:rsidR="004F7151" w:rsidRPr="00AC79E7">
        <w:t xml:space="preserve"> for Children,</w:t>
      </w:r>
      <w:r w:rsidR="00F80200" w:rsidRPr="00AC79E7">
        <w:t xml:space="preserve"> Second Version (MASC -2; March et al 1997</w:t>
      </w:r>
      <w:r w:rsidR="00F80200" w:rsidRPr="00D4150F">
        <w:t>)</w:t>
      </w:r>
      <w:r w:rsidR="00F80200" w:rsidRPr="00AC79E7">
        <w:rPr>
          <w:b/>
          <w:bCs/>
        </w:rPr>
        <w:t xml:space="preserve"> </w:t>
      </w:r>
      <w:r w:rsidR="00F80200" w:rsidRPr="00AC79E7">
        <w:t xml:space="preserve">is a </w:t>
      </w:r>
      <w:r w:rsidR="004F7151" w:rsidRPr="00AC79E7">
        <w:t>50</w:t>
      </w:r>
      <w:r w:rsidR="00F80200" w:rsidRPr="00AC79E7">
        <w:t xml:space="preserve">-item parent report scale that was used as a continuous measure of anxiety in our study. The questionnaire assesses emotional, cognitive, physical, and behavioral symptoms. The MASC-2 produces a total score, and scores on four subscales: Physical Symptoms, Harm Avoidance, Social Anxiety, and Separation/Panic. Studies using the MASC-2 report high test-retest reliability, favorable divergent and convergent validity, and good internal reliability within its subscales of anxiety (Wei et al., 2014 Baldwin and </w:t>
      </w:r>
      <w:proofErr w:type="spellStart"/>
      <w:r w:rsidR="00F80200" w:rsidRPr="00AC79E7">
        <w:t>Dadds</w:t>
      </w:r>
      <w:proofErr w:type="spellEnd"/>
      <w:r w:rsidR="00F80200" w:rsidRPr="00AC79E7">
        <w:t xml:space="preserve">. 2007; Rynn et al 2006). </w:t>
      </w:r>
      <w:r w:rsidR="004F7151" w:rsidRPr="00AC79E7">
        <w:t>MASC-2 total score was used in analyses.</w:t>
      </w:r>
    </w:p>
    <w:p w14:paraId="592D7D71" w14:textId="2DB985AB" w:rsidR="00F80200" w:rsidRDefault="00DC2298" w:rsidP="00190064">
      <w:r>
        <w:tab/>
      </w:r>
      <w:r w:rsidR="00F80200" w:rsidRPr="00AC79E7">
        <w:t>The parent report of the</w:t>
      </w:r>
      <w:r w:rsidR="00F80200" w:rsidRPr="00AC79E7">
        <w:rPr>
          <w:b/>
          <w:bCs/>
        </w:rPr>
        <w:t xml:space="preserve"> </w:t>
      </w:r>
      <w:r w:rsidR="00F80200" w:rsidRPr="00AC79E7">
        <w:t>Social Responsiveness Scale</w:t>
      </w:r>
      <w:r w:rsidR="004F7151" w:rsidRPr="00AC79E7">
        <w:t>-</w:t>
      </w:r>
      <w:r w:rsidR="00F80200" w:rsidRPr="00AC79E7">
        <w:t xml:space="preserve"> </w:t>
      </w:r>
      <w:r w:rsidR="004F7151" w:rsidRPr="00AC79E7">
        <w:t>S</w:t>
      </w:r>
      <w:r w:rsidR="00C40373" w:rsidRPr="00AC79E7">
        <w:t>econd</w:t>
      </w:r>
      <w:r w:rsidR="00F80200" w:rsidRPr="00AC79E7">
        <w:t xml:space="preserve"> edition (SRS-2)</w:t>
      </w:r>
      <w:r w:rsidR="00F80200" w:rsidRPr="00AC79E7">
        <w:rPr>
          <w:b/>
          <w:bCs/>
        </w:rPr>
        <w:t xml:space="preserve"> </w:t>
      </w:r>
      <w:r w:rsidR="00F80200" w:rsidRPr="00AC79E7">
        <w:t xml:space="preserve">is a </w:t>
      </w:r>
      <w:r w:rsidR="00DC5DE1" w:rsidRPr="00AC79E7">
        <w:t>65-item</w:t>
      </w:r>
      <w:r w:rsidR="00F80200" w:rsidRPr="00AC79E7">
        <w:t xml:space="preserve"> continuous measure that was used to characterize social deficit associated with autism within our study. The SRS-2 is broken up into 5 subscales (social awareness, social cognition, social communication</w:t>
      </w:r>
      <w:r w:rsidR="00A11CED">
        <w:t xml:space="preserve"> </w:t>
      </w:r>
      <w:r w:rsidR="00F80200" w:rsidRPr="00AC79E7">
        <w:t xml:space="preserve">social motivation, and restricted interests and repetitive behavior), and produces a total score. Data suggests that the SRS-2 has robust test-retest reliability, high inter-rater reliability, and good internal consistency within each subscale (Constantino and Gruber, 2005). </w:t>
      </w:r>
      <w:r w:rsidR="004F7151" w:rsidRPr="00AC79E7">
        <w:t>We used the SRS-2 total score in analyses.</w:t>
      </w:r>
    </w:p>
    <w:p w14:paraId="019E548D" w14:textId="4149C976" w:rsidR="002E3CBE" w:rsidRPr="00AC79E7" w:rsidRDefault="00DC2298" w:rsidP="00190064">
      <w:r>
        <w:tab/>
      </w:r>
      <w:r w:rsidR="002E3CBE" w:rsidRPr="00AC79E7">
        <w:t xml:space="preserve">The parent-reported Child </w:t>
      </w:r>
      <w:r w:rsidR="002E3CBE">
        <w:t>B</w:t>
      </w:r>
      <w:r w:rsidR="002E3CBE" w:rsidRPr="00AC79E7">
        <w:t>ehavior Checklist (CBCL; Achenbach, 1999) Externalizing Behavior Problems subscale was used in analyses as a measure of externalizing symptoms. In total, the questionnaire has 118 items, 33 of which represent externalizing behaviors. The externalizing subscale is broken up into two broad-band syndrome scales: Aggressive behavior (e.g., “Gets into many fights”) and Rule breaking behavior (e.g., “Lies and cheats”). Data suggest that the CBCL has robust test-retest reliability, high inter-rater reliability, and good internal consistency within each subscale (Achenbach &amp; Rescorla, 2001).</w:t>
      </w:r>
    </w:p>
    <w:p w14:paraId="4668241F" w14:textId="77777777" w:rsidR="00124D46" w:rsidRPr="00AC79E7" w:rsidRDefault="00124D46" w:rsidP="00190064"/>
    <w:p w14:paraId="3E20E475" w14:textId="77777777" w:rsidR="00F80200" w:rsidRPr="00AC79E7" w:rsidRDefault="00F80200" w:rsidP="00190064">
      <w:pPr>
        <w:pStyle w:val="Heading2"/>
      </w:pPr>
      <w:bookmarkStart w:id="34" w:name="_Toc137649137"/>
      <w:r w:rsidRPr="00AC79E7">
        <w:lastRenderedPageBreak/>
        <w:t>Analytic plan</w:t>
      </w:r>
      <w:bookmarkEnd w:id="34"/>
      <w:r w:rsidRPr="00AC79E7">
        <w:t xml:space="preserve"> </w:t>
      </w:r>
    </w:p>
    <w:p w14:paraId="0EE92EA1" w14:textId="7924E039" w:rsidR="00F80200" w:rsidRPr="00AC79E7" w:rsidRDefault="00F80200" w:rsidP="00190064">
      <w:pPr>
        <w:pStyle w:val="Heading3"/>
      </w:pPr>
      <w:bookmarkStart w:id="35" w:name="_Toc137649138"/>
      <w:r w:rsidRPr="00AC79E7">
        <w:t xml:space="preserve">Behavioral </w:t>
      </w:r>
      <w:r w:rsidR="009A22B3">
        <w:t>a</w:t>
      </w:r>
      <w:r w:rsidRPr="00AC79E7">
        <w:t>nalysis:</w:t>
      </w:r>
      <w:bookmarkEnd w:id="35"/>
    </w:p>
    <w:p w14:paraId="1D62953B" w14:textId="46C293A0" w:rsidR="00F80200" w:rsidRPr="00AC79E7" w:rsidRDefault="00DC2298" w:rsidP="00190064">
      <w:r>
        <w:tab/>
      </w:r>
      <w:r w:rsidR="00F80200" w:rsidRPr="00AC79E7">
        <w:t>All behavioral analysis was performed in R version 4.2.2 and SPSS version 28.0.0. Group differences in each of the behavioral variables and covariates of interest in the study were investigated using independent samples t-tests and chi-square tests in R.</w:t>
      </w:r>
    </w:p>
    <w:p w14:paraId="6A03C66F" w14:textId="77777777" w:rsidR="00F80200" w:rsidRPr="00AC79E7" w:rsidRDefault="00F80200" w:rsidP="00190064"/>
    <w:p w14:paraId="15D6F91D" w14:textId="6CBE26D7" w:rsidR="00F80200" w:rsidRPr="00AC79E7" w:rsidRDefault="00F80200" w:rsidP="00190064">
      <w:pPr>
        <w:pStyle w:val="Heading3"/>
      </w:pPr>
      <w:bookmarkStart w:id="36" w:name="_Toc137649139"/>
      <w:r w:rsidRPr="00AC79E7">
        <w:t xml:space="preserve">Clinical </w:t>
      </w:r>
      <w:r w:rsidR="009A22B3">
        <w:t>c</w:t>
      </w:r>
      <w:r w:rsidRPr="00AC79E7">
        <w:t xml:space="preserve">haracteristics and </w:t>
      </w:r>
      <w:r w:rsidR="009A22B3">
        <w:t>d</w:t>
      </w:r>
      <w:r w:rsidRPr="00AC79E7">
        <w:t>emographics</w:t>
      </w:r>
      <w:bookmarkEnd w:id="36"/>
    </w:p>
    <w:p w14:paraId="731F86ED" w14:textId="31A64036" w:rsidR="00F80200" w:rsidRPr="00AC79E7" w:rsidRDefault="00DC2298" w:rsidP="00190064">
      <w:r>
        <w:tab/>
      </w:r>
      <w:r w:rsidR="00F80200" w:rsidRPr="00AC79E7">
        <w:t>Demographic variables (</w:t>
      </w:r>
      <w:r w:rsidR="00D173B5" w:rsidRPr="00AC79E7">
        <w:t>a</w:t>
      </w:r>
      <w:r w:rsidR="00F80200" w:rsidRPr="00AC79E7">
        <w:t xml:space="preserve">ge and IQ) were compared using an independent sample t-test between groups. No significant difference in </w:t>
      </w:r>
      <w:r w:rsidR="004F7151" w:rsidRPr="00AC79E7">
        <w:t>a</w:t>
      </w:r>
      <w:r w:rsidR="00F80200" w:rsidRPr="00AC79E7">
        <w:t xml:space="preserve">ge was found between groups, </w:t>
      </w:r>
      <w:proofErr w:type="gramStart"/>
      <w:r w:rsidR="00F80200" w:rsidRPr="00AC79E7">
        <w:rPr>
          <w:i/>
          <w:iCs/>
        </w:rPr>
        <w:t>t(</w:t>
      </w:r>
      <w:proofErr w:type="gramEnd"/>
      <w:r w:rsidR="00F80200" w:rsidRPr="00AC79E7">
        <w:rPr>
          <w:i/>
          <w:iCs/>
        </w:rPr>
        <w:t>101) =-0.84, SE=.397, p=.933</w:t>
      </w:r>
      <w:r w:rsidR="00F80200" w:rsidRPr="00AC79E7">
        <w:t xml:space="preserve">. IQ was lower in </w:t>
      </w:r>
      <w:r w:rsidR="004F7151" w:rsidRPr="00AC79E7">
        <w:t xml:space="preserve">the </w:t>
      </w:r>
      <w:r w:rsidR="00F80200" w:rsidRPr="00AC79E7">
        <w:t>ASD sample</w:t>
      </w:r>
      <w:r w:rsidR="004F7151" w:rsidRPr="00AC79E7">
        <w:t xml:space="preserve"> vs HC</w:t>
      </w:r>
      <w:r w:rsidR="00F80200" w:rsidRPr="00AC79E7">
        <w:t xml:space="preserve">, </w:t>
      </w:r>
      <w:proofErr w:type="gramStart"/>
      <w:r w:rsidR="00F80200" w:rsidRPr="00AC79E7">
        <w:rPr>
          <w:i/>
          <w:iCs/>
        </w:rPr>
        <w:t>t(</w:t>
      </w:r>
      <w:proofErr w:type="gramEnd"/>
      <w:r w:rsidR="00F80200" w:rsidRPr="00AC79E7">
        <w:rPr>
          <w:i/>
          <w:iCs/>
        </w:rPr>
        <w:t>101)=-2.53, SE=3.60,</w:t>
      </w:r>
      <w:r w:rsidR="00F80200" w:rsidRPr="00AC79E7">
        <w:t xml:space="preserve"> </w:t>
      </w:r>
      <w:r w:rsidR="00F80200" w:rsidRPr="00AC79E7">
        <w:rPr>
          <w:i/>
          <w:iCs/>
        </w:rPr>
        <w:t>p=.013</w:t>
      </w:r>
      <w:r w:rsidR="00F80200" w:rsidRPr="00AC79E7">
        <w:t xml:space="preserve">. </w:t>
      </w:r>
    </w:p>
    <w:p w14:paraId="1B88378C" w14:textId="51FA1E59" w:rsidR="00F80200" w:rsidRPr="00AC79E7" w:rsidRDefault="00DC2298" w:rsidP="00190064">
      <w:r>
        <w:tab/>
      </w:r>
      <w:r w:rsidR="00F80200" w:rsidRPr="00AC79E7">
        <w:t>Our sample was primarily male (71.8%). A chi</w:t>
      </w:r>
      <w:r w:rsidR="00DC5DE1" w:rsidRPr="00AC79E7">
        <w:t>-</w:t>
      </w:r>
      <w:r w:rsidR="00F80200" w:rsidRPr="00AC79E7">
        <w:t>square test was used to compare the distribution of gender between healthy and ASD groups. The ratio of Male-Female participant</w:t>
      </w:r>
      <w:r w:rsidR="009A22B3">
        <w:t>s</w:t>
      </w:r>
      <w:r w:rsidR="00F80200" w:rsidRPr="00AC79E7">
        <w:t xml:space="preserve"> </w:t>
      </w:r>
      <w:r w:rsidR="009A22B3">
        <w:t>were</w:t>
      </w:r>
      <w:r w:rsidR="00F80200" w:rsidRPr="00AC79E7">
        <w:t xml:space="preserve"> matched between groups, 𝑥</w:t>
      </w:r>
      <w:r w:rsidR="00F80200" w:rsidRPr="00AC79E7">
        <w:rPr>
          <w:vertAlign w:val="superscript"/>
        </w:rPr>
        <w:t>2</w:t>
      </w:r>
      <w:r w:rsidR="00F80200" w:rsidRPr="00AC79E7">
        <w:rPr>
          <w:i/>
          <w:iCs/>
        </w:rPr>
        <w:t xml:space="preserve">(1, </w:t>
      </w:r>
      <w:r w:rsidR="00D173B5" w:rsidRPr="00AC79E7">
        <w:rPr>
          <w:i/>
          <w:iCs/>
        </w:rPr>
        <w:t>n</w:t>
      </w:r>
      <w:r w:rsidR="00F80200" w:rsidRPr="00AC79E7">
        <w:rPr>
          <w:i/>
          <w:iCs/>
        </w:rPr>
        <w:t>=</w:t>
      </w:r>
      <w:proofErr w:type="gramStart"/>
      <w:r w:rsidR="00F80200" w:rsidRPr="00AC79E7">
        <w:rPr>
          <w:i/>
          <w:iCs/>
        </w:rPr>
        <w:t>103)=</w:t>
      </w:r>
      <w:proofErr w:type="gramEnd"/>
      <w:r w:rsidR="00F80200" w:rsidRPr="00AC79E7">
        <w:rPr>
          <w:i/>
          <w:iCs/>
        </w:rPr>
        <w:t>3.49, p=.062</w:t>
      </w:r>
      <w:r w:rsidR="00F80200" w:rsidRPr="00AC79E7">
        <w:t xml:space="preserve">. </w:t>
      </w:r>
    </w:p>
    <w:p w14:paraId="53C7BCAA" w14:textId="036B2828" w:rsidR="00F80200" w:rsidRPr="00AC79E7" w:rsidRDefault="00DC2298" w:rsidP="00190064">
      <w:r>
        <w:tab/>
      </w:r>
      <w:r w:rsidR="00F80200" w:rsidRPr="00AC79E7">
        <w:t>Our sample was primarily white (7</w:t>
      </w:r>
      <w:r w:rsidR="00D173B5" w:rsidRPr="00AC79E7">
        <w:t>7</w:t>
      </w:r>
      <w:r w:rsidR="00F80200" w:rsidRPr="00AC79E7">
        <w:t>.0%) and non-Hispanic (</w:t>
      </w:r>
      <w:r w:rsidR="00D173B5" w:rsidRPr="00AC79E7">
        <w:t>71</w:t>
      </w:r>
      <w:r w:rsidR="00F80200" w:rsidRPr="00AC79E7">
        <w:t>.</w:t>
      </w:r>
      <w:r w:rsidR="00D173B5" w:rsidRPr="00AC79E7">
        <w:t>6</w:t>
      </w:r>
      <w:r w:rsidR="00F80200" w:rsidRPr="00AC79E7">
        <w:t>%). Ethnicity ratios (Hispanic/non-Hispanic) were matched between our healthy control and clinical groups, 𝑥</w:t>
      </w:r>
      <w:r w:rsidR="00F80200" w:rsidRPr="00AC79E7">
        <w:rPr>
          <w:vertAlign w:val="superscript"/>
        </w:rPr>
        <w:t>2</w:t>
      </w:r>
      <w:r w:rsidR="00F80200" w:rsidRPr="00AC79E7">
        <w:rPr>
          <w:i/>
          <w:iCs/>
        </w:rPr>
        <w:t>(1,</w:t>
      </w:r>
      <w:r w:rsidR="00DC5DE1" w:rsidRPr="00AC79E7">
        <w:rPr>
          <w:i/>
          <w:iCs/>
        </w:rPr>
        <w:t xml:space="preserve"> </w:t>
      </w:r>
      <w:r w:rsidR="00D173B5" w:rsidRPr="00AC79E7">
        <w:rPr>
          <w:i/>
          <w:iCs/>
        </w:rPr>
        <w:t>n</w:t>
      </w:r>
      <w:r w:rsidR="00F80200" w:rsidRPr="00AC79E7">
        <w:rPr>
          <w:i/>
          <w:iCs/>
        </w:rPr>
        <w:t>=</w:t>
      </w:r>
      <w:proofErr w:type="gramStart"/>
      <w:r w:rsidR="00F80200" w:rsidRPr="00AC79E7">
        <w:rPr>
          <w:i/>
          <w:iCs/>
        </w:rPr>
        <w:t>94)=</w:t>
      </w:r>
      <w:proofErr w:type="gramEnd"/>
      <w:r w:rsidR="00F80200" w:rsidRPr="00AC79E7">
        <w:rPr>
          <w:i/>
          <w:iCs/>
        </w:rPr>
        <w:t>2.89, p=.236</w:t>
      </w:r>
      <w:r w:rsidR="00F80200" w:rsidRPr="00AC79E7">
        <w:t xml:space="preserve">. </w:t>
      </w:r>
      <w:r w:rsidR="00246C11" w:rsidRPr="00AC79E7">
        <w:t>T</w:t>
      </w:r>
      <w:r w:rsidR="004F7151" w:rsidRPr="00AC79E7">
        <w:t>here were</w:t>
      </w:r>
      <w:r w:rsidR="00246C11" w:rsidRPr="00AC79E7">
        <w:t xml:space="preserve"> no</w:t>
      </w:r>
      <w:r w:rsidR="004F7151" w:rsidRPr="00AC79E7">
        <w:t xml:space="preserve"> differences in</w:t>
      </w:r>
      <w:r w:rsidR="00246C11" w:rsidRPr="00AC79E7">
        <w:t xml:space="preserve"> the proportions of</w:t>
      </w:r>
      <w:r w:rsidR="004F7151" w:rsidRPr="00AC79E7">
        <w:t xml:space="preserve"> rac</w:t>
      </w:r>
      <w:r w:rsidR="00246C11" w:rsidRPr="00AC79E7">
        <w:t>ial groups</w:t>
      </w:r>
      <w:r w:rsidR="004F7151" w:rsidRPr="00AC79E7">
        <w:t xml:space="preserve"> between</w:t>
      </w:r>
      <w:r w:rsidR="00F80200" w:rsidRPr="00AC79E7">
        <w:t xml:space="preserve"> clinical and healthy control </w:t>
      </w:r>
      <w:r w:rsidR="00246C11" w:rsidRPr="00AC79E7">
        <w:t>samples, 𝑥</w:t>
      </w:r>
      <w:r w:rsidR="00246C11" w:rsidRPr="00AC79E7">
        <w:rPr>
          <w:vertAlign w:val="superscript"/>
        </w:rPr>
        <w:t>2</w:t>
      </w:r>
      <w:r w:rsidR="00246C11" w:rsidRPr="00AC79E7">
        <w:rPr>
          <w:i/>
          <w:iCs/>
        </w:rPr>
        <w:t>(3,</w:t>
      </w:r>
      <w:r w:rsidR="00DC5DE1" w:rsidRPr="00AC79E7">
        <w:rPr>
          <w:i/>
          <w:iCs/>
        </w:rPr>
        <w:t xml:space="preserve"> </w:t>
      </w:r>
      <w:r w:rsidR="00D173B5" w:rsidRPr="00AC79E7">
        <w:rPr>
          <w:i/>
          <w:iCs/>
        </w:rPr>
        <w:t>n</w:t>
      </w:r>
      <w:r w:rsidR="00246C11" w:rsidRPr="00AC79E7">
        <w:rPr>
          <w:i/>
          <w:iCs/>
        </w:rPr>
        <w:t>=</w:t>
      </w:r>
      <w:proofErr w:type="gramStart"/>
      <w:r w:rsidR="00246C11" w:rsidRPr="00AC79E7">
        <w:rPr>
          <w:i/>
          <w:iCs/>
        </w:rPr>
        <w:t>96)=</w:t>
      </w:r>
      <w:proofErr w:type="gramEnd"/>
      <w:r w:rsidR="00246C11" w:rsidRPr="00AC79E7">
        <w:rPr>
          <w:i/>
          <w:iCs/>
        </w:rPr>
        <w:t>1</w:t>
      </w:r>
      <w:r w:rsidR="00D173B5" w:rsidRPr="00AC79E7">
        <w:rPr>
          <w:i/>
          <w:iCs/>
        </w:rPr>
        <w:t>.</w:t>
      </w:r>
      <w:r w:rsidR="00246C11" w:rsidRPr="00AC79E7">
        <w:rPr>
          <w:i/>
          <w:iCs/>
        </w:rPr>
        <w:t>48, p=.</w:t>
      </w:r>
      <w:r w:rsidR="00D173B5" w:rsidRPr="00AC79E7">
        <w:rPr>
          <w:i/>
          <w:iCs/>
        </w:rPr>
        <w:t>170.</w:t>
      </w:r>
    </w:p>
    <w:p w14:paraId="6F50351B" w14:textId="5D1EB72E" w:rsidR="00F80200" w:rsidRPr="00AC79E7" w:rsidRDefault="00DC2298" w:rsidP="00190064">
      <w:r>
        <w:tab/>
      </w:r>
      <w:r w:rsidR="00F80200" w:rsidRPr="00AC79E7">
        <w:t>Independent samples t-tests were conducted between groups for MASC-2, SRS</w:t>
      </w:r>
      <w:r w:rsidR="00DC5DE1" w:rsidRPr="00AC79E7">
        <w:t>-2</w:t>
      </w:r>
      <w:r w:rsidR="00F80200" w:rsidRPr="00AC79E7">
        <w:t xml:space="preserve">, CBCL </w:t>
      </w:r>
      <w:r w:rsidR="009A22B3">
        <w:t>E</w:t>
      </w:r>
      <w:r w:rsidR="00F80200" w:rsidRPr="00AC79E7">
        <w:t xml:space="preserve">xternalizing as well as mean </w:t>
      </w:r>
      <w:r w:rsidR="00DC5DE1" w:rsidRPr="00AC79E7">
        <w:t xml:space="preserve">scanner </w:t>
      </w:r>
      <w:r w:rsidR="00F80200" w:rsidRPr="00AC79E7">
        <w:t>motion</w:t>
      </w:r>
      <w:r w:rsidR="00DC5DE1" w:rsidRPr="00AC79E7">
        <w:t xml:space="preserve"> </w:t>
      </w:r>
      <w:r w:rsidR="00F80200" w:rsidRPr="00AC79E7">
        <w:t xml:space="preserve">(framewise displacement, FD). Mean scanner motion was roughly equivalent between ASD and Healthy control groups, </w:t>
      </w:r>
      <w:proofErr w:type="gramStart"/>
      <w:r w:rsidR="00F80200" w:rsidRPr="00AC79E7">
        <w:rPr>
          <w:i/>
          <w:iCs/>
        </w:rPr>
        <w:t>t(</w:t>
      </w:r>
      <w:proofErr w:type="gramEnd"/>
      <w:r w:rsidR="00F80200" w:rsidRPr="00AC79E7">
        <w:rPr>
          <w:i/>
          <w:iCs/>
        </w:rPr>
        <w:t>101)=1.80, SE=.049,</w:t>
      </w:r>
      <w:r w:rsidR="00F80200" w:rsidRPr="00AC79E7">
        <w:t xml:space="preserve"> </w:t>
      </w:r>
      <w:r w:rsidR="00F80200" w:rsidRPr="00AC79E7">
        <w:rPr>
          <w:i/>
          <w:iCs/>
        </w:rPr>
        <w:t>p=.08</w:t>
      </w:r>
      <w:r w:rsidR="00F80200" w:rsidRPr="00AC79E7">
        <w:t>. Our ASD group scored higher on all behavioral measures, on the MASC</w:t>
      </w:r>
      <w:r w:rsidR="009A22B3">
        <w:t>-2</w:t>
      </w:r>
      <w:r w:rsidR="00F80200" w:rsidRPr="00AC79E7">
        <w:t>, SRS</w:t>
      </w:r>
      <w:r w:rsidR="009A22B3">
        <w:t>-</w:t>
      </w:r>
      <w:proofErr w:type="gramStart"/>
      <w:r w:rsidR="009A22B3">
        <w:t>2</w:t>
      </w:r>
      <w:proofErr w:type="gramEnd"/>
      <w:r w:rsidR="00F80200" w:rsidRPr="00AC79E7">
        <w:t xml:space="preserve"> and CBCL-</w:t>
      </w:r>
      <w:r w:rsidR="009A22B3">
        <w:t>E</w:t>
      </w:r>
      <w:r w:rsidR="00F80200" w:rsidRPr="00AC79E7">
        <w:t>xternalizing than the control group (</w:t>
      </w:r>
      <w:r w:rsidR="00F80200" w:rsidRPr="00AC79E7">
        <w:rPr>
          <w:i/>
          <w:iCs/>
        </w:rPr>
        <w:t>p&lt;.001</w:t>
      </w:r>
      <w:r w:rsidR="00F80200" w:rsidRPr="00AC79E7">
        <w:t>, See table 1).</w:t>
      </w:r>
    </w:p>
    <w:p w14:paraId="73124F7B" w14:textId="7569EB52" w:rsidR="00F80200" w:rsidRPr="00AC79E7" w:rsidRDefault="00F80200" w:rsidP="00190064">
      <w:pPr>
        <w:pStyle w:val="Heading2"/>
      </w:pPr>
      <w:bookmarkStart w:id="37" w:name="_Toc137649140"/>
      <w:r w:rsidRPr="00AC79E7">
        <w:lastRenderedPageBreak/>
        <w:t xml:space="preserve">Neuroimaging </w:t>
      </w:r>
      <w:r w:rsidR="009A22B3">
        <w:t>a</w:t>
      </w:r>
      <w:r w:rsidRPr="00AC79E7">
        <w:t>nalysis</w:t>
      </w:r>
      <w:bookmarkEnd w:id="37"/>
      <w:r w:rsidRPr="00AC79E7">
        <w:t xml:space="preserve"> </w:t>
      </w:r>
    </w:p>
    <w:p w14:paraId="2080197F" w14:textId="77777777" w:rsidR="00F80200" w:rsidRPr="00AC79E7" w:rsidRDefault="00F80200" w:rsidP="00190064">
      <w:pPr>
        <w:pStyle w:val="Heading3"/>
      </w:pPr>
      <w:bookmarkStart w:id="38" w:name="_Toc137649141"/>
      <w:r w:rsidRPr="00AC79E7">
        <w:t>Image acquisition</w:t>
      </w:r>
      <w:bookmarkEnd w:id="38"/>
      <w:r w:rsidRPr="00AC79E7">
        <w:t xml:space="preserve"> </w:t>
      </w:r>
    </w:p>
    <w:p w14:paraId="6D5EE1B2" w14:textId="7E663B1F" w:rsidR="00F80200" w:rsidRPr="00AC79E7" w:rsidRDefault="00DC2298" w:rsidP="00190064">
      <w:r>
        <w:tab/>
      </w:r>
      <w:r w:rsidR="00F80200" w:rsidRPr="00AC79E7">
        <w:t xml:space="preserve">All participants were scanned on a Siemens MAGNETOM PRISMA upgraded for echoplanar images (EPI) at the Yale Magnetic Resonance Research Center. Each session began with a localizing scan, followed by the collection of </w:t>
      </w:r>
      <w:bookmarkStart w:id="39" w:name="_Hlk137214367"/>
      <w:bookmarkStart w:id="40" w:name="_Hlk137213264"/>
      <w:r w:rsidR="00F80200" w:rsidRPr="00AC79E7">
        <w:t>a high resolution T1-weighted anatomical image</w:t>
      </w:r>
      <w:bookmarkEnd w:id="39"/>
      <w:r w:rsidR="00F80200" w:rsidRPr="00AC79E7">
        <w:t>: Repetition time (TR)=2530ms, echo time (TE)=3.31ms, flip angle=60°, resolution=1x1x1mm</w:t>
      </w:r>
      <w:bookmarkEnd w:id="40"/>
      <w:r w:rsidR="00F80200" w:rsidRPr="00AC79E7">
        <w:t xml:space="preserve">, and the collection of 4.5 mm thick axial-oblique T1-weighted slices aligned with the anterior-commissure-posterior commissure line. </w:t>
      </w:r>
    </w:p>
    <w:p w14:paraId="2A913CE6" w14:textId="2D592F4F" w:rsidR="004F7151" w:rsidRPr="00AC79E7" w:rsidRDefault="00F80200" w:rsidP="00190064">
      <w:r w:rsidRPr="00AC79E7">
        <w:tab/>
      </w:r>
      <w:bookmarkStart w:id="41" w:name="_Hlk137213287"/>
      <w:r w:rsidRPr="00AC79E7">
        <w:t>Functional data was collected at the same slice locations as the T1-weighted anatomical data, with an axial plane parallel to the anteromesial (AC-PC) line, utilizing an EPI gradient echo sequence for T2* images: TR=3s, TE=25ms, flip angle=90°, field of view=21cm, matrix size=64x64. Participants completed one resting state run consisting of 155 volumes within a total run time of 5 minutes, 30 seconds.</w:t>
      </w:r>
      <w:bookmarkEnd w:id="41"/>
      <w:r w:rsidRPr="00AC79E7">
        <w:t xml:space="preserve"> Participants were instructed to rest with their eyes open while watching a grey screen and crosshair. The first </w:t>
      </w:r>
      <w:r w:rsidR="004F7151" w:rsidRPr="00AC79E7">
        <w:t>4</w:t>
      </w:r>
      <w:r w:rsidRPr="00AC79E7">
        <w:t xml:space="preserve"> volumes were discarded to allow the signal to reach a steady state.</w:t>
      </w:r>
    </w:p>
    <w:p w14:paraId="4F56A0FF" w14:textId="77777777" w:rsidR="00207254" w:rsidRPr="00AC79E7" w:rsidRDefault="00207254" w:rsidP="00190064"/>
    <w:p w14:paraId="496624B7" w14:textId="19BB1B0C" w:rsidR="00F80200" w:rsidRPr="00AC79E7" w:rsidRDefault="00F80200" w:rsidP="00190064">
      <w:pPr>
        <w:pStyle w:val="Heading3"/>
      </w:pPr>
      <w:bookmarkStart w:id="42" w:name="_Toc137649142"/>
      <w:r w:rsidRPr="00AC79E7">
        <w:t>Image pre-processing</w:t>
      </w:r>
      <w:bookmarkEnd w:id="42"/>
      <w:r w:rsidRPr="00AC79E7">
        <w:t xml:space="preserve"> </w:t>
      </w:r>
    </w:p>
    <w:p w14:paraId="6E9B4DA7" w14:textId="77777777" w:rsidR="00F80200" w:rsidRPr="00AC79E7" w:rsidRDefault="00F80200" w:rsidP="00190064">
      <w:bookmarkStart w:id="43" w:name="_Hlk129357165"/>
      <w:r w:rsidRPr="00AC79E7">
        <w:rPr>
          <w:b/>
          <w:bCs/>
        </w:rPr>
        <w:tab/>
      </w:r>
      <w:bookmarkStart w:id="44" w:name="_Hlk137213471"/>
      <w:bookmarkEnd w:id="43"/>
      <w:r w:rsidRPr="00AC79E7">
        <w:t xml:space="preserve">Image preprocessing and analysis was done using </w:t>
      </w:r>
      <w:bookmarkEnd w:id="44"/>
      <w:r w:rsidRPr="00AC79E7">
        <w:t xml:space="preserve">the Functional MRI of the Brain (FMRIB) Software Library (FSL Version 5.0.10; FMRIB, Oxford, United Kingdom). </w:t>
      </w:r>
    </w:p>
    <w:p w14:paraId="102F19D0" w14:textId="32F7052E" w:rsidR="00F80200" w:rsidRPr="00AC79E7" w:rsidRDefault="00DC2298" w:rsidP="00190064">
      <w:r>
        <w:tab/>
      </w:r>
      <w:r w:rsidR="00F80200" w:rsidRPr="00AC79E7">
        <w:t>Regarding spatial smoothing, the MCFLIRT linear realignment tool within FSL was used for motion correction and image realignment. Spatial smoothing was done using a 5mm full width and half maximum isotropic Gaussian kernel, and then put through a nonlinear high pass filter (60-s cut-off).</w:t>
      </w:r>
    </w:p>
    <w:p w14:paraId="79FDFCCD" w14:textId="77777777" w:rsidR="00F80200" w:rsidRPr="00AC79E7" w:rsidRDefault="00F80200" w:rsidP="00190064">
      <w:r w:rsidRPr="00AC79E7">
        <w:lastRenderedPageBreak/>
        <w:tab/>
        <w:t>Individual participant analyses were conducted using FSL FMRI Expert Analysis Tool (FEAT). Functional images were registered to coplanar images, which were then registered to high-resolution T1-weighted images and normalized to the Montreal Neurological Institute 152 Template.</w:t>
      </w:r>
    </w:p>
    <w:p w14:paraId="1FD8462D" w14:textId="498E855C" w:rsidR="00F80200" w:rsidRPr="00AC79E7" w:rsidRDefault="00DC2298" w:rsidP="00190064">
      <w:r>
        <w:tab/>
      </w:r>
      <w:r w:rsidR="00F80200" w:rsidRPr="00AC79E7">
        <w:t xml:space="preserve">Participants with average </w:t>
      </w:r>
      <w:r w:rsidR="004F7151" w:rsidRPr="00AC79E7">
        <w:t>motion of</w:t>
      </w:r>
      <w:r w:rsidR="00F80200" w:rsidRPr="00AC79E7">
        <w:t xml:space="preserve"> greater than 3mm</w:t>
      </w:r>
      <w:r w:rsidR="00465CE6" w:rsidRPr="00AC79E7">
        <w:t xml:space="preserve"> or degrees of translation and rotation, respectively,</w:t>
      </w:r>
      <w:r w:rsidR="00F80200" w:rsidRPr="00AC79E7">
        <w:t xml:space="preserve"> were excluded (which is a common motion criterion benchmark for pediatric populations) (Greene et al., 2018; Frew et al., 2022).  </w:t>
      </w:r>
    </w:p>
    <w:p w14:paraId="4708F002" w14:textId="790A8677" w:rsidR="00F80200" w:rsidRPr="00AC79E7" w:rsidRDefault="00F80200" w:rsidP="00190064">
      <w:r w:rsidRPr="00AC79E7">
        <w:tab/>
        <w:t xml:space="preserve">Given that neuroimaging data in pediatric populations is particularly susceptible to noise and artifacts, Independent Components Analysis for Automatic Removal of Motion Artifacts (ICA-AROMA) was employed as part of our preprocessing and denoising workflow. ICA-AROMA is a robust approach used to denoise and remove motion artifacts in pediatric fMRI data (Ciric et al., 2017; Pruim et al., 2015), intended to preserve temporal degrees of freedom and homoscedasticity within the data while eliminating distance dependent artifacts without introducing false anticorrelations within the data. Before temporal filtering, noise components representing participant movement or scanner artefacts were removed, and the cleaned data was temporally </w:t>
      </w:r>
      <w:proofErr w:type="gramStart"/>
      <w:r w:rsidRPr="00AC79E7">
        <w:t>high-pass</w:t>
      </w:r>
      <w:proofErr w:type="gramEnd"/>
      <w:r w:rsidRPr="00AC79E7">
        <w:t xml:space="preserve"> filtered. At a single subject level, we regressed out white matter time series and cerebrospinal fluid signals from our data. Before scanning, subjects were also trained to minimize motion using a mock scanner equipped with motion-tracking software.</w:t>
      </w:r>
    </w:p>
    <w:p w14:paraId="11364BC2" w14:textId="77777777" w:rsidR="00124D46" w:rsidRPr="00AC79E7" w:rsidRDefault="00124D46" w:rsidP="00190064"/>
    <w:p w14:paraId="51E168ED" w14:textId="1DC8A99F" w:rsidR="00F80200" w:rsidRPr="00AC79E7" w:rsidRDefault="00F80200" w:rsidP="00190064">
      <w:pPr>
        <w:pStyle w:val="Heading3"/>
      </w:pPr>
      <w:bookmarkStart w:id="45" w:name="_Toc137649143"/>
      <w:r w:rsidRPr="00AC79E7">
        <w:t xml:space="preserve">Region of </w:t>
      </w:r>
      <w:r w:rsidR="00605E56">
        <w:t>i</w:t>
      </w:r>
      <w:r w:rsidRPr="00AC79E7">
        <w:t xml:space="preserve">nterest </w:t>
      </w:r>
      <w:r w:rsidR="00605E56">
        <w:t>d</w:t>
      </w:r>
      <w:r w:rsidRPr="00AC79E7">
        <w:t>efinition</w:t>
      </w:r>
      <w:bookmarkEnd w:id="45"/>
    </w:p>
    <w:p w14:paraId="4F831E85" w14:textId="5230AA54" w:rsidR="00F80200" w:rsidRPr="00AC79E7" w:rsidRDefault="00F80200" w:rsidP="00190064">
      <w:r w:rsidRPr="00AC79E7">
        <w:tab/>
        <w:t xml:space="preserve">A seed-based connectivity analysis was conducted in FSL to investigate the strength of </w:t>
      </w:r>
      <w:r w:rsidR="00DC5DE1" w:rsidRPr="00AC79E7">
        <w:t xml:space="preserve">salience to default mode network connectivity </w:t>
      </w:r>
      <w:r w:rsidRPr="00AC79E7">
        <w:t xml:space="preserve">with anxiety severity in children with ASD. </w:t>
      </w:r>
      <w:r w:rsidR="00465CE6" w:rsidRPr="00AC79E7">
        <w:t>Based on prior literature (</w:t>
      </w:r>
      <w:r w:rsidR="00DC5DE1" w:rsidRPr="00AC79E7">
        <w:t>Seeley et al., 2007; Menon &amp; Uddin, 2010</w:t>
      </w:r>
      <w:r w:rsidR="00465CE6" w:rsidRPr="00AC79E7">
        <w:t xml:space="preserve">), </w:t>
      </w:r>
      <w:r w:rsidR="007B4D3B">
        <w:t>s</w:t>
      </w:r>
      <w:r w:rsidRPr="00AC79E7">
        <w:t xml:space="preserve">eed regions representing the salience network were selected in the anterior insula (aINS) and anterior cingulate cortex (ACC). Regions </w:t>
      </w:r>
      <w:r w:rsidRPr="00AC79E7">
        <w:lastRenderedPageBreak/>
        <w:t>representing the default mode network</w:t>
      </w:r>
      <w:r w:rsidR="00465CE6" w:rsidRPr="00AC79E7">
        <w:t xml:space="preserve"> (</w:t>
      </w:r>
      <w:r w:rsidR="00340218" w:rsidRPr="00AC79E7">
        <w:t xml:space="preserve">Andrews-Hanna et al., 2010; </w:t>
      </w:r>
      <w:proofErr w:type="spellStart"/>
      <w:r w:rsidR="00340218" w:rsidRPr="00AC79E7">
        <w:t>Brolidakis</w:t>
      </w:r>
      <w:proofErr w:type="spellEnd"/>
      <w:r w:rsidR="00340218" w:rsidRPr="00AC79E7">
        <w:t xml:space="preserve"> et al., 2016</w:t>
      </w:r>
      <w:r w:rsidR="00465CE6" w:rsidRPr="00AC79E7">
        <w:t>)</w:t>
      </w:r>
      <w:r w:rsidRPr="00AC79E7">
        <w:t xml:space="preserve"> were </w:t>
      </w:r>
      <w:r w:rsidR="007B4D3B">
        <w:t xml:space="preserve">also </w:t>
      </w:r>
      <w:r w:rsidRPr="00AC79E7">
        <w:t>selected in the medial prefrontal cortex (</w:t>
      </w:r>
      <w:proofErr w:type="spellStart"/>
      <w:r w:rsidRPr="00AC79E7">
        <w:t>mPFC</w:t>
      </w:r>
      <w:proofErr w:type="spellEnd"/>
      <w:r w:rsidRPr="00AC79E7">
        <w:t>) and posterior cingulate gyrus (</w:t>
      </w:r>
      <w:r w:rsidR="007B4D3B">
        <w:t>P</w:t>
      </w:r>
      <w:r w:rsidRPr="00AC79E7">
        <w:t xml:space="preserve">CC). For each seed, </w:t>
      </w:r>
      <w:proofErr w:type="spellStart"/>
      <w:r w:rsidRPr="00AC79E7">
        <w:t>Freesurfer</w:t>
      </w:r>
      <w:proofErr w:type="spellEnd"/>
      <w:r w:rsidRPr="00AC79E7">
        <w:t xml:space="preserve"> was used to generate</w:t>
      </w:r>
      <w:r w:rsidR="00340218" w:rsidRPr="00AC79E7">
        <w:t xml:space="preserve"> Regions </w:t>
      </w:r>
      <w:proofErr w:type="gramStart"/>
      <w:r w:rsidR="00340218" w:rsidRPr="00AC79E7">
        <w:t>Of</w:t>
      </w:r>
      <w:proofErr w:type="gramEnd"/>
      <w:r w:rsidR="00340218" w:rsidRPr="00AC79E7">
        <w:t xml:space="preserve"> Interest</w:t>
      </w:r>
      <w:r w:rsidRPr="00AC79E7">
        <w:t xml:space="preserve"> </w:t>
      </w:r>
      <w:r w:rsidR="00340218" w:rsidRPr="00AC79E7">
        <w:t>(</w:t>
      </w:r>
      <w:r w:rsidRPr="00AC79E7">
        <w:t>ROI</w:t>
      </w:r>
      <w:r w:rsidR="00340218" w:rsidRPr="00AC79E7">
        <w:t>)</w:t>
      </w:r>
      <w:r w:rsidRPr="00AC79E7">
        <w:t xml:space="preserve"> based on</w:t>
      </w:r>
      <w:r w:rsidR="00465CE6" w:rsidRPr="00AC79E7">
        <w:t xml:space="preserve"> the </w:t>
      </w:r>
      <w:proofErr w:type="spellStart"/>
      <w:r w:rsidR="00465CE6" w:rsidRPr="00AC79E7">
        <w:t>Destrieux</w:t>
      </w:r>
      <w:proofErr w:type="spellEnd"/>
      <w:r w:rsidR="00465CE6" w:rsidRPr="00AC79E7">
        <w:t xml:space="preserve"> Atlas</w:t>
      </w:r>
      <w:r w:rsidR="00340218" w:rsidRPr="00AC79E7">
        <w:t xml:space="preserve"> and</w:t>
      </w:r>
      <w:r w:rsidRPr="00AC79E7">
        <w:t xml:space="preserve"> each participant’s</w:t>
      </w:r>
      <w:r w:rsidR="00465CE6" w:rsidRPr="00AC79E7">
        <w:t xml:space="preserve"> unique</w:t>
      </w:r>
      <w:r w:rsidRPr="00AC79E7">
        <w:t xml:space="preserve"> structural </w:t>
      </w:r>
      <w:r w:rsidR="00465CE6" w:rsidRPr="00AC79E7">
        <w:t>image</w:t>
      </w:r>
      <w:r w:rsidRPr="00AC79E7">
        <w:t xml:space="preserve">, producing subject-specific parcellations. The timeseries for each ROI was computed by extracting the average of all voxels in both left and right hemispheres of each subject specific ROI mask after preprocessing and denoising. Timeseries of each ROI used as a regressor in FSL FEAT within a general linear model (GLM). Cerebrospinal fluid and white matter time courses were then extracted </w:t>
      </w:r>
      <w:r w:rsidR="00465CE6" w:rsidRPr="00AC79E7">
        <w:t>using</w:t>
      </w:r>
      <w:r w:rsidR="007B4D3B">
        <w:t xml:space="preserve"> the</w:t>
      </w:r>
      <w:r w:rsidR="00465CE6" w:rsidRPr="00AC79E7">
        <w:t xml:space="preserve"> </w:t>
      </w:r>
      <w:proofErr w:type="spellStart"/>
      <w:r w:rsidRPr="00AC79E7">
        <w:t>Freesurfer</w:t>
      </w:r>
      <w:proofErr w:type="spellEnd"/>
      <w:r w:rsidRPr="00AC79E7">
        <w:t xml:space="preserve"> processing </w:t>
      </w:r>
      <w:r w:rsidR="00465CE6" w:rsidRPr="00AC79E7">
        <w:t>stream and included as</w:t>
      </w:r>
      <w:r w:rsidRPr="00AC79E7">
        <w:t xml:space="preserve"> regressors of no interest. Trained researchers, blinded to group assignment,</w:t>
      </w:r>
      <w:r w:rsidR="00465CE6" w:rsidRPr="00AC79E7">
        <w:t xml:space="preserve"> then</w:t>
      </w:r>
      <w:r w:rsidRPr="00AC79E7">
        <w:t xml:space="preserve"> visually inspected all neuroimaging outputs to ensure accuracy</w:t>
      </w:r>
      <w:r w:rsidR="00465CE6" w:rsidRPr="00AC79E7">
        <w:t xml:space="preserve"> of parcellations and segmentations.</w:t>
      </w:r>
    </w:p>
    <w:p w14:paraId="38B60EDB" w14:textId="77777777" w:rsidR="00F80200" w:rsidRPr="00AC79E7" w:rsidRDefault="00F80200" w:rsidP="00190064"/>
    <w:p w14:paraId="6FA49322" w14:textId="77777777" w:rsidR="00F80200" w:rsidRPr="00AC79E7" w:rsidRDefault="00F80200" w:rsidP="00190064">
      <w:pPr>
        <w:pStyle w:val="Heading3"/>
      </w:pPr>
      <w:bookmarkStart w:id="46" w:name="_Toc137649144"/>
      <w:r w:rsidRPr="00AC79E7">
        <w:t xml:space="preserve">Hypothesis 1: Seed based </w:t>
      </w:r>
      <w:proofErr w:type="gramStart"/>
      <w:r w:rsidRPr="00AC79E7">
        <w:t>analyses</w:t>
      </w:r>
      <w:bookmarkEnd w:id="46"/>
      <w:proofErr w:type="gramEnd"/>
    </w:p>
    <w:p w14:paraId="091E284D" w14:textId="1392CD14" w:rsidR="00124D46" w:rsidRPr="00AC79E7" w:rsidRDefault="00F80200" w:rsidP="00190064">
      <w:r w:rsidRPr="00AC79E7">
        <w:tab/>
        <w:t xml:space="preserve">Hypothesis 1 was tested through seed-based analyses using a general linear model (GLM). For each ROI seed in the salience (aINS, </w:t>
      </w:r>
      <w:proofErr w:type="spellStart"/>
      <w:r w:rsidRPr="00AC79E7">
        <w:t>dACC</w:t>
      </w:r>
      <w:proofErr w:type="spellEnd"/>
      <w:r w:rsidRPr="00AC79E7">
        <w:t>) and in the default mode network (</w:t>
      </w:r>
      <w:proofErr w:type="spellStart"/>
      <w:r w:rsidRPr="00AC79E7">
        <w:t>mPFC</w:t>
      </w:r>
      <w:proofErr w:type="spellEnd"/>
      <w:r w:rsidR="00340218" w:rsidRPr="00AC79E7">
        <w:t xml:space="preserve">, </w:t>
      </w:r>
      <w:r w:rsidR="007B4D3B">
        <w:t>P</w:t>
      </w:r>
      <w:r w:rsidRPr="00AC79E7">
        <w:t>CC), a general linear model using FMRIB’s Local Analysis of Mixed Effects (FSL-FLAME) was created</w:t>
      </w:r>
      <w:bookmarkStart w:id="47" w:name="_Hlk137213821"/>
      <w:r w:rsidRPr="00AC79E7">
        <w:t xml:space="preserve">. First, a categorical analysis was conducted </w:t>
      </w:r>
      <w:r w:rsidR="00D4150F" w:rsidRPr="00AC79E7">
        <w:t>comparing</w:t>
      </w:r>
      <w:r w:rsidRPr="00AC79E7">
        <w:t xml:space="preserve"> </w:t>
      </w:r>
      <w:r w:rsidR="007B4D3B">
        <w:t>Healthy Control (HC)</w:t>
      </w:r>
      <w:r w:rsidRPr="00AC79E7">
        <w:t xml:space="preserve"> and ASD groups, then a dimensional analysis was conducted </w:t>
      </w:r>
      <w:r w:rsidR="00E9142C" w:rsidRPr="00AC79E7">
        <w:t>using the SRS-2 Total Scores, and MASC-2 Total Scores as continuous variables</w:t>
      </w:r>
      <w:r w:rsidRPr="00AC79E7">
        <w:t>.</w:t>
      </w:r>
      <w:bookmarkEnd w:id="47"/>
    </w:p>
    <w:p w14:paraId="6CC08F2A" w14:textId="77777777" w:rsidR="00E9142C" w:rsidRPr="00AC79E7" w:rsidRDefault="00E9142C" w:rsidP="00190064"/>
    <w:p w14:paraId="5FC6281B" w14:textId="72F22A19" w:rsidR="00F80200" w:rsidRPr="00AC79E7" w:rsidRDefault="00F80200" w:rsidP="00190064">
      <w:pPr>
        <w:pStyle w:val="Heading3"/>
      </w:pPr>
      <w:bookmarkStart w:id="48" w:name="_Toc137649145"/>
      <w:r w:rsidRPr="00AC79E7">
        <w:t>Categorical analysis</w:t>
      </w:r>
      <w:bookmarkEnd w:id="48"/>
      <w:r w:rsidRPr="00AC79E7">
        <w:t xml:space="preserve"> </w:t>
      </w:r>
    </w:p>
    <w:p w14:paraId="52825252" w14:textId="37AC7C46" w:rsidR="00F80200" w:rsidRPr="00AC79E7" w:rsidRDefault="00F80200" w:rsidP="00190064">
      <w:r w:rsidRPr="00AC79E7">
        <w:rPr>
          <w:b/>
          <w:bCs/>
        </w:rPr>
        <w:tab/>
      </w:r>
      <w:r w:rsidRPr="00AC79E7">
        <w:t>FMRIB’s Local Analysis of Mixed Effects (FSL FLAME 1+2) was used, estimating the inter-subject random-effects component of mixed effects variance at each voxel between HC and ASD groups. We did not have a</w:t>
      </w:r>
      <w:r w:rsidR="00C40373" w:rsidRPr="00AC79E7">
        <w:t>-</w:t>
      </w:r>
      <w:r w:rsidRPr="00AC79E7">
        <w:t xml:space="preserve">priori hemispheric </w:t>
      </w:r>
      <w:proofErr w:type="gramStart"/>
      <w:r w:rsidRPr="00AC79E7">
        <w:t>hypotheses,</w:t>
      </w:r>
      <w:proofErr w:type="gramEnd"/>
      <w:r w:rsidRPr="00AC79E7">
        <w:t xml:space="preserve"> therefore analyses were conducted for </w:t>
      </w:r>
      <w:r w:rsidRPr="00AC79E7">
        <w:lastRenderedPageBreak/>
        <w:t xml:space="preserve">salience and default network nodes including both hemispheres. For each ROI, a general linear model was created to evaluate group differences, while adjusting for IQ, age, </w:t>
      </w:r>
      <w:r w:rsidR="00905E94" w:rsidRPr="00AC79E7">
        <w:t>motion,</w:t>
      </w:r>
      <w:r w:rsidR="00340218" w:rsidRPr="00AC79E7">
        <w:t xml:space="preserve"> medication status</w:t>
      </w:r>
      <w:r w:rsidRPr="00AC79E7">
        <w:t xml:space="preserve"> and gender as covariates. To test our model for sensitivity analyses, a second general linear model was then </w:t>
      </w:r>
      <w:r w:rsidR="002D743C" w:rsidRPr="00AC79E7">
        <w:t xml:space="preserve">conducted </w:t>
      </w:r>
      <w:r w:rsidRPr="00AC79E7">
        <w:t xml:space="preserve">including the group interaction term, as well as T-scores on the CDI, CBCL Externalizing and ADHD subscales. Following this, supplemental analyses were also conducted, including an investigation of gender-related differences between groups at each ROI (Group * Gender interaction). </w:t>
      </w:r>
    </w:p>
    <w:p w14:paraId="2334FB53" w14:textId="77777777" w:rsidR="00425713" w:rsidRPr="00AC79E7" w:rsidRDefault="00425713" w:rsidP="00190064"/>
    <w:p w14:paraId="4C26AB6B" w14:textId="05994517" w:rsidR="00F80200" w:rsidRPr="00AC79E7" w:rsidRDefault="00F80200" w:rsidP="00190064">
      <w:pPr>
        <w:pStyle w:val="Heading3"/>
      </w:pPr>
      <w:bookmarkStart w:id="49" w:name="_Toc137649146"/>
      <w:r w:rsidRPr="00AC79E7">
        <w:t xml:space="preserve">Dimensional </w:t>
      </w:r>
      <w:r w:rsidR="00605E56">
        <w:t>a</w:t>
      </w:r>
      <w:r w:rsidRPr="00AC79E7">
        <w:t>nalysis</w:t>
      </w:r>
      <w:bookmarkEnd w:id="49"/>
      <w:r w:rsidRPr="00AC79E7">
        <w:t xml:space="preserve"> </w:t>
      </w:r>
    </w:p>
    <w:p w14:paraId="028B0769" w14:textId="13CBC063" w:rsidR="00F80200" w:rsidRPr="00AC79E7" w:rsidRDefault="00F80200" w:rsidP="00190064">
      <w:r w:rsidRPr="00AC79E7">
        <w:tab/>
        <w:t xml:space="preserve">Next, dimensional analysis was conducted to assess whether </w:t>
      </w:r>
      <w:r w:rsidR="00E9142C" w:rsidRPr="00AC79E7">
        <w:t>the association</w:t>
      </w:r>
      <w:r w:rsidRPr="00AC79E7">
        <w:t xml:space="preserve"> between salience (aINS </w:t>
      </w:r>
      <w:r w:rsidR="00C40373" w:rsidRPr="00AC79E7">
        <w:t>and</w:t>
      </w:r>
      <w:r w:rsidRPr="00AC79E7">
        <w:t xml:space="preserve"> ACC) and default mode network (PCC and </w:t>
      </w:r>
      <w:proofErr w:type="spellStart"/>
      <w:r w:rsidRPr="00AC79E7">
        <w:t>mPFC</w:t>
      </w:r>
      <w:proofErr w:type="spellEnd"/>
      <w:r w:rsidRPr="00AC79E7">
        <w:t xml:space="preserve">) seed activity and were associated with the severity of social impairment and anxiety. Anxiety severity (MASC-2 Total score) and social impairment (SRS-2 Total score) were modelled as continuous variables to maximize statistical power, along with the interaction term between anxiety and social responsivity (MASC-2 * SRS-2). </w:t>
      </w:r>
      <w:r w:rsidR="00C40373" w:rsidRPr="00AC79E7">
        <w:t>M</w:t>
      </w:r>
      <w:r w:rsidRPr="00AC79E7">
        <w:t xml:space="preserve">otion, IQ, age, </w:t>
      </w:r>
      <w:proofErr w:type="gramStart"/>
      <w:r w:rsidRPr="00AC79E7">
        <w:t>gender</w:t>
      </w:r>
      <w:proofErr w:type="gramEnd"/>
      <w:r w:rsidR="007B4D3B">
        <w:t xml:space="preserve"> and medication status</w:t>
      </w:r>
      <w:r w:rsidRPr="00AC79E7">
        <w:t xml:space="preserve"> were included as covariates in our model. </w:t>
      </w:r>
    </w:p>
    <w:p w14:paraId="2AA7EAF6" w14:textId="7B9EF77B" w:rsidR="00F80200" w:rsidRPr="00AC79E7" w:rsidRDefault="00DC2298" w:rsidP="00190064">
      <w:r>
        <w:tab/>
      </w:r>
      <w:r w:rsidR="00F80200" w:rsidRPr="00AC79E7">
        <w:t xml:space="preserve">For both dimensional and categorical analyses, corrections for multiple comparisons were done at a whole brain, and voxel-wise level using a standard cluster formation threshold of </w:t>
      </w:r>
      <w:r w:rsidR="00F80200" w:rsidRPr="00AC79E7">
        <w:rPr>
          <w:i/>
          <w:iCs/>
        </w:rPr>
        <w:t xml:space="preserve">p&lt;.001. </w:t>
      </w:r>
      <w:r w:rsidR="00F80200" w:rsidRPr="00AC79E7">
        <w:t xml:space="preserve">Clusters were reported if they surpassed a </w:t>
      </w:r>
      <w:bookmarkStart w:id="50" w:name="_Hlk137213909"/>
      <w:r w:rsidR="00F80200" w:rsidRPr="00AC79E7">
        <w:t xml:space="preserve">cluster-wise threshold of </w:t>
      </w:r>
      <w:r w:rsidR="00F80200" w:rsidRPr="00AC79E7">
        <w:rPr>
          <w:i/>
          <w:iCs/>
        </w:rPr>
        <w:t>p&lt;.05.</w:t>
      </w:r>
      <w:r w:rsidR="00F80200" w:rsidRPr="00AC79E7">
        <w:t xml:space="preserve"> </w:t>
      </w:r>
      <w:bookmarkEnd w:id="50"/>
      <w:r w:rsidR="00F80200" w:rsidRPr="00AC79E7">
        <w:t xml:space="preserve">Based on a family wise error correction rate derived from random field theory, a z-threshold of </w:t>
      </w:r>
      <w:r w:rsidR="00F80200" w:rsidRPr="00AC79E7">
        <w:rPr>
          <w:i/>
          <w:iCs/>
        </w:rPr>
        <w:t>z&gt;3.1</w:t>
      </w:r>
      <w:r w:rsidR="00F80200" w:rsidRPr="00AC79E7">
        <w:t xml:space="preserve"> was used to define clusters as groups of continuous voxels.</w:t>
      </w:r>
    </w:p>
    <w:p w14:paraId="2DCE45BB" w14:textId="1C891A74" w:rsidR="00E8564A" w:rsidRPr="00166CFE" w:rsidRDefault="00DC2298" w:rsidP="00190064">
      <w:r>
        <w:tab/>
      </w:r>
      <w:r w:rsidR="00F80200" w:rsidRPr="00AC79E7">
        <w:t xml:space="preserve">To visualize our results and interactions, beta coefficient values were averaged from clusters that surpassed the </w:t>
      </w:r>
      <w:r w:rsidR="00F80200" w:rsidRPr="00AC79E7">
        <w:rPr>
          <w:i/>
          <w:iCs/>
        </w:rPr>
        <w:t>p&lt;.05</w:t>
      </w:r>
      <w:r w:rsidR="00F80200" w:rsidRPr="00AC79E7">
        <w:t xml:space="preserve"> threshold and extracted for each subject using FSL’s </w:t>
      </w:r>
      <w:proofErr w:type="spellStart"/>
      <w:r w:rsidR="00F80200" w:rsidRPr="00AC79E7">
        <w:t>Featquery</w:t>
      </w:r>
      <w:proofErr w:type="spellEnd"/>
      <w:r w:rsidR="00F80200" w:rsidRPr="00AC79E7">
        <w:t>. These coefficient values were compared across groups for our</w:t>
      </w:r>
      <w:r w:rsidR="007B4D3B">
        <w:t xml:space="preserve"> subsequent </w:t>
      </w:r>
      <w:r w:rsidR="00F80200" w:rsidRPr="00AC79E7">
        <w:t xml:space="preserve">mediation and post-hoc analyses. </w:t>
      </w:r>
      <w:proofErr w:type="spellStart"/>
      <w:r w:rsidR="00F80200" w:rsidRPr="00AC79E7">
        <w:t>FSLeyes</w:t>
      </w:r>
      <w:proofErr w:type="spellEnd"/>
      <w:r w:rsidR="00F80200" w:rsidRPr="00AC79E7">
        <w:t xml:space="preserve"> version 5.0.10 was used to generate all neuroimaging figures. </w:t>
      </w:r>
    </w:p>
    <w:p w14:paraId="47054D02" w14:textId="5CC7E6F3" w:rsidR="00F80200" w:rsidRPr="00AC79E7" w:rsidRDefault="00F80200" w:rsidP="00190064">
      <w:pPr>
        <w:pStyle w:val="Heading2"/>
      </w:pPr>
      <w:bookmarkStart w:id="51" w:name="_Toc137649147"/>
      <w:r w:rsidRPr="00AC79E7">
        <w:lastRenderedPageBreak/>
        <w:t xml:space="preserve">Hypothesis 2 </w:t>
      </w:r>
      <w:r w:rsidR="00C40373" w:rsidRPr="00AC79E7">
        <w:t>and</w:t>
      </w:r>
      <w:r w:rsidRPr="00AC79E7">
        <w:t xml:space="preserve"> 3: Mediation </w:t>
      </w:r>
      <w:r w:rsidR="00605E56">
        <w:t>a</w:t>
      </w:r>
      <w:r w:rsidRPr="00AC79E7">
        <w:t>nalysis</w:t>
      </w:r>
      <w:bookmarkEnd w:id="51"/>
      <w:r w:rsidRPr="00AC79E7">
        <w:t xml:space="preserve"> </w:t>
      </w:r>
    </w:p>
    <w:p w14:paraId="316817C6" w14:textId="4FE1988D" w:rsidR="00F80200" w:rsidRPr="00AC79E7" w:rsidRDefault="00F80200" w:rsidP="00190064">
      <w:r w:rsidRPr="00AC79E7">
        <w:tab/>
        <w:t xml:space="preserve">Hypotheses 2 and 3 were tested using mediation analyses. </w:t>
      </w:r>
      <w:bookmarkStart w:id="52" w:name="_Hlk137214729"/>
      <w:r w:rsidRPr="00AC79E7">
        <w:t>Our independent variable was seed</w:t>
      </w:r>
      <w:r w:rsidR="00C40373" w:rsidRPr="00AC79E7">
        <w:t>-</w:t>
      </w:r>
      <w:r w:rsidRPr="00AC79E7">
        <w:t xml:space="preserve">based functional connectivity between the salience (SN) and default mode (DMN) networks. </w:t>
      </w:r>
      <w:bookmarkEnd w:id="52"/>
      <w:r w:rsidRPr="00AC79E7">
        <w:t>We had no a</w:t>
      </w:r>
      <w:r w:rsidR="00C40373" w:rsidRPr="00AC79E7">
        <w:t>-</w:t>
      </w:r>
      <w:r w:rsidRPr="00AC79E7">
        <w:t>priori hypothesis of which of our four seeds representing the salience (aINS and ACC) and default mode (</w:t>
      </w:r>
      <w:proofErr w:type="spellStart"/>
      <w:r w:rsidRPr="00AC79E7">
        <w:t>mPFC</w:t>
      </w:r>
      <w:proofErr w:type="spellEnd"/>
      <w:r w:rsidRPr="00AC79E7">
        <w:t xml:space="preserve"> and PCC) networks would be significantly associated with our behavioral variables, therefore, </w:t>
      </w:r>
      <w:bookmarkStart w:id="53" w:name="_Hlk137214744"/>
      <w:r w:rsidRPr="00AC79E7">
        <w:t xml:space="preserve">a series of mediation analyses were conducted on an exploratory basis to investigate the mediation effect of social responsivity between seed-based connectivity and anxiety. </w:t>
      </w:r>
      <w:bookmarkEnd w:id="53"/>
      <w:r w:rsidRPr="00AC79E7">
        <w:t xml:space="preserve">Our dependent variable was anxiety. We had two </w:t>
      </w:r>
      <w:r w:rsidRPr="00AC79E7">
        <w:rPr>
          <w:i/>
          <w:iCs/>
        </w:rPr>
        <w:t>a-priori</w:t>
      </w:r>
      <w:r w:rsidRPr="00AC79E7">
        <w:t xml:space="preserve"> hypotheses: Hypothesis 2 proposes that social responsivity mediates the association between salience to default mode network seed connectivity and anxiety. Hypothesis 3 proposes that comorbidities (ADHD, and externalizing symptoms) mediate the association between salience to default mode network seed connectivity and anxiety. Therefore, </w:t>
      </w:r>
      <w:bookmarkStart w:id="54" w:name="_Hlk137214701"/>
      <w:r w:rsidRPr="00AC79E7">
        <w:t xml:space="preserve">the effects of social responsivity, ADHD, and externalizing symptoms were investigated as mediators in three separate mediation models </w:t>
      </w:r>
      <w:bookmarkEnd w:id="54"/>
      <w:r w:rsidRPr="00AC79E7">
        <w:t xml:space="preserve">(Figure </w:t>
      </w:r>
      <w:r w:rsidR="0025717B" w:rsidRPr="00AC79E7">
        <w:t>1</w:t>
      </w:r>
      <w:r w:rsidRPr="00AC79E7">
        <w:t xml:space="preserve">). The indirect effect of social responsivity or comorbid symptoms is represented by the product of paths </w:t>
      </w:r>
      <w:proofErr w:type="gramStart"/>
      <w:r w:rsidRPr="00AC79E7">
        <w:rPr>
          <w:i/>
          <w:iCs/>
        </w:rPr>
        <w:t>a</w:t>
      </w:r>
      <w:r w:rsidRPr="00AC79E7">
        <w:t xml:space="preserve"> and</w:t>
      </w:r>
      <w:proofErr w:type="gramEnd"/>
      <w:r w:rsidRPr="00AC79E7">
        <w:t xml:space="preserve"> </w:t>
      </w:r>
      <w:r w:rsidRPr="00AC79E7">
        <w:rPr>
          <w:i/>
          <w:iCs/>
        </w:rPr>
        <w:t>b</w:t>
      </w:r>
      <w:r w:rsidRPr="00AC79E7">
        <w:t xml:space="preserve">. Path </w:t>
      </w:r>
      <w:r w:rsidRPr="00AC79E7">
        <w:rPr>
          <w:i/>
          <w:iCs/>
        </w:rPr>
        <w:t>c</w:t>
      </w:r>
      <w:r w:rsidRPr="00AC79E7">
        <w:t xml:space="preserve"> and </w:t>
      </w:r>
      <w:r w:rsidRPr="00AC79E7">
        <w:rPr>
          <w:i/>
          <w:iCs/>
        </w:rPr>
        <w:t xml:space="preserve">c’ </w:t>
      </w:r>
      <w:r w:rsidRPr="00AC79E7">
        <w:t xml:space="preserve">represent the total effect of SN-DMN seed connectivity on anxiety alone, and the direct effect of SN-DMN seed connectivity on our mediator variable. </w:t>
      </w:r>
    </w:p>
    <w:p w14:paraId="4FF8141F" w14:textId="797856A0" w:rsidR="002D743C" w:rsidRPr="00AC79E7" w:rsidRDefault="00F80200" w:rsidP="00190064">
      <w:pPr>
        <w:rPr>
          <w:b/>
          <w:bCs/>
        </w:rPr>
      </w:pPr>
      <w:r w:rsidRPr="00AC79E7">
        <w:tab/>
        <w:t xml:space="preserve">Mediation analysis provides a mechanistic understanding of indirect effects, which portrays the influence of an independent variable on a dependent variable through a mediator variable. Following Hayes (2017), a significant effect of statistical mediation would indicate that social responsivity, ADHD symptoms or externalizing would mediate the association between seed connectivity from our regions of interest in the default mode and salience networks and anxiety. Mediation analyses were originally designed to establish causal inference from longitudinal data. However, our study uses cross sectional data, therefore, this thesis does not claim to establish causal directionality between these variables. Nevertheless, various statistical frameworks support the use of exploratory mediation models to investigate complex relationships, such as the association </w:t>
      </w:r>
      <w:r w:rsidRPr="00AC79E7">
        <w:lastRenderedPageBreak/>
        <w:t xml:space="preserve">between network functional connectivity and behavioral measures (MacKinnon et al., 2007; </w:t>
      </w:r>
      <w:proofErr w:type="spellStart"/>
      <w:r w:rsidRPr="00AC79E7">
        <w:t>Serang</w:t>
      </w:r>
      <w:proofErr w:type="spellEnd"/>
      <w:r w:rsidRPr="00AC79E7">
        <w:t xml:space="preserve"> et al., 2017). </w:t>
      </w:r>
      <w:bookmarkStart w:id="55" w:name="_Hlk137214769"/>
      <w:r w:rsidRPr="00AC79E7">
        <w:t xml:space="preserve">Mediation analyses were conducted using the PROCESS macro in R (Hayes, 2017). To test for the statistical significance of the indirect effect, an alpha level of .05, and a bootstrapping procedure that computed unstandardized estimates from 5,000 bootstrap samples </w:t>
      </w:r>
      <w:r w:rsidR="00C40373" w:rsidRPr="00AC79E7">
        <w:t xml:space="preserve">were used </w:t>
      </w:r>
      <w:r w:rsidRPr="00AC79E7">
        <w:t xml:space="preserve">for each mediation model. </w:t>
      </w:r>
    </w:p>
    <w:bookmarkEnd w:id="55"/>
    <w:p w14:paraId="599B6DA7" w14:textId="77777777" w:rsidR="002D743C" w:rsidRPr="00AC79E7" w:rsidRDefault="002D743C" w:rsidP="00190064"/>
    <w:p w14:paraId="48A6A3CE" w14:textId="32D9361A" w:rsidR="00E8564A" w:rsidRPr="00E06779" w:rsidRDefault="00E8564A" w:rsidP="00190064">
      <w:pPr>
        <w:rPr>
          <w:i/>
          <w:iCs/>
        </w:rPr>
      </w:pPr>
      <w:r w:rsidRPr="00AC79E7">
        <w:rPr>
          <w:b/>
          <w:bCs/>
        </w:rPr>
        <w:t xml:space="preserve">Figure </w:t>
      </w:r>
      <w:r w:rsidR="0025717B" w:rsidRPr="00AC79E7">
        <w:rPr>
          <w:b/>
          <w:bCs/>
        </w:rPr>
        <w:t>1</w:t>
      </w:r>
      <w:r w:rsidRPr="00AC79E7">
        <w:rPr>
          <w:b/>
          <w:bCs/>
        </w:rPr>
        <w:t>:</w:t>
      </w:r>
      <w:r w:rsidRPr="00AC79E7">
        <w:t xml:space="preserve">  </w:t>
      </w:r>
      <w:r w:rsidRPr="00E06779">
        <w:rPr>
          <w:i/>
          <w:iCs/>
        </w:rPr>
        <w:t xml:space="preserve">Proposed Mediation model of </w:t>
      </w:r>
      <w:proofErr w:type="gramStart"/>
      <w:r w:rsidRPr="00E06779">
        <w:rPr>
          <w:i/>
          <w:iCs/>
        </w:rPr>
        <w:t>Social</w:t>
      </w:r>
      <w:proofErr w:type="gramEnd"/>
      <w:r w:rsidRPr="00E06779">
        <w:rPr>
          <w:i/>
          <w:iCs/>
        </w:rPr>
        <w:t xml:space="preserve"> responsivity (SRS-2 T-score) and psychopathological comorbidities (ADHD, </w:t>
      </w:r>
      <w:proofErr w:type="spellStart"/>
      <w:r w:rsidRPr="00E06779">
        <w:rPr>
          <w:i/>
          <w:iCs/>
        </w:rPr>
        <w:t>Externalising</w:t>
      </w:r>
      <w:proofErr w:type="spellEnd"/>
      <w:r w:rsidRPr="00E06779">
        <w:rPr>
          <w:i/>
          <w:iCs/>
        </w:rPr>
        <w:t xml:space="preserve"> CBCL Subscales) between salience (aINS, </w:t>
      </w:r>
      <w:proofErr w:type="spellStart"/>
      <w:r w:rsidRPr="00E06779">
        <w:rPr>
          <w:i/>
          <w:iCs/>
        </w:rPr>
        <w:t>dACC</w:t>
      </w:r>
      <w:proofErr w:type="spellEnd"/>
      <w:r w:rsidRPr="00E06779">
        <w:rPr>
          <w:i/>
          <w:iCs/>
        </w:rPr>
        <w:t>) to default mode (</w:t>
      </w:r>
      <w:proofErr w:type="spellStart"/>
      <w:r w:rsidRPr="00E06779">
        <w:rPr>
          <w:i/>
          <w:iCs/>
        </w:rPr>
        <w:t>mPFC</w:t>
      </w:r>
      <w:proofErr w:type="spellEnd"/>
      <w:r w:rsidRPr="00E06779">
        <w:rPr>
          <w:i/>
          <w:iCs/>
        </w:rPr>
        <w:t>, PCC) seed connectivity and anxiety (MASC-2 T-score)</w:t>
      </w:r>
      <w:r w:rsidR="00E06779">
        <w:rPr>
          <w:i/>
          <w:iCs/>
        </w:rPr>
        <w:t>.</w:t>
      </w:r>
    </w:p>
    <w:p w14:paraId="52B64D93" w14:textId="36CAF00C" w:rsidR="00C37C5E" w:rsidRDefault="00E8564A" w:rsidP="00190064">
      <w:r w:rsidRPr="00AC79E7">
        <w:rPr>
          <w:noProof/>
        </w:rPr>
        <w:drawing>
          <wp:inline distT="0" distB="0" distL="0" distR="0" wp14:anchorId="24A55B9C" wp14:editId="69C877E8">
            <wp:extent cx="5800725" cy="2076734"/>
            <wp:effectExtent l="0" t="0" r="0" b="0"/>
            <wp:docPr id="948701203" name="Picture 1"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1203" name="Picture 1" descr="A picture containing text, line, diagram, font&#10;&#10;Description automatically generated"/>
                    <pic:cNvPicPr/>
                  </pic:nvPicPr>
                  <pic:blipFill>
                    <a:blip r:embed="rId8"/>
                    <a:stretch>
                      <a:fillRect/>
                    </a:stretch>
                  </pic:blipFill>
                  <pic:spPr>
                    <a:xfrm>
                      <a:off x="0" y="0"/>
                      <a:ext cx="5807539" cy="2079173"/>
                    </a:xfrm>
                    <a:prstGeom prst="rect">
                      <a:avLst/>
                    </a:prstGeom>
                  </pic:spPr>
                </pic:pic>
              </a:graphicData>
            </a:graphic>
          </wp:inline>
        </w:drawing>
      </w:r>
    </w:p>
    <w:p w14:paraId="02860BBE" w14:textId="77777777" w:rsidR="00C37C5E" w:rsidRPr="00AC79E7" w:rsidRDefault="00C37C5E" w:rsidP="00190064"/>
    <w:p w14:paraId="29C35B99" w14:textId="2FB53FC5" w:rsidR="00F80200" w:rsidRPr="00AC79E7" w:rsidRDefault="00F80200" w:rsidP="00190064">
      <w:pPr>
        <w:pStyle w:val="Heading2"/>
      </w:pPr>
      <w:bookmarkStart w:id="56" w:name="_Hlk130210100"/>
      <w:bookmarkStart w:id="57" w:name="_Toc137649148"/>
      <w:r w:rsidRPr="00AC79E7">
        <w:t>Regression assumptions</w:t>
      </w:r>
      <w:bookmarkEnd w:id="56"/>
      <w:r w:rsidRPr="00AC79E7">
        <w:t xml:space="preserve"> and Descriptive statistics:</w:t>
      </w:r>
      <w:bookmarkEnd w:id="57"/>
    </w:p>
    <w:p w14:paraId="469DCA6F" w14:textId="52C895DA" w:rsidR="00F80200" w:rsidRPr="00AC79E7" w:rsidRDefault="00DC2298" w:rsidP="00190064">
      <w:r>
        <w:tab/>
      </w:r>
      <w:r w:rsidR="00F80200" w:rsidRPr="00AC79E7">
        <w:t xml:space="preserve">Our seed-based analyses in FSL and PROCESS mediation analyses both rely on regression models. </w:t>
      </w:r>
      <w:r w:rsidR="00C40373" w:rsidRPr="00AC79E7">
        <w:t>V</w:t>
      </w:r>
      <w:r w:rsidR="00F80200" w:rsidRPr="00AC79E7">
        <w:t xml:space="preserve">iolations of these regression assumptions may result in incorrect statistical inferences in small samples. Shapiro-Wilk analyses were conducted on SPSS to test assumptions of normality for behavioral variables. Skewness and Kurtosis were also investigated. Behavioral data in clinical </w:t>
      </w:r>
      <w:r w:rsidR="00F80200" w:rsidRPr="00AC79E7">
        <w:lastRenderedPageBreak/>
        <w:t xml:space="preserve">populations does not typically conform to a normal distribution (Counsell et al., 2011), thus, we did not expect this especially given that MASC-2 scores were an inclusion criterion for our ASD sample. </w:t>
      </w:r>
    </w:p>
    <w:p w14:paraId="79A17529" w14:textId="18A0387B" w:rsidR="00F80200" w:rsidRPr="00AC79E7" w:rsidRDefault="00F80200" w:rsidP="00190064">
      <w:r w:rsidRPr="00AC79E7">
        <w:tab/>
        <w:t>Shapiro-Wilk analyses showed that the MASC-2, SRS-2, and CBCL-Externalizing subscales within the total sample were not normally distributed (</w:t>
      </w:r>
      <w:r w:rsidR="00FA3BA3" w:rsidRPr="00AC79E7">
        <w:t>a</w:t>
      </w:r>
      <w:r w:rsidRPr="00AC79E7">
        <w:t>ppendix B). Within the total sample, MASC-2 kurtosis was smaller than -1.0, indicating a platykurtic distribution. Kurtosis in SRS-2 and CBCL-Externalizing variables were also trending towards a platykurtic distribution. MASC-2, SRS-2 and CBCL Externalizing behavioral scores within our ASD sample were slightly negatively skewed (</w:t>
      </w:r>
      <w:r w:rsidR="00340218" w:rsidRPr="00AC79E7">
        <w:t>a</w:t>
      </w:r>
      <w:r w:rsidRPr="00AC79E7">
        <w:t xml:space="preserve">ppendix C), which was expected given the clinical nature of our sample, and our inclusion criteria. The </w:t>
      </w:r>
      <w:r w:rsidR="00C40373" w:rsidRPr="00AC79E7">
        <w:t>h</w:t>
      </w:r>
      <w:r w:rsidRPr="00AC79E7">
        <w:t xml:space="preserve">ealthy </w:t>
      </w:r>
      <w:r w:rsidR="00C40373" w:rsidRPr="00AC79E7">
        <w:t>c</w:t>
      </w:r>
      <w:r w:rsidRPr="00AC79E7">
        <w:t xml:space="preserve">ontrol group displayed a positive skewness in MASC-2 and SRS-2 scores, indicating a lower level of anxiety and social impairment, which was expected in a typically developing population. A Shapiro-Wilk test was also conducted for all demographic variables. Age was not normally distributed </w:t>
      </w:r>
      <w:r w:rsidRPr="00AC79E7">
        <w:rPr>
          <w:i/>
          <w:iCs/>
        </w:rPr>
        <w:t>(W=.517, p=</w:t>
      </w:r>
      <w:r w:rsidR="00C40373" w:rsidRPr="00AC79E7">
        <w:rPr>
          <w:i/>
          <w:iCs/>
        </w:rPr>
        <w:t>.</w:t>
      </w:r>
      <w:r w:rsidRPr="00AC79E7">
        <w:rPr>
          <w:i/>
          <w:iCs/>
        </w:rPr>
        <w:t>037</w:t>
      </w:r>
      <w:r w:rsidRPr="00AC79E7">
        <w:t>). All other demographic variables displayed a normal distribution (</w:t>
      </w:r>
      <w:r w:rsidR="00FA3BA3" w:rsidRPr="00AC79E7">
        <w:t>a</w:t>
      </w:r>
      <w:r w:rsidRPr="00AC79E7">
        <w:t>ppendix B).</w:t>
      </w:r>
    </w:p>
    <w:p w14:paraId="4218AB44" w14:textId="7429B17F" w:rsidR="00F80200" w:rsidRPr="00AC79E7" w:rsidRDefault="00DC2298" w:rsidP="00190064">
      <w:r>
        <w:tab/>
      </w:r>
      <w:r w:rsidR="00F80200" w:rsidRPr="00AC79E7">
        <w:t>Given that the size of our sample is relatively large for a neuroimaging study (</w:t>
      </w:r>
      <w:r w:rsidR="00F80200" w:rsidRPr="00AC79E7">
        <w:rPr>
          <w:i/>
          <w:iCs/>
        </w:rPr>
        <w:t>n=103</w:t>
      </w:r>
      <w:r w:rsidR="00F80200" w:rsidRPr="00AC79E7">
        <w:t>), violations of the assumption of normality should have a minimal impact on inferences made within our analyses (</w:t>
      </w:r>
      <w:r w:rsidR="004F7FB4" w:rsidRPr="00AC79E7">
        <w:t xml:space="preserve">Knief and </w:t>
      </w:r>
      <w:proofErr w:type="spellStart"/>
      <w:r w:rsidR="004F7FB4" w:rsidRPr="00AC79E7">
        <w:t>Forstmeier</w:t>
      </w:r>
      <w:proofErr w:type="spellEnd"/>
      <w:r w:rsidR="00F80200" w:rsidRPr="00AC79E7">
        <w:t>, 20</w:t>
      </w:r>
      <w:r w:rsidR="004F7FB4" w:rsidRPr="00AC79E7">
        <w:t>21</w:t>
      </w:r>
      <w:r w:rsidR="00F80200" w:rsidRPr="00AC79E7">
        <w:t xml:space="preserve">). For all variables, skewness and kurtosis ranged from -2.0 to +2.0. Given that our sample size is relatively large, we can assume that behavioral and demographic data still retain a normal univariate distribution (Cain, Zhang &amp; Yuan, 2016). </w:t>
      </w:r>
    </w:p>
    <w:p w14:paraId="476F35D5" w14:textId="7E8B4527" w:rsidR="00F80200" w:rsidRPr="00AC79E7" w:rsidRDefault="00DC2298" w:rsidP="00190064">
      <w:r>
        <w:tab/>
      </w:r>
      <w:r w:rsidR="00F80200" w:rsidRPr="00AC79E7">
        <w:t>Durban-Watson tests were used to calculate the first-degree autocorrelation within our three mediation models using functional connectivity and anxiety (MASC-2 T-score). No autocorrelations were found in our model with social responsivity (SRS-2 T-score), CBCL Externalizing or ADHD mediators (appendix D).</w:t>
      </w:r>
    </w:p>
    <w:p w14:paraId="1070F5F6" w14:textId="3FE8D849" w:rsidR="00F80200" w:rsidRPr="00AC79E7" w:rsidRDefault="00DC2298" w:rsidP="00190064">
      <w:r>
        <w:lastRenderedPageBreak/>
        <w:tab/>
      </w:r>
      <w:r w:rsidR="00F80200" w:rsidRPr="00AC79E7">
        <w:t>Each mediation model was then assessed for multicollinearity. All collinearity statistics for all three models were within acceptable ranges. Collinearity tolerance for all variables was greater than .25, VIF for all variables was less than 2 (appendix E).</w:t>
      </w:r>
    </w:p>
    <w:p w14:paraId="5898A014" w14:textId="62BE50BE" w:rsidR="00F80200" w:rsidRPr="00AC79E7" w:rsidRDefault="00DC2298" w:rsidP="00190064">
      <w:r>
        <w:tab/>
      </w:r>
      <w:r w:rsidR="00F80200" w:rsidRPr="00AC79E7">
        <w:t xml:space="preserve">Homoscedasticity was assessed by visual inspection of scatterplots of </w:t>
      </w:r>
      <w:r w:rsidR="00C40373" w:rsidRPr="00AC79E7">
        <w:t>r</w:t>
      </w:r>
      <w:r w:rsidR="00F80200" w:rsidRPr="00AC79E7">
        <w:t xml:space="preserve">egression </w:t>
      </w:r>
      <w:r w:rsidR="00C40373" w:rsidRPr="00AC79E7">
        <w:t>s</w:t>
      </w:r>
      <w:r w:rsidR="00F80200" w:rsidRPr="00AC79E7">
        <w:t xml:space="preserve">tandardized </w:t>
      </w:r>
      <w:r w:rsidR="00C40373" w:rsidRPr="00AC79E7">
        <w:t>r</w:t>
      </w:r>
      <w:r w:rsidR="00F80200" w:rsidRPr="00AC79E7">
        <w:t>esiduals for each mediation model. All plots showed a random, rectangular shape, indicating homoscedasticity could be assumed (appendix F).</w:t>
      </w:r>
    </w:p>
    <w:p w14:paraId="72420491" w14:textId="77777777" w:rsidR="00F80200" w:rsidRPr="00AC79E7" w:rsidRDefault="00F80200" w:rsidP="00190064">
      <w:pPr>
        <w:rPr>
          <w:b/>
          <w:bCs/>
        </w:rPr>
      </w:pPr>
      <w:r w:rsidRPr="00AC79E7">
        <w:tab/>
        <w:t>No heavy tails or outliers were found within our data, and no values were above or below absolute values that would be considered problematic for our statistical analysis.</w:t>
      </w:r>
    </w:p>
    <w:p w14:paraId="128822DF" w14:textId="77777777" w:rsidR="00F80200" w:rsidRPr="00AC79E7" w:rsidRDefault="00F80200" w:rsidP="00190064"/>
    <w:p w14:paraId="69B61EB1" w14:textId="340380D5" w:rsidR="00F80200" w:rsidRPr="00AC79E7" w:rsidRDefault="00F80200" w:rsidP="00190064">
      <w:pPr>
        <w:pStyle w:val="Heading3"/>
      </w:pPr>
      <w:bookmarkStart w:id="58" w:name="_Toc137649149"/>
      <w:r w:rsidRPr="00AC79E7">
        <w:t xml:space="preserve">Correlations between </w:t>
      </w:r>
      <w:r w:rsidR="00605E56">
        <w:t>p</w:t>
      </w:r>
      <w:r w:rsidRPr="00AC79E7">
        <w:t>sychometric measures</w:t>
      </w:r>
      <w:bookmarkEnd w:id="58"/>
      <w:r w:rsidRPr="00AC79E7">
        <w:t xml:space="preserve"> </w:t>
      </w:r>
    </w:p>
    <w:p w14:paraId="0AC45B6C" w14:textId="3A2C7C44" w:rsidR="00F80200" w:rsidRPr="00AC79E7" w:rsidRDefault="00DC2298" w:rsidP="00190064">
      <w:r>
        <w:tab/>
      </w:r>
      <w:r w:rsidR="00F80200" w:rsidRPr="00AC79E7">
        <w:t>In the total sample,</w:t>
      </w:r>
      <w:r w:rsidR="00F80200" w:rsidRPr="00AC79E7">
        <w:rPr>
          <w:b/>
          <w:bCs/>
        </w:rPr>
        <w:t xml:space="preserve"> </w:t>
      </w:r>
      <w:r w:rsidR="00F80200" w:rsidRPr="00AC79E7">
        <w:t>Pearson’s bivariate correlations were conducted between all behavioral variables, and mean scanner motion (framewise displacement, FD) within the scanner. MASC-2 total scores were significantly correlated with CBCL Externalizing Behavior subscale scores</w:t>
      </w:r>
      <w:r w:rsidR="00F80200" w:rsidRPr="00AC79E7">
        <w:rPr>
          <w:i/>
          <w:iCs/>
        </w:rPr>
        <w:t xml:space="preserve"> (r=.482,</w:t>
      </w:r>
      <w:r w:rsidR="00905E94" w:rsidRPr="00AC79E7">
        <w:rPr>
          <w:i/>
          <w:iCs/>
        </w:rPr>
        <w:t xml:space="preserve"> </w:t>
      </w:r>
      <w:r w:rsidR="00F80200" w:rsidRPr="00AC79E7">
        <w:rPr>
          <w:i/>
          <w:iCs/>
        </w:rPr>
        <w:t xml:space="preserve">p&lt;.001, </w:t>
      </w:r>
      <w:proofErr w:type="gramStart"/>
      <w:r w:rsidR="00F80200" w:rsidRPr="00AC79E7">
        <w:rPr>
          <w:i/>
          <w:iCs/>
        </w:rPr>
        <w:t>CI[</w:t>
      </w:r>
      <w:proofErr w:type="gramEnd"/>
      <w:r w:rsidR="00F80200" w:rsidRPr="00AC79E7">
        <w:rPr>
          <w:i/>
          <w:iCs/>
        </w:rPr>
        <w:t xml:space="preserve">0.314, 0.619]). </w:t>
      </w:r>
      <w:r w:rsidR="00F80200" w:rsidRPr="00AC79E7">
        <w:t xml:space="preserve">Mean scanner motion was significantly correlated with IQ </w:t>
      </w:r>
      <w:r w:rsidR="00F80200" w:rsidRPr="00AC79E7">
        <w:rPr>
          <w:i/>
          <w:iCs/>
        </w:rPr>
        <w:t xml:space="preserve">(r=-.219, p=.027, </w:t>
      </w:r>
      <w:proofErr w:type="gramStart"/>
      <w:r w:rsidR="00F80200" w:rsidRPr="00AC79E7">
        <w:rPr>
          <w:i/>
          <w:iCs/>
        </w:rPr>
        <w:t>CI[</w:t>
      </w:r>
      <w:proofErr w:type="gramEnd"/>
      <w:r w:rsidR="00F80200" w:rsidRPr="00AC79E7">
        <w:rPr>
          <w:i/>
          <w:iCs/>
        </w:rPr>
        <w:t xml:space="preserve">-.400, -.025]) </w:t>
      </w:r>
      <w:r w:rsidR="00F80200" w:rsidRPr="00AC79E7">
        <w:t xml:space="preserve">and with age </w:t>
      </w:r>
      <w:r w:rsidR="00F80200" w:rsidRPr="00AC79E7">
        <w:rPr>
          <w:i/>
          <w:iCs/>
        </w:rPr>
        <w:t>(r=-.344, p&lt;.001, CI[-.505, -.159]).</w:t>
      </w:r>
      <w:r w:rsidR="00F80200" w:rsidRPr="00AC79E7">
        <w:t xml:space="preserve"> SRS-2 did not significantly correlate with other behavioral variables. No other significant correlations were found. Correlations for the total sample are reported in </w:t>
      </w:r>
      <w:r w:rsidR="00FA3BA3" w:rsidRPr="00AC79E7">
        <w:t>a</w:t>
      </w:r>
      <w:r w:rsidR="00F80200" w:rsidRPr="00AC79E7">
        <w:t>ppendix G.</w:t>
      </w:r>
    </w:p>
    <w:p w14:paraId="29F40006" w14:textId="57A7FE1D" w:rsidR="00F80200" w:rsidRPr="00AC79E7" w:rsidRDefault="00DC2298" w:rsidP="00190064">
      <w:r>
        <w:tab/>
      </w:r>
      <w:r w:rsidR="00F80200" w:rsidRPr="00AC79E7">
        <w:t>In our ASD subsample, an identical Pearson bivariate correlation analysis was also conducted. Social responsivity scores</w:t>
      </w:r>
      <w:r w:rsidR="00340218" w:rsidRPr="00AC79E7">
        <w:t xml:space="preserve"> (SRS-2)</w:t>
      </w:r>
      <w:r w:rsidR="00F80200" w:rsidRPr="00AC79E7">
        <w:t xml:space="preserve"> were correlated with CBCL Externalizing </w:t>
      </w:r>
      <w:r w:rsidR="00C40373" w:rsidRPr="00AC79E7">
        <w:t>b</w:t>
      </w:r>
      <w:r w:rsidR="00F80200" w:rsidRPr="00AC79E7">
        <w:t xml:space="preserve">ehavior subscale scores </w:t>
      </w:r>
      <w:r w:rsidR="00F80200" w:rsidRPr="00AC79E7">
        <w:rPr>
          <w:i/>
          <w:iCs/>
        </w:rPr>
        <w:t xml:space="preserve">(r=0.499, p&lt;.001, </w:t>
      </w:r>
      <w:proofErr w:type="gramStart"/>
      <w:r w:rsidR="00F80200" w:rsidRPr="00AC79E7">
        <w:rPr>
          <w:i/>
          <w:iCs/>
        </w:rPr>
        <w:t>CI[</w:t>
      </w:r>
      <w:proofErr w:type="gramEnd"/>
      <w:r w:rsidR="00F80200" w:rsidRPr="00AC79E7">
        <w:rPr>
          <w:i/>
          <w:iCs/>
        </w:rPr>
        <w:t>.304, .0654])</w:t>
      </w:r>
      <w:r w:rsidR="00F80200" w:rsidRPr="00AC79E7">
        <w:t xml:space="preserve"> and negatively correlated with </w:t>
      </w:r>
      <w:r w:rsidR="00F80200" w:rsidRPr="00D4150F">
        <w:t>IQ</w:t>
      </w:r>
      <w:r w:rsidR="00F80200" w:rsidRPr="00AC79E7">
        <w:rPr>
          <w:i/>
          <w:iCs/>
        </w:rPr>
        <w:t xml:space="preserve"> (r=-0.231, p=.005, CI[-0.437, -0.001])</w:t>
      </w:r>
      <w:r w:rsidR="00F80200" w:rsidRPr="00AC79E7">
        <w:t xml:space="preserve">. Mean scanner motion was also negatively correlated with age </w:t>
      </w:r>
      <w:r w:rsidR="00F80200" w:rsidRPr="00AC79E7">
        <w:rPr>
          <w:i/>
          <w:iCs/>
        </w:rPr>
        <w:t xml:space="preserve">(r=-0.396, p=.005, </w:t>
      </w:r>
      <w:proofErr w:type="gramStart"/>
      <w:r w:rsidR="00F80200" w:rsidRPr="00AC79E7">
        <w:rPr>
          <w:i/>
          <w:iCs/>
        </w:rPr>
        <w:t>CI[</w:t>
      </w:r>
      <w:proofErr w:type="gramEnd"/>
      <w:r w:rsidR="00F80200" w:rsidRPr="00AC79E7">
        <w:rPr>
          <w:i/>
          <w:iCs/>
        </w:rPr>
        <w:t xml:space="preserve">-0.574, -0.183]). </w:t>
      </w:r>
      <w:r w:rsidR="00F80200" w:rsidRPr="00AC79E7">
        <w:t xml:space="preserve">Beyond these correlations, no other correlations were found. Correlations for the ASD subsample </w:t>
      </w:r>
      <w:proofErr w:type="gramStart"/>
      <w:r w:rsidR="00F80200" w:rsidRPr="00AC79E7">
        <w:t>are</w:t>
      </w:r>
      <w:proofErr w:type="gramEnd"/>
      <w:r w:rsidR="00F80200" w:rsidRPr="00AC79E7">
        <w:t xml:space="preserve"> reported in </w:t>
      </w:r>
      <w:r w:rsidR="00FA3BA3" w:rsidRPr="00AC79E7">
        <w:t>a</w:t>
      </w:r>
      <w:r w:rsidR="00F80200" w:rsidRPr="00AC79E7">
        <w:t>ppendix H.</w:t>
      </w:r>
    </w:p>
    <w:p w14:paraId="0B23B3E4" w14:textId="62CC8E54" w:rsidR="00F80200" w:rsidRDefault="00DC2298" w:rsidP="00190064">
      <w:r>
        <w:lastRenderedPageBreak/>
        <w:tab/>
      </w:r>
      <w:r w:rsidR="00F80200" w:rsidRPr="00AC79E7">
        <w:t>For both correlations in the total sample and ASD subsample, a 5000-iteration bootstrap was performed to control for type</w:t>
      </w:r>
      <w:r w:rsidR="00340218" w:rsidRPr="00AC79E7">
        <w:t>-</w:t>
      </w:r>
      <w:r w:rsidR="00F80200" w:rsidRPr="00AC79E7">
        <w:t xml:space="preserve">1 error. These correlations were used to guide the selection of covariates selected during FEAT analyses. </w:t>
      </w:r>
    </w:p>
    <w:p w14:paraId="5E0FA4F8" w14:textId="77777777" w:rsidR="00E06779" w:rsidRPr="00166CFE" w:rsidRDefault="00E06779" w:rsidP="00190064"/>
    <w:p w14:paraId="73B8FAE1" w14:textId="706A4306" w:rsidR="00F80200" w:rsidRPr="00AC79E7" w:rsidRDefault="00F80200" w:rsidP="00190064">
      <w:pPr>
        <w:pStyle w:val="Heading3"/>
      </w:pPr>
      <w:bookmarkStart w:id="59" w:name="_Toc137649150"/>
      <w:r w:rsidRPr="00AC79E7">
        <w:t xml:space="preserve">Potential </w:t>
      </w:r>
      <w:r w:rsidR="00605E56">
        <w:t>c</w:t>
      </w:r>
      <w:r w:rsidRPr="00AC79E7">
        <w:t xml:space="preserve">ovariates and </w:t>
      </w:r>
      <w:r w:rsidR="00605E56">
        <w:t>p</w:t>
      </w:r>
      <w:r w:rsidRPr="00AC79E7">
        <w:t xml:space="preserve">sychotropic </w:t>
      </w:r>
      <w:r w:rsidR="00605E56">
        <w:t>m</w:t>
      </w:r>
      <w:r w:rsidRPr="00AC79E7">
        <w:t>edication use:</w:t>
      </w:r>
      <w:bookmarkEnd w:id="59"/>
    </w:p>
    <w:p w14:paraId="1A7D8DC4" w14:textId="11477273" w:rsidR="00F80200" w:rsidRPr="00AC79E7" w:rsidRDefault="00DC2298" w:rsidP="00190064">
      <w:r>
        <w:tab/>
      </w:r>
      <w:r w:rsidR="00F80200" w:rsidRPr="00AC79E7">
        <w:t xml:space="preserve">Independent samples t-tests were used to compare all demographic variables between the ASD and HC groups. Age, </w:t>
      </w:r>
      <w:r w:rsidR="00C40373" w:rsidRPr="00AC79E7">
        <w:t>g</w:t>
      </w:r>
      <w:r w:rsidR="00F80200" w:rsidRPr="00AC79E7">
        <w:t xml:space="preserve">ender distribution, and scanner motion were roughly equivalent between our ASD and Healthy control groups. Participants in the ASD group on average had a lower IQ than healthy controls </w:t>
      </w:r>
      <w:r w:rsidR="00F80200" w:rsidRPr="00AC79E7">
        <w:rPr>
          <w:i/>
          <w:iCs/>
        </w:rPr>
        <w:t>(p=.007</w:t>
      </w:r>
      <w:r w:rsidR="00340218" w:rsidRPr="00AC79E7">
        <w:t xml:space="preserve">; </w:t>
      </w:r>
      <w:r w:rsidR="00F80200" w:rsidRPr="00AC79E7">
        <w:t xml:space="preserve">Table 1). Given that differences in demographic variables were found between our ASD and </w:t>
      </w:r>
      <w:r w:rsidR="00340218" w:rsidRPr="00AC79E7">
        <w:t xml:space="preserve">HC </w:t>
      </w:r>
      <w:r w:rsidR="00F80200" w:rsidRPr="00AC79E7">
        <w:t xml:space="preserve">groups, </w:t>
      </w:r>
      <w:r w:rsidR="00C40373" w:rsidRPr="00AC79E7">
        <w:t>a</w:t>
      </w:r>
      <w:r w:rsidR="00F80200" w:rsidRPr="00AC79E7">
        <w:t xml:space="preserve">ge, </w:t>
      </w:r>
      <w:r w:rsidR="00C40373" w:rsidRPr="00AC79E7">
        <w:t>g</w:t>
      </w:r>
      <w:r w:rsidR="00F80200" w:rsidRPr="00AC79E7">
        <w:t>ender, IQ</w:t>
      </w:r>
      <w:r w:rsidR="002C65C0">
        <w:t>,</w:t>
      </w:r>
      <w:r w:rsidR="00F80200" w:rsidRPr="00AC79E7">
        <w:t xml:space="preserve"> and motion were included as covariates in all subsequent analyses. </w:t>
      </w:r>
    </w:p>
    <w:p w14:paraId="6918A042" w14:textId="43752237" w:rsidR="00F80200" w:rsidRPr="00AC79E7" w:rsidRDefault="00DC2298" w:rsidP="00190064">
      <w:pPr>
        <w:rPr>
          <w:b/>
          <w:bCs/>
        </w:rPr>
      </w:pPr>
      <w:r>
        <w:tab/>
      </w:r>
      <w:r w:rsidR="003E2690" w:rsidRPr="00AC79E7">
        <w:t>7</w:t>
      </w:r>
      <w:r w:rsidR="00F80200" w:rsidRPr="00AC79E7">
        <w:t xml:space="preserve">3% of ASD children within our sample reported taking psychiatric medications. Group level comparisons were also conducted within our ASD sample comparing individuals who had medication prescriptions and those without. ASD </w:t>
      </w:r>
      <w:r w:rsidR="00340218" w:rsidRPr="00AC79E7">
        <w:t>p</w:t>
      </w:r>
      <w:r w:rsidR="00F80200" w:rsidRPr="00AC79E7">
        <w:t>articipants on medication had higher SRS</w:t>
      </w:r>
      <w:r w:rsidR="007B4D3B">
        <w:t xml:space="preserve">-2 </w:t>
      </w:r>
      <w:r w:rsidR="00F80200" w:rsidRPr="00AC79E7">
        <w:t xml:space="preserve">T scores, </w:t>
      </w:r>
      <w:proofErr w:type="gramStart"/>
      <w:r w:rsidR="00F80200" w:rsidRPr="00AC79E7">
        <w:rPr>
          <w:i/>
          <w:iCs/>
        </w:rPr>
        <w:t>t(</w:t>
      </w:r>
      <w:proofErr w:type="gramEnd"/>
      <w:r w:rsidR="00F80200" w:rsidRPr="00AC79E7">
        <w:rPr>
          <w:i/>
          <w:iCs/>
        </w:rPr>
        <w:t xml:space="preserve">73)=3.09, p=.003, (95% CI[2.39,11.12]), </w:t>
      </w:r>
      <w:r w:rsidR="00F80200" w:rsidRPr="00AC79E7">
        <w:t>but had equivalent IQ, age, scanner motion, CBCL-externalizing subscale, and MASC-2 anxiety scores compared to those not on medication (</w:t>
      </w:r>
      <w:r w:rsidR="00FA3BA3" w:rsidRPr="00AC79E7">
        <w:t>a</w:t>
      </w:r>
      <w:r w:rsidR="00F80200" w:rsidRPr="00AC79E7">
        <w:t xml:space="preserve">ppendix I). Post-hoc comparisons of neuroimaging findings show no differences in functional connectivity within the ASD sample </w:t>
      </w:r>
      <w:r w:rsidR="00340218" w:rsidRPr="00AC79E7">
        <w:t>associated with</w:t>
      </w:r>
      <w:r w:rsidR="00F80200" w:rsidRPr="00AC79E7">
        <w:t xml:space="preserve"> medication status. Regardless, medication status was also included as a covariate in subsequent analyses. </w:t>
      </w:r>
    </w:p>
    <w:p w14:paraId="6431FACC" w14:textId="5FC7B430" w:rsidR="002D743C" w:rsidRDefault="00DC2298" w:rsidP="00190064">
      <w:r>
        <w:tab/>
      </w:r>
      <w:r w:rsidR="00F80200" w:rsidRPr="00AC79E7">
        <w:t xml:space="preserve">Finally, given that a DSM-5 diagnosis of </w:t>
      </w:r>
      <w:r w:rsidR="00340218" w:rsidRPr="00AC79E7">
        <w:t>a</w:t>
      </w:r>
      <w:r w:rsidR="00F80200" w:rsidRPr="00AC79E7">
        <w:t>utism and a clinically level of anxiety was an inclusion criterion for study participation in our study for ASD individuals, group</w:t>
      </w:r>
      <w:r w:rsidR="00340218" w:rsidRPr="00AC79E7">
        <w:t>-</w:t>
      </w:r>
      <w:r w:rsidR="00F80200" w:rsidRPr="00AC79E7">
        <w:t xml:space="preserve">level differences in MASC-2 and SRS-2 T-scores were expected and observed. Given findings from prior literature (Neuhaus et al., 2021), a higher level of endorsement of the CBCL Externalizing behavior subscale </w:t>
      </w:r>
      <w:r w:rsidR="00F80200" w:rsidRPr="00AC79E7">
        <w:lastRenderedPageBreak/>
        <w:t>was also expected and observed between sample groups. Full descriptive findings, comparisons between demographics, and clinical characteristics can be found in table 1.</w:t>
      </w:r>
    </w:p>
    <w:p w14:paraId="2F372ED0" w14:textId="77777777" w:rsidR="00E06779" w:rsidRPr="00AC79E7" w:rsidRDefault="00E06779" w:rsidP="00190064"/>
    <w:p w14:paraId="5AEE2745" w14:textId="591D7E67" w:rsidR="00E8564A" w:rsidRPr="00AC79E7" w:rsidRDefault="00F80200" w:rsidP="00190064">
      <w:pPr>
        <w:pStyle w:val="Heading1"/>
      </w:pPr>
      <w:bookmarkStart w:id="60" w:name="_Toc137649151"/>
      <w:r w:rsidRPr="00AC79E7">
        <w:t>Results</w:t>
      </w:r>
      <w:bookmarkEnd w:id="60"/>
    </w:p>
    <w:p w14:paraId="4852043B" w14:textId="3BC8C6C5" w:rsidR="00F80200" w:rsidRPr="00AC79E7" w:rsidRDefault="00F80200" w:rsidP="00190064">
      <w:pPr>
        <w:pStyle w:val="Heading2"/>
      </w:pPr>
      <w:bookmarkStart w:id="61" w:name="_Toc137649152"/>
      <w:r w:rsidRPr="00AC79E7">
        <w:t xml:space="preserve">Salience </w:t>
      </w:r>
      <w:r w:rsidR="00605E56">
        <w:t>n</w:t>
      </w:r>
      <w:r w:rsidRPr="00AC79E7">
        <w:t xml:space="preserve">etwork: </w:t>
      </w:r>
      <w:bookmarkStart w:id="62" w:name="_Hlk130049032"/>
      <w:r w:rsidRPr="00AC79E7">
        <w:t xml:space="preserve">Anterior </w:t>
      </w:r>
      <w:r w:rsidR="00605E56">
        <w:t>i</w:t>
      </w:r>
      <w:r w:rsidRPr="00AC79E7">
        <w:t xml:space="preserve">nsula and </w:t>
      </w:r>
      <w:r w:rsidR="00605E56">
        <w:t>a</w:t>
      </w:r>
      <w:r w:rsidRPr="00AC79E7">
        <w:t xml:space="preserve">nterior </w:t>
      </w:r>
      <w:r w:rsidR="00605E56">
        <w:t>c</w:t>
      </w:r>
      <w:r w:rsidRPr="00AC79E7">
        <w:t xml:space="preserve">ingulate </w:t>
      </w:r>
      <w:r w:rsidR="00605E56">
        <w:t>s</w:t>
      </w:r>
      <w:r w:rsidRPr="00AC79E7">
        <w:t xml:space="preserve">eed </w:t>
      </w:r>
      <w:r w:rsidR="00605E56">
        <w:t>c</w:t>
      </w:r>
      <w:r w:rsidRPr="00AC79E7">
        <w:t>onnectivity</w:t>
      </w:r>
      <w:bookmarkEnd w:id="61"/>
      <w:bookmarkEnd w:id="62"/>
    </w:p>
    <w:p w14:paraId="0D791D8F" w14:textId="76C8AF24" w:rsidR="00F80200" w:rsidRPr="00AC79E7" w:rsidRDefault="00DC2298" w:rsidP="00190064">
      <w:r>
        <w:tab/>
      </w:r>
      <w:r w:rsidR="00076847" w:rsidRPr="00AC79E7">
        <w:t xml:space="preserve">Anterior insula </w:t>
      </w:r>
      <w:r w:rsidR="00340218" w:rsidRPr="00AC79E7">
        <w:t>s</w:t>
      </w:r>
      <w:r w:rsidR="00076847" w:rsidRPr="00AC79E7">
        <w:t>eed functional connectivity a</w:t>
      </w:r>
      <w:r w:rsidR="00F32F54" w:rsidRPr="00AC79E7">
        <w:t>nalyses i</w:t>
      </w:r>
      <w:r w:rsidR="00F80200" w:rsidRPr="00AC79E7">
        <w:t>n the total sample (</w:t>
      </w:r>
      <w:r w:rsidR="00F80200" w:rsidRPr="00AC79E7">
        <w:rPr>
          <w:i/>
          <w:iCs/>
        </w:rPr>
        <w:t>n=103</w:t>
      </w:r>
      <w:r w:rsidR="00F80200" w:rsidRPr="00AC79E7">
        <w:t>)</w:t>
      </w:r>
      <w:r w:rsidR="00F32F54" w:rsidRPr="00AC79E7">
        <w:t>,</w:t>
      </w:r>
      <w:r w:rsidR="007D17BB" w:rsidRPr="00AC79E7">
        <w:t xml:space="preserve"> using a categorical model</w:t>
      </w:r>
      <w:r w:rsidR="00076847" w:rsidRPr="00AC79E7">
        <w:t>,</w:t>
      </w:r>
      <w:r w:rsidR="00F32F54" w:rsidRPr="00AC79E7">
        <w:t xml:space="preserve"> contrasting our clinical and healthy control group</w:t>
      </w:r>
      <w:r w:rsidR="00076847" w:rsidRPr="00AC79E7">
        <w:t>,</w:t>
      </w:r>
      <w:r w:rsidR="00F32F54" w:rsidRPr="00AC79E7">
        <w:t xml:space="preserve"> show that after adjusting for covariates of age, IQ, gender, motion and medication status,</w:t>
      </w:r>
      <w:r w:rsidR="00F80200" w:rsidRPr="00AC79E7">
        <w:t xml:space="preserve"> autistic children showed under-connectivity between the</w:t>
      </w:r>
      <w:r w:rsidR="00F32F54" w:rsidRPr="00AC79E7">
        <w:t xml:space="preserve"> bilateral</w:t>
      </w:r>
      <w:r w:rsidR="00F80200" w:rsidRPr="00AC79E7">
        <w:t xml:space="preserve"> anterior insula, a </w:t>
      </w:r>
      <w:r w:rsidR="007B4D3B">
        <w:t>region</w:t>
      </w:r>
      <w:r w:rsidR="00F80200" w:rsidRPr="00AC79E7">
        <w:t xml:space="preserve"> </w:t>
      </w:r>
      <w:r w:rsidR="007B4D3B">
        <w:t>in</w:t>
      </w:r>
      <w:r w:rsidR="00F80200" w:rsidRPr="00AC79E7">
        <w:t xml:space="preserve"> the salience network, and the</w:t>
      </w:r>
      <w:r w:rsidR="00F32F54" w:rsidRPr="00AC79E7">
        <w:t xml:space="preserve"> bilateral</w:t>
      </w:r>
      <w:r w:rsidR="00F80200" w:rsidRPr="00AC79E7">
        <w:t xml:space="preserve"> temporo-parietal junction, a </w:t>
      </w:r>
      <w:r w:rsidR="007B4D3B">
        <w:t>region</w:t>
      </w:r>
      <w:r w:rsidR="00F80200" w:rsidRPr="00AC79E7">
        <w:t xml:space="preserve"> in the default mode network </w:t>
      </w:r>
      <w:r w:rsidR="00F80200" w:rsidRPr="00AC79E7">
        <w:rPr>
          <w:i/>
          <w:iCs/>
        </w:rPr>
        <w:t xml:space="preserve">(p=.023, </w:t>
      </w:r>
      <w:proofErr w:type="spellStart"/>
      <w:r w:rsidR="00564D8D" w:rsidRPr="00AC79E7">
        <w:rPr>
          <w:i/>
          <w:iCs/>
        </w:rPr>
        <w:t>zmax</w:t>
      </w:r>
      <w:proofErr w:type="spellEnd"/>
      <w:r w:rsidR="00F80200" w:rsidRPr="00AC79E7">
        <w:rPr>
          <w:i/>
          <w:iCs/>
        </w:rPr>
        <w:t>=4.01)</w:t>
      </w:r>
      <w:r w:rsidR="00F80200" w:rsidRPr="00AC79E7">
        <w:t xml:space="preserve"> (Figure </w:t>
      </w:r>
      <w:r w:rsidR="0025717B" w:rsidRPr="00AC79E7">
        <w:t>2</w:t>
      </w:r>
      <w:r w:rsidR="00F80200" w:rsidRPr="00AC79E7">
        <w:t xml:space="preserve">). Coordinates for clusters of activation are reported in </w:t>
      </w:r>
      <w:r w:rsidR="007D6C03" w:rsidRPr="00AC79E7">
        <w:t>t</w:t>
      </w:r>
      <w:r w:rsidR="00F80200" w:rsidRPr="00AC79E7">
        <w:t>able 2</w:t>
      </w:r>
      <w:r w:rsidR="00076847" w:rsidRPr="00AC79E7">
        <w:t>A</w:t>
      </w:r>
      <w:r w:rsidR="00F80200" w:rsidRPr="00AC79E7">
        <w:t xml:space="preserve">. </w:t>
      </w:r>
    </w:p>
    <w:p w14:paraId="7A6FAD6B" w14:textId="09E721BC" w:rsidR="00F80200" w:rsidRPr="00AC79E7" w:rsidRDefault="00DC2298" w:rsidP="00190064">
      <w:r>
        <w:tab/>
      </w:r>
      <w:r w:rsidR="00F32F54" w:rsidRPr="00AC79E7">
        <w:t>Our</w:t>
      </w:r>
      <w:r w:rsidR="007D17BB" w:rsidRPr="00AC79E7">
        <w:t xml:space="preserve"> finding of</w:t>
      </w:r>
      <w:r w:rsidR="00F32F54" w:rsidRPr="00AC79E7">
        <w:t xml:space="preserve"> underconnectivity between the anterior insula and temporo-parietal junction characteristic of our autism and comorbid anxiety sample were supported by</w:t>
      </w:r>
      <w:r w:rsidR="007D17BB" w:rsidRPr="00AC79E7">
        <w:t xml:space="preserve"> concurrent </w:t>
      </w:r>
      <w:r w:rsidR="00F32F54" w:rsidRPr="00AC79E7">
        <w:t>analys</w:t>
      </w:r>
      <w:r w:rsidR="007D17BB" w:rsidRPr="00AC79E7">
        <w:t>e</w:t>
      </w:r>
      <w:r w:rsidR="00F32F54" w:rsidRPr="00AC79E7">
        <w:t>s</w:t>
      </w:r>
      <w:r w:rsidR="007D17BB" w:rsidRPr="00AC79E7">
        <w:t xml:space="preserve"> within the total sample </w:t>
      </w:r>
      <w:r w:rsidR="007D17BB" w:rsidRPr="00AC79E7">
        <w:rPr>
          <w:i/>
          <w:iCs/>
        </w:rPr>
        <w:t>(n=103)</w:t>
      </w:r>
      <w:r w:rsidR="007D17BB" w:rsidRPr="00AC79E7">
        <w:t xml:space="preserve"> using a dimensional model that included social responsivity (SRS-2 T-score), anxiety severity (MASC-2 T-score) and their interaction term (SRS*MASC). I</w:t>
      </w:r>
      <w:r w:rsidR="00F80200" w:rsidRPr="00AC79E7">
        <w:t xml:space="preserve">ncreasing anxiety severity was associated with decreasing bilateral anterior insula to temporo-parietal junction connectivity </w:t>
      </w:r>
      <w:r w:rsidR="00F80200" w:rsidRPr="00AC79E7">
        <w:rPr>
          <w:i/>
          <w:iCs/>
        </w:rPr>
        <w:t xml:space="preserve">(p=.012, </w:t>
      </w:r>
      <w:proofErr w:type="spellStart"/>
      <w:r w:rsidR="00F80200" w:rsidRPr="00AC79E7">
        <w:rPr>
          <w:i/>
          <w:iCs/>
        </w:rPr>
        <w:t>zmax</w:t>
      </w:r>
      <w:proofErr w:type="spellEnd"/>
      <w:r w:rsidR="00F80200" w:rsidRPr="00AC79E7">
        <w:rPr>
          <w:i/>
          <w:iCs/>
        </w:rPr>
        <w:t>=5.05) (</w:t>
      </w:r>
      <w:r w:rsidR="00F80200" w:rsidRPr="00D4150F">
        <w:t xml:space="preserve">Figure </w:t>
      </w:r>
      <w:r w:rsidR="0025717B" w:rsidRPr="00D4150F">
        <w:t>3</w:t>
      </w:r>
      <w:r w:rsidR="00F80200" w:rsidRPr="00AC79E7">
        <w:rPr>
          <w:i/>
          <w:iCs/>
        </w:rPr>
        <w:t xml:space="preserve">). </w:t>
      </w:r>
      <w:r w:rsidR="00F80200" w:rsidRPr="00AC79E7">
        <w:t>All findings remained significant after adjusting for covariates including age, gender, IQ</w:t>
      </w:r>
      <w:r w:rsidR="007B4D3B">
        <w:t xml:space="preserve">, </w:t>
      </w:r>
      <w:proofErr w:type="gramStart"/>
      <w:r w:rsidR="007B4D3B">
        <w:t>motion</w:t>
      </w:r>
      <w:proofErr w:type="gramEnd"/>
      <w:r w:rsidR="00F80200" w:rsidRPr="00AC79E7">
        <w:t xml:space="preserve"> </w:t>
      </w:r>
      <w:r w:rsidR="00D4150F" w:rsidRPr="00AC79E7">
        <w:t>and</w:t>
      </w:r>
      <w:r w:rsidR="00F80200" w:rsidRPr="00AC79E7">
        <w:t xml:space="preserve"> medication status. Coordinates for clusters of activation are reported in </w:t>
      </w:r>
      <w:r w:rsidR="007D6C03" w:rsidRPr="00AC79E7">
        <w:t>t</w:t>
      </w:r>
      <w:r w:rsidR="00F80200" w:rsidRPr="00AC79E7">
        <w:t xml:space="preserve">able </w:t>
      </w:r>
      <w:r w:rsidR="00076847" w:rsidRPr="00AC79E7">
        <w:t>2B</w:t>
      </w:r>
      <w:r w:rsidR="00F80200" w:rsidRPr="00AC79E7">
        <w:t xml:space="preserve">. </w:t>
      </w:r>
    </w:p>
    <w:p w14:paraId="04F00F0F" w14:textId="2AA2673B" w:rsidR="00076847" w:rsidRDefault="00DC2298" w:rsidP="00190064">
      <w:r>
        <w:tab/>
      </w:r>
      <w:r w:rsidR="00F80200" w:rsidRPr="00AC79E7">
        <w:t>Regarding associations with SRS-2, in both the total sample</w:t>
      </w:r>
      <w:r w:rsidR="00076847" w:rsidRPr="00AC79E7">
        <w:t xml:space="preserve"> </w:t>
      </w:r>
      <w:r w:rsidR="00076847" w:rsidRPr="00AC79E7">
        <w:rPr>
          <w:i/>
          <w:iCs/>
        </w:rPr>
        <w:t>(n=103)</w:t>
      </w:r>
      <w:r w:rsidR="00F80200" w:rsidRPr="00AC79E7">
        <w:t xml:space="preserve">, and the ASD subsample </w:t>
      </w:r>
      <w:r w:rsidR="00F80200" w:rsidRPr="00AC79E7">
        <w:rPr>
          <w:i/>
          <w:iCs/>
        </w:rPr>
        <w:t xml:space="preserve">(n=74), </w:t>
      </w:r>
      <w:r w:rsidR="00F80200" w:rsidRPr="00AC79E7">
        <w:t xml:space="preserve">increasing social </w:t>
      </w:r>
      <w:r w:rsidR="007D6C03" w:rsidRPr="00AC79E7">
        <w:t xml:space="preserve">responsivity deficits </w:t>
      </w:r>
      <w:r w:rsidR="00F80200" w:rsidRPr="00AC79E7">
        <w:t>was associated with hyper-connectivity of the anterior insula to ACC (</w:t>
      </w:r>
      <w:r w:rsidR="00F80200" w:rsidRPr="00AC79E7">
        <w:rPr>
          <w:i/>
          <w:iCs/>
        </w:rPr>
        <w:t xml:space="preserve">p=.037, </w:t>
      </w:r>
      <w:proofErr w:type="spellStart"/>
      <w:r w:rsidR="00F80200" w:rsidRPr="00AC79E7">
        <w:rPr>
          <w:i/>
          <w:iCs/>
        </w:rPr>
        <w:t>zmax</w:t>
      </w:r>
      <w:proofErr w:type="spellEnd"/>
      <w:r w:rsidR="00F80200" w:rsidRPr="00AC79E7">
        <w:rPr>
          <w:i/>
          <w:iCs/>
        </w:rPr>
        <w:t xml:space="preserve"> = 4.34</w:t>
      </w:r>
      <w:r w:rsidR="00F80200" w:rsidRPr="00AC79E7">
        <w:t xml:space="preserve">) and PFC </w:t>
      </w:r>
      <w:r w:rsidR="00F80200" w:rsidRPr="00AC79E7">
        <w:rPr>
          <w:i/>
          <w:iCs/>
        </w:rPr>
        <w:t xml:space="preserve">(p=.048, </w:t>
      </w:r>
      <w:proofErr w:type="spellStart"/>
      <w:r w:rsidR="00F80200" w:rsidRPr="00AC79E7">
        <w:rPr>
          <w:i/>
          <w:iCs/>
        </w:rPr>
        <w:t>zmax</w:t>
      </w:r>
      <w:proofErr w:type="spellEnd"/>
      <w:r w:rsidR="00F80200" w:rsidRPr="00AC79E7">
        <w:rPr>
          <w:i/>
          <w:iCs/>
        </w:rPr>
        <w:t>=4.17) (</w:t>
      </w:r>
      <w:r w:rsidR="00F80200" w:rsidRPr="00D4150F">
        <w:t xml:space="preserve">Figure </w:t>
      </w:r>
      <w:r w:rsidR="0025717B" w:rsidRPr="00D4150F">
        <w:t>4</w:t>
      </w:r>
      <w:r w:rsidR="00F80200" w:rsidRPr="00AC79E7">
        <w:rPr>
          <w:i/>
          <w:iCs/>
        </w:rPr>
        <w:t xml:space="preserve">). </w:t>
      </w:r>
      <w:r w:rsidR="00F80200" w:rsidRPr="00AC79E7">
        <w:t>Using our anterior insula seed,</w:t>
      </w:r>
      <w:r w:rsidR="007D6C03" w:rsidRPr="00AC79E7">
        <w:t xml:space="preserve"> </w:t>
      </w:r>
      <w:r w:rsidR="00F80200" w:rsidRPr="00AC79E7">
        <w:t>social</w:t>
      </w:r>
      <w:r w:rsidR="007D6C03" w:rsidRPr="00AC79E7">
        <w:t xml:space="preserve"> responsivity</w:t>
      </w:r>
      <w:r w:rsidR="00F80200" w:rsidRPr="00AC79E7">
        <w:t xml:space="preserve"> </w:t>
      </w:r>
      <w:r w:rsidR="007D6C03" w:rsidRPr="00AC79E7">
        <w:t xml:space="preserve">deficits </w:t>
      </w:r>
      <w:r w:rsidR="00F80200" w:rsidRPr="00AC79E7">
        <w:t>w</w:t>
      </w:r>
      <w:r w:rsidR="007D6C03" w:rsidRPr="00AC79E7">
        <w:t xml:space="preserve">ere </w:t>
      </w:r>
      <w:r w:rsidR="00F80200" w:rsidRPr="00AC79E7">
        <w:t xml:space="preserve">associated with functional connectivity of the </w:t>
      </w:r>
      <w:r w:rsidR="00F80200" w:rsidRPr="00AC79E7">
        <w:lastRenderedPageBreak/>
        <w:t xml:space="preserve">anterior insula with itself </w:t>
      </w:r>
      <w:r w:rsidR="00F80200" w:rsidRPr="00AC79E7">
        <w:rPr>
          <w:i/>
          <w:iCs/>
        </w:rPr>
        <w:t xml:space="preserve">(p&lt;.001, </w:t>
      </w:r>
      <w:proofErr w:type="spellStart"/>
      <w:r w:rsidR="00F80200" w:rsidRPr="00AC79E7">
        <w:rPr>
          <w:i/>
          <w:iCs/>
        </w:rPr>
        <w:t>zmax</w:t>
      </w:r>
      <w:proofErr w:type="spellEnd"/>
      <w:r w:rsidR="00F80200" w:rsidRPr="00AC79E7">
        <w:rPr>
          <w:i/>
          <w:iCs/>
        </w:rPr>
        <w:t xml:space="preserve">=8.95). </w:t>
      </w:r>
      <w:r w:rsidR="00F80200" w:rsidRPr="00AC79E7">
        <w:t xml:space="preserve">This association likely represents within-network connectivity in the </w:t>
      </w:r>
      <w:r w:rsidR="00FA3BA3" w:rsidRPr="00AC79E7">
        <w:t>s</w:t>
      </w:r>
      <w:r w:rsidR="00F80200" w:rsidRPr="00AC79E7">
        <w:t xml:space="preserve">alience </w:t>
      </w:r>
      <w:r w:rsidR="00FA3BA3" w:rsidRPr="00AC79E7">
        <w:t>n</w:t>
      </w:r>
      <w:r w:rsidR="00F80200" w:rsidRPr="00AC79E7">
        <w:t>etwork. All</w:t>
      </w:r>
      <w:r w:rsidR="00F80200" w:rsidRPr="00AC79E7">
        <w:rPr>
          <w:i/>
          <w:iCs/>
        </w:rPr>
        <w:t xml:space="preserve"> </w:t>
      </w:r>
      <w:r w:rsidR="00F80200" w:rsidRPr="00AC79E7">
        <w:t>findings remained significant after adjusting for age, gender, IQ,</w:t>
      </w:r>
      <w:r w:rsidR="00AF3EF3">
        <w:t xml:space="preserve"> motion,</w:t>
      </w:r>
      <w:r w:rsidR="00F80200" w:rsidRPr="00AC79E7">
        <w:t xml:space="preserve"> and medication status. Coordinates for clusters of activation are reported in table </w:t>
      </w:r>
      <w:r w:rsidR="00076847" w:rsidRPr="00AC79E7">
        <w:t>2C</w:t>
      </w:r>
      <w:r w:rsidR="00F80200" w:rsidRPr="00AC79E7">
        <w:t xml:space="preserve">. </w:t>
      </w:r>
    </w:p>
    <w:p w14:paraId="7A06FC9D" w14:textId="77777777" w:rsidR="00D4150F" w:rsidRDefault="00D4150F" w:rsidP="00190064">
      <w:pPr>
        <w:rPr>
          <w:i/>
          <w:iCs/>
        </w:rPr>
      </w:pPr>
    </w:p>
    <w:p w14:paraId="43BBBC7C" w14:textId="77777777" w:rsidR="00647855" w:rsidRPr="00AC79E7" w:rsidRDefault="00647855" w:rsidP="00190064">
      <w:pPr>
        <w:rPr>
          <w:i/>
          <w:iCs/>
        </w:rPr>
      </w:pPr>
    </w:p>
    <w:p w14:paraId="7D779686" w14:textId="1697A84F" w:rsidR="00C37C5E" w:rsidRPr="00AC79E7" w:rsidRDefault="00C37C5E" w:rsidP="00C37C5E">
      <w:pPr>
        <w:rPr>
          <w:i/>
          <w:iCs/>
        </w:rPr>
      </w:pPr>
      <w:r w:rsidRPr="00AC79E7">
        <w:rPr>
          <w:b/>
          <w:bCs/>
        </w:rPr>
        <w:t xml:space="preserve">Table 2: </w:t>
      </w:r>
      <w:r w:rsidRPr="00AC79E7">
        <w:rPr>
          <w:i/>
          <w:iCs/>
        </w:rPr>
        <w:t>Anterior insula seed connectivity peak clusters in</w:t>
      </w:r>
      <w:r w:rsidR="00C65FCA">
        <w:rPr>
          <w:i/>
          <w:iCs/>
        </w:rPr>
        <w:t xml:space="preserve"> the</w:t>
      </w:r>
      <w:r w:rsidRPr="00AC79E7">
        <w:rPr>
          <w:i/>
          <w:iCs/>
        </w:rPr>
        <w:t xml:space="preserve"> total sample</w:t>
      </w:r>
      <w:r w:rsidRPr="00AC79E7">
        <w:rPr>
          <w:b/>
          <w:bCs/>
        </w:rPr>
        <w:t xml:space="preserve"> </w:t>
      </w:r>
      <w:r w:rsidRPr="00D4150F">
        <w:rPr>
          <w:i/>
          <w:iCs/>
        </w:rPr>
        <w:t>(n=103)</w:t>
      </w:r>
      <w:r w:rsidR="00D4150F">
        <w:t>.</w:t>
      </w:r>
    </w:p>
    <w:tbl>
      <w:tblPr>
        <w:tblStyle w:val="TableGrid"/>
        <w:tblW w:w="10379" w:type="dxa"/>
        <w:tblInd w:w="-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1"/>
        <w:gridCol w:w="1727"/>
        <w:gridCol w:w="1116"/>
        <w:gridCol w:w="1072"/>
        <w:gridCol w:w="1073"/>
        <w:gridCol w:w="1235"/>
        <w:gridCol w:w="1364"/>
        <w:gridCol w:w="1711"/>
      </w:tblGrid>
      <w:tr w:rsidR="00C37C5E" w:rsidRPr="00C37C5E" w14:paraId="6440DB3E" w14:textId="77777777" w:rsidTr="003B13AF">
        <w:trPr>
          <w:trHeight w:val="541"/>
        </w:trPr>
        <w:tc>
          <w:tcPr>
            <w:tcW w:w="1081" w:type="dxa"/>
            <w:tcBorders>
              <w:top w:val="single" w:sz="4" w:space="0" w:color="auto"/>
              <w:bottom w:val="single" w:sz="4" w:space="0" w:color="auto"/>
            </w:tcBorders>
          </w:tcPr>
          <w:p w14:paraId="188B21B7" w14:textId="77777777" w:rsidR="00C37C5E" w:rsidRPr="00C37C5E" w:rsidRDefault="00C37C5E" w:rsidP="00C37C5E">
            <w:pPr>
              <w:spacing w:line="240" w:lineRule="auto"/>
              <w:jc w:val="center"/>
              <w:rPr>
                <w:b/>
                <w:bCs/>
              </w:rPr>
            </w:pPr>
            <w:r w:rsidRPr="00C37C5E">
              <w:rPr>
                <w:b/>
                <w:bCs/>
              </w:rPr>
              <w:t>Region</w:t>
            </w:r>
          </w:p>
        </w:tc>
        <w:tc>
          <w:tcPr>
            <w:tcW w:w="1727" w:type="dxa"/>
            <w:tcBorders>
              <w:top w:val="single" w:sz="4" w:space="0" w:color="auto"/>
              <w:bottom w:val="single" w:sz="4" w:space="0" w:color="auto"/>
            </w:tcBorders>
          </w:tcPr>
          <w:p w14:paraId="2C992307" w14:textId="77777777" w:rsidR="00C37C5E" w:rsidRPr="00C37C5E" w:rsidRDefault="00C37C5E" w:rsidP="00C37C5E">
            <w:pPr>
              <w:spacing w:line="240" w:lineRule="auto"/>
              <w:jc w:val="center"/>
              <w:rPr>
                <w:b/>
                <w:bCs/>
              </w:rPr>
            </w:pPr>
            <w:r w:rsidRPr="00C37C5E">
              <w:rPr>
                <w:b/>
                <w:bCs/>
              </w:rPr>
              <w:t>Hemisphere</w:t>
            </w:r>
          </w:p>
        </w:tc>
        <w:tc>
          <w:tcPr>
            <w:tcW w:w="1116" w:type="dxa"/>
            <w:tcBorders>
              <w:top w:val="single" w:sz="4" w:space="0" w:color="auto"/>
              <w:bottom w:val="single" w:sz="4" w:space="0" w:color="auto"/>
            </w:tcBorders>
          </w:tcPr>
          <w:p w14:paraId="09E18A34" w14:textId="77777777" w:rsidR="00C37C5E" w:rsidRPr="00C37C5E" w:rsidRDefault="00C37C5E" w:rsidP="00C37C5E">
            <w:pPr>
              <w:spacing w:line="240" w:lineRule="auto"/>
              <w:jc w:val="center"/>
              <w:rPr>
                <w:b/>
                <w:bCs/>
              </w:rPr>
            </w:pPr>
            <w:r w:rsidRPr="00C37C5E">
              <w:rPr>
                <w:b/>
                <w:bCs/>
              </w:rPr>
              <w:t>BA</w:t>
            </w:r>
          </w:p>
        </w:tc>
        <w:tc>
          <w:tcPr>
            <w:tcW w:w="3380" w:type="dxa"/>
            <w:gridSpan w:val="3"/>
            <w:tcBorders>
              <w:top w:val="single" w:sz="4" w:space="0" w:color="auto"/>
              <w:bottom w:val="single" w:sz="4" w:space="0" w:color="auto"/>
            </w:tcBorders>
          </w:tcPr>
          <w:p w14:paraId="2C7FAB62" w14:textId="77777777" w:rsidR="00C37C5E" w:rsidRPr="00C37C5E" w:rsidRDefault="00C37C5E" w:rsidP="00C37C5E">
            <w:pPr>
              <w:spacing w:line="240" w:lineRule="auto"/>
              <w:jc w:val="center"/>
              <w:rPr>
                <w:b/>
                <w:bCs/>
              </w:rPr>
            </w:pPr>
            <w:r w:rsidRPr="00C37C5E">
              <w:rPr>
                <w:b/>
                <w:bCs/>
              </w:rPr>
              <w:t>MNI Coordinates</w:t>
            </w:r>
          </w:p>
        </w:tc>
        <w:tc>
          <w:tcPr>
            <w:tcW w:w="1364" w:type="dxa"/>
            <w:tcBorders>
              <w:top w:val="single" w:sz="4" w:space="0" w:color="auto"/>
              <w:bottom w:val="single" w:sz="4" w:space="0" w:color="auto"/>
            </w:tcBorders>
          </w:tcPr>
          <w:p w14:paraId="38DE94CF" w14:textId="77777777" w:rsidR="00C37C5E" w:rsidRPr="00C37C5E" w:rsidRDefault="00C37C5E" w:rsidP="00C37C5E">
            <w:pPr>
              <w:spacing w:line="240" w:lineRule="auto"/>
              <w:jc w:val="center"/>
              <w:rPr>
                <w:b/>
                <w:bCs/>
              </w:rPr>
            </w:pPr>
            <w:r w:rsidRPr="00C37C5E">
              <w:rPr>
                <w:b/>
                <w:bCs/>
              </w:rPr>
              <w:t>z-score max</w:t>
            </w:r>
          </w:p>
        </w:tc>
        <w:tc>
          <w:tcPr>
            <w:tcW w:w="1711" w:type="dxa"/>
            <w:tcBorders>
              <w:top w:val="single" w:sz="4" w:space="0" w:color="auto"/>
              <w:bottom w:val="single" w:sz="4" w:space="0" w:color="auto"/>
            </w:tcBorders>
          </w:tcPr>
          <w:p w14:paraId="4DFFAA9B" w14:textId="77777777" w:rsidR="00C37C5E" w:rsidRPr="00C37C5E" w:rsidRDefault="00C37C5E" w:rsidP="00C37C5E">
            <w:pPr>
              <w:spacing w:line="240" w:lineRule="auto"/>
              <w:jc w:val="center"/>
              <w:rPr>
                <w:b/>
                <w:bCs/>
                <w:i/>
                <w:iCs/>
              </w:rPr>
            </w:pPr>
            <w:r w:rsidRPr="00C37C5E">
              <w:rPr>
                <w:b/>
                <w:bCs/>
                <w:i/>
                <w:iCs/>
              </w:rPr>
              <w:t>p</w:t>
            </w:r>
          </w:p>
        </w:tc>
      </w:tr>
      <w:tr w:rsidR="00C37C5E" w:rsidRPr="00C37C5E" w14:paraId="6D71C58E" w14:textId="77777777" w:rsidTr="003B13AF">
        <w:trPr>
          <w:trHeight w:val="350"/>
        </w:trPr>
        <w:tc>
          <w:tcPr>
            <w:tcW w:w="1081" w:type="dxa"/>
            <w:tcBorders>
              <w:top w:val="single" w:sz="4" w:space="0" w:color="auto"/>
            </w:tcBorders>
          </w:tcPr>
          <w:p w14:paraId="2727B8AF" w14:textId="77777777" w:rsidR="00C37C5E" w:rsidRPr="00C37C5E" w:rsidRDefault="00C37C5E" w:rsidP="00C37C5E">
            <w:pPr>
              <w:spacing w:line="240" w:lineRule="auto"/>
              <w:jc w:val="center"/>
              <w:rPr>
                <w:b/>
                <w:bCs/>
              </w:rPr>
            </w:pPr>
          </w:p>
        </w:tc>
        <w:tc>
          <w:tcPr>
            <w:tcW w:w="1727" w:type="dxa"/>
            <w:tcBorders>
              <w:top w:val="single" w:sz="4" w:space="0" w:color="auto"/>
            </w:tcBorders>
          </w:tcPr>
          <w:p w14:paraId="39E4DF47" w14:textId="77777777" w:rsidR="00C37C5E" w:rsidRPr="00C37C5E" w:rsidRDefault="00C37C5E" w:rsidP="00C37C5E">
            <w:pPr>
              <w:spacing w:line="240" w:lineRule="auto"/>
              <w:jc w:val="center"/>
              <w:rPr>
                <w:b/>
                <w:bCs/>
              </w:rPr>
            </w:pPr>
          </w:p>
        </w:tc>
        <w:tc>
          <w:tcPr>
            <w:tcW w:w="1116" w:type="dxa"/>
            <w:tcBorders>
              <w:top w:val="single" w:sz="4" w:space="0" w:color="auto"/>
            </w:tcBorders>
          </w:tcPr>
          <w:p w14:paraId="1C566822" w14:textId="77777777" w:rsidR="00C37C5E" w:rsidRPr="00C37C5E" w:rsidRDefault="00C37C5E" w:rsidP="00C37C5E">
            <w:pPr>
              <w:spacing w:line="240" w:lineRule="auto"/>
              <w:jc w:val="center"/>
              <w:rPr>
                <w:b/>
                <w:bCs/>
              </w:rPr>
            </w:pPr>
          </w:p>
        </w:tc>
        <w:tc>
          <w:tcPr>
            <w:tcW w:w="1072" w:type="dxa"/>
            <w:tcBorders>
              <w:top w:val="single" w:sz="4" w:space="0" w:color="auto"/>
              <w:bottom w:val="single" w:sz="4" w:space="0" w:color="auto"/>
            </w:tcBorders>
          </w:tcPr>
          <w:p w14:paraId="39E5A2D0" w14:textId="77777777" w:rsidR="00C37C5E" w:rsidRPr="00C37C5E" w:rsidRDefault="00C37C5E" w:rsidP="00C37C5E">
            <w:pPr>
              <w:spacing w:line="240" w:lineRule="auto"/>
              <w:jc w:val="center"/>
              <w:rPr>
                <w:b/>
                <w:bCs/>
              </w:rPr>
            </w:pPr>
            <w:r w:rsidRPr="00C37C5E">
              <w:rPr>
                <w:b/>
                <w:bCs/>
              </w:rPr>
              <w:t>x</w:t>
            </w:r>
          </w:p>
        </w:tc>
        <w:tc>
          <w:tcPr>
            <w:tcW w:w="1073" w:type="dxa"/>
            <w:tcBorders>
              <w:top w:val="single" w:sz="4" w:space="0" w:color="auto"/>
              <w:bottom w:val="single" w:sz="4" w:space="0" w:color="auto"/>
            </w:tcBorders>
          </w:tcPr>
          <w:p w14:paraId="39A3E3D3" w14:textId="77777777" w:rsidR="00C37C5E" w:rsidRPr="00C37C5E" w:rsidRDefault="00C37C5E" w:rsidP="00C37C5E">
            <w:pPr>
              <w:spacing w:line="240" w:lineRule="auto"/>
              <w:jc w:val="center"/>
              <w:rPr>
                <w:b/>
                <w:bCs/>
              </w:rPr>
            </w:pPr>
            <w:r w:rsidRPr="00C37C5E">
              <w:rPr>
                <w:b/>
                <w:bCs/>
              </w:rPr>
              <w:t>y</w:t>
            </w:r>
          </w:p>
        </w:tc>
        <w:tc>
          <w:tcPr>
            <w:tcW w:w="1235" w:type="dxa"/>
            <w:tcBorders>
              <w:top w:val="single" w:sz="4" w:space="0" w:color="auto"/>
              <w:bottom w:val="single" w:sz="4" w:space="0" w:color="auto"/>
            </w:tcBorders>
          </w:tcPr>
          <w:p w14:paraId="5F67DC75" w14:textId="77777777" w:rsidR="00C37C5E" w:rsidRPr="00C37C5E" w:rsidRDefault="00C37C5E" w:rsidP="00C37C5E">
            <w:pPr>
              <w:spacing w:line="240" w:lineRule="auto"/>
              <w:jc w:val="center"/>
              <w:rPr>
                <w:b/>
                <w:bCs/>
              </w:rPr>
            </w:pPr>
            <w:r w:rsidRPr="00C37C5E">
              <w:rPr>
                <w:b/>
                <w:bCs/>
              </w:rPr>
              <w:t>z</w:t>
            </w:r>
          </w:p>
        </w:tc>
        <w:tc>
          <w:tcPr>
            <w:tcW w:w="1364" w:type="dxa"/>
            <w:tcBorders>
              <w:top w:val="single" w:sz="4" w:space="0" w:color="auto"/>
            </w:tcBorders>
          </w:tcPr>
          <w:p w14:paraId="2E81674C" w14:textId="77777777" w:rsidR="00C37C5E" w:rsidRPr="00C37C5E" w:rsidRDefault="00C37C5E" w:rsidP="00C37C5E">
            <w:pPr>
              <w:spacing w:line="240" w:lineRule="auto"/>
              <w:jc w:val="center"/>
              <w:rPr>
                <w:b/>
                <w:bCs/>
              </w:rPr>
            </w:pPr>
          </w:p>
        </w:tc>
        <w:tc>
          <w:tcPr>
            <w:tcW w:w="1711" w:type="dxa"/>
            <w:tcBorders>
              <w:top w:val="single" w:sz="4" w:space="0" w:color="auto"/>
            </w:tcBorders>
          </w:tcPr>
          <w:p w14:paraId="35648C93" w14:textId="77777777" w:rsidR="00C37C5E" w:rsidRPr="00C37C5E" w:rsidRDefault="00C37C5E" w:rsidP="00C37C5E">
            <w:pPr>
              <w:spacing w:line="240" w:lineRule="auto"/>
              <w:jc w:val="center"/>
              <w:rPr>
                <w:b/>
                <w:bCs/>
              </w:rPr>
            </w:pPr>
          </w:p>
        </w:tc>
      </w:tr>
      <w:tr w:rsidR="00C37C5E" w:rsidRPr="00C37C5E" w14:paraId="22178C2B" w14:textId="77777777" w:rsidTr="003B13AF">
        <w:trPr>
          <w:trHeight w:val="521"/>
        </w:trPr>
        <w:tc>
          <w:tcPr>
            <w:tcW w:w="10379" w:type="dxa"/>
            <w:gridSpan w:val="8"/>
          </w:tcPr>
          <w:p w14:paraId="40B4D6D7" w14:textId="77777777" w:rsidR="00C37C5E" w:rsidRPr="00C37C5E" w:rsidRDefault="00C37C5E" w:rsidP="00C37C5E">
            <w:pPr>
              <w:pBdr>
                <w:bottom w:val="single" w:sz="4" w:space="1" w:color="auto"/>
              </w:pBdr>
              <w:spacing w:line="240" w:lineRule="auto"/>
            </w:pPr>
          </w:p>
          <w:p w14:paraId="74A2D27D" w14:textId="77777777" w:rsidR="00C37C5E" w:rsidRPr="00C37C5E" w:rsidRDefault="00C37C5E" w:rsidP="00C37C5E">
            <w:pPr>
              <w:pBdr>
                <w:bottom w:val="single" w:sz="4" w:space="1" w:color="auto"/>
              </w:pBdr>
              <w:spacing w:line="240" w:lineRule="auto"/>
            </w:pPr>
            <w:r w:rsidRPr="00C37C5E">
              <w:rPr>
                <w:b/>
                <w:bCs/>
              </w:rPr>
              <w:t>(A)</w:t>
            </w:r>
            <w:r w:rsidRPr="00C37C5E">
              <w:t xml:space="preserve"> Categorical model adjusted for covariates*, HC &gt; ASD contrast.</w:t>
            </w:r>
          </w:p>
          <w:p w14:paraId="25720431" w14:textId="77777777" w:rsidR="00C37C5E" w:rsidRPr="00C37C5E" w:rsidRDefault="00C37C5E" w:rsidP="00C37C5E">
            <w:pPr>
              <w:spacing w:line="240" w:lineRule="auto"/>
              <w:rPr>
                <w:b/>
                <w:bCs/>
              </w:rPr>
            </w:pPr>
          </w:p>
        </w:tc>
      </w:tr>
      <w:tr w:rsidR="00C37C5E" w:rsidRPr="00C37C5E" w14:paraId="1638CFBC" w14:textId="77777777" w:rsidTr="003B13AF">
        <w:trPr>
          <w:trHeight w:val="541"/>
        </w:trPr>
        <w:tc>
          <w:tcPr>
            <w:tcW w:w="1081" w:type="dxa"/>
            <w:vAlign w:val="bottom"/>
          </w:tcPr>
          <w:p w14:paraId="7C690238" w14:textId="77777777" w:rsidR="00C37C5E" w:rsidRPr="00C37C5E" w:rsidRDefault="00C37C5E" w:rsidP="00C37C5E">
            <w:pPr>
              <w:jc w:val="center"/>
            </w:pPr>
            <w:r w:rsidRPr="00C37C5E">
              <w:t>TPJ</w:t>
            </w:r>
          </w:p>
        </w:tc>
        <w:tc>
          <w:tcPr>
            <w:tcW w:w="1727" w:type="dxa"/>
            <w:vAlign w:val="bottom"/>
          </w:tcPr>
          <w:p w14:paraId="63870BD0" w14:textId="77777777" w:rsidR="00C37C5E" w:rsidRPr="00C37C5E" w:rsidRDefault="00C37C5E" w:rsidP="00C37C5E">
            <w:pPr>
              <w:jc w:val="center"/>
            </w:pPr>
            <w:r w:rsidRPr="00C37C5E">
              <w:t>Right</w:t>
            </w:r>
          </w:p>
        </w:tc>
        <w:tc>
          <w:tcPr>
            <w:tcW w:w="1116" w:type="dxa"/>
            <w:vAlign w:val="bottom"/>
          </w:tcPr>
          <w:p w14:paraId="4EDD12F0" w14:textId="77777777" w:rsidR="00C37C5E" w:rsidRPr="00C37C5E" w:rsidRDefault="00C37C5E" w:rsidP="00C37C5E">
            <w:pPr>
              <w:jc w:val="center"/>
            </w:pPr>
            <w:r w:rsidRPr="00C37C5E">
              <w:t>39</w:t>
            </w:r>
          </w:p>
        </w:tc>
        <w:tc>
          <w:tcPr>
            <w:tcW w:w="1072" w:type="dxa"/>
            <w:vAlign w:val="bottom"/>
          </w:tcPr>
          <w:p w14:paraId="122C5C01" w14:textId="77777777" w:rsidR="00C37C5E" w:rsidRPr="00C37C5E" w:rsidRDefault="00C37C5E" w:rsidP="00C37C5E">
            <w:pPr>
              <w:jc w:val="center"/>
            </w:pPr>
            <w:r w:rsidRPr="00C37C5E">
              <w:t>-56</w:t>
            </w:r>
          </w:p>
        </w:tc>
        <w:tc>
          <w:tcPr>
            <w:tcW w:w="1073" w:type="dxa"/>
            <w:vAlign w:val="bottom"/>
          </w:tcPr>
          <w:p w14:paraId="4AD24B89" w14:textId="77777777" w:rsidR="00C37C5E" w:rsidRPr="00C37C5E" w:rsidRDefault="00C37C5E" w:rsidP="00C37C5E">
            <w:pPr>
              <w:jc w:val="center"/>
            </w:pPr>
            <w:r w:rsidRPr="00C37C5E">
              <w:t>-50</w:t>
            </w:r>
          </w:p>
        </w:tc>
        <w:tc>
          <w:tcPr>
            <w:tcW w:w="1235" w:type="dxa"/>
            <w:vAlign w:val="bottom"/>
          </w:tcPr>
          <w:p w14:paraId="00A890F4" w14:textId="77777777" w:rsidR="00C37C5E" w:rsidRPr="00C37C5E" w:rsidRDefault="00C37C5E" w:rsidP="00C37C5E">
            <w:pPr>
              <w:jc w:val="center"/>
            </w:pPr>
            <w:r w:rsidRPr="00C37C5E">
              <w:t>36</w:t>
            </w:r>
          </w:p>
        </w:tc>
        <w:tc>
          <w:tcPr>
            <w:tcW w:w="1364" w:type="dxa"/>
            <w:vAlign w:val="bottom"/>
          </w:tcPr>
          <w:p w14:paraId="5DCD8D5F" w14:textId="77777777" w:rsidR="00C37C5E" w:rsidRPr="00C37C5E" w:rsidRDefault="00C37C5E" w:rsidP="00C37C5E">
            <w:pPr>
              <w:jc w:val="center"/>
            </w:pPr>
            <w:r w:rsidRPr="00C37C5E">
              <w:t>4.29</w:t>
            </w:r>
          </w:p>
        </w:tc>
        <w:tc>
          <w:tcPr>
            <w:tcW w:w="1711" w:type="dxa"/>
            <w:vAlign w:val="bottom"/>
          </w:tcPr>
          <w:p w14:paraId="31B56036" w14:textId="77777777" w:rsidR="00C37C5E" w:rsidRPr="00C37C5E" w:rsidRDefault="00C37C5E" w:rsidP="00C37C5E">
            <w:pPr>
              <w:jc w:val="center"/>
            </w:pPr>
            <w:r w:rsidRPr="00C37C5E">
              <w:t>.002</w:t>
            </w:r>
          </w:p>
        </w:tc>
      </w:tr>
      <w:tr w:rsidR="00C37C5E" w:rsidRPr="00C37C5E" w14:paraId="3041BF69" w14:textId="77777777" w:rsidTr="003B13AF">
        <w:trPr>
          <w:trHeight w:val="541"/>
        </w:trPr>
        <w:tc>
          <w:tcPr>
            <w:tcW w:w="1081" w:type="dxa"/>
            <w:vAlign w:val="bottom"/>
          </w:tcPr>
          <w:p w14:paraId="1C862A27" w14:textId="77777777" w:rsidR="00C37C5E" w:rsidRPr="00C37C5E" w:rsidRDefault="00C37C5E" w:rsidP="00C37C5E">
            <w:pPr>
              <w:jc w:val="center"/>
            </w:pPr>
            <w:r w:rsidRPr="00C37C5E">
              <w:t>TPJ</w:t>
            </w:r>
          </w:p>
        </w:tc>
        <w:tc>
          <w:tcPr>
            <w:tcW w:w="1727" w:type="dxa"/>
            <w:vAlign w:val="bottom"/>
          </w:tcPr>
          <w:p w14:paraId="620BDF40" w14:textId="77777777" w:rsidR="00C37C5E" w:rsidRPr="00C37C5E" w:rsidRDefault="00C37C5E" w:rsidP="00C37C5E">
            <w:pPr>
              <w:jc w:val="center"/>
            </w:pPr>
            <w:r w:rsidRPr="00C37C5E">
              <w:t>Left</w:t>
            </w:r>
          </w:p>
        </w:tc>
        <w:tc>
          <w:tcPr>
            <w:tcW w:w="1116" w:type="dxa"/>
            <w:vAlign w:val="bottom"/>
          </w:tcPr>
          <w:p w14:paraId="7C808638" w14:textId="77777777" w:rsidR="00C37C5E" w:rsidRPr="00C37C5E" w:rsidRDefault="00C37C5E" w:rsidP="00C37C5E">
            <w:pPr>
              <w:jc w:val="center"/>
            </w:pPr>
            <w:r w:rsidRPr="00C37C5E">
              <w:t>40</w:t>
            </w:r>
          </w:p>
        </w:tc>
        <w:tc>
          <w:tcPr>
            <w:tcW w:w="1072" w:type="dxa"/>
            <w:vAlign w:val="bottom"/>
          </w:tcPr>
          <w:p w14:paraId="69AA08BA" w14:textId="77777777" w:rsidR="00C37C5E" w:rsidRPr="00C37C5E" w:rsidRDefault="00C37C5E" w:rsidP="00C37C5E">
            <w:pPr>
              <w:jc w:val="center"/>
            </w:pPr>
            <w:r w:rsidRPr="00C37C5E">
              <w:t>52</w:t>
            </w:r>
          </w:p>
        </w:tc>
        <w:tc>
          <w:tcPr>
            <w:tcW w:w="1073" w:type="dxa"/>
            <w:vAlign w:val="bottom"/>
          </w:tcPr>
          <w:p w14:paraId="3B1DC779" w14:textId="77777777" w:rsidR="00C37C5E" w:rsidRPr="00C37C5E" w:rsidRDefault="00C37C5E" w:rsidP="00C37C5E">
            <w:pPr>
              <w:jc w:val="center"/>
            </w:pPr>
            <w:r w:rsidRPr="00C37C5E">
              <w:t>-42</w:t>
            </w:r>
          </w:p>
        </w:tc>
        <w:tc>
          <w:tcPr>
            <w:tcW w:w="1235" w:type="dxa"/>
            <w:vAlign w:val="bottom"/>
          </w:tcPr>
          <w:p w14:paraId="007A491F" w14:textId="77777777" w:rsidR="00C37C5E" w:rsidRPr="00C37C5E" w:rsidRDefault="00C37C5E" w:rsidP="00C37C5E">
            <w:pPr>
              <w:jc w:val="center"/>
            </w:pPr>
            <w:r w:rsidRPr="00C37C5E">
              <w:t>30</w:t>
            </w:r>
          </w:p>
        </w:tc>
        <w:tc>
          <w:tcPr>
            <w:tcW w:w="1364" w:type="dxa"/>
            <w:vAlign w:val="bottom"/>
          </w:tcPr>
          <w:p w14:paraId="6E53EDC5" w14:textId="77777777" w:rsidR="00C37C5E" w:rsidRPr="00C37C5E" w:rsidRDefault="00C37C5E" w:rsidP="00C37C5E">
            <w:pPr>
              <w:jc w:val="center"/>
            </w:pPr>
            <w:r w:rsidRPr="00C37C5E">
              <w:t>4.05</w:t>
            </w:r>
          </w:p>
        </w:tc>
        <w:tc>
          <w:tcPr>
            <w:tcW w:w="1711" w:type="dxa"/>
            <w:vAlign w:val="bottom"/>
          </w:tcPr>
          <w:p w14:paraId="24D591A9" w14:textId="77777777" w:rsidR="00C37C5E" w:rsidRPr="00C37C5E" w:rsidRDefault="00C37C5E" w:rsidP="00C37C5E">
            <w:pPr>
              <w:jc w:val="center"/>
            </w:pPr>
            <w:r w:rsidRPr="00C37C5E">
              <w:t>.004</w:t>
            </w:r>
          </w:p>
        </w:tc>
      </w:tr>
      <w:tr w:rsidR="00C37C5E" w:rsidRPr="00C37C5E" w14:paraId="4CB1362E" w14:textId="77777777" w:rsidTr="003B13AF">
        <w:trPr>
          <w:trHeight w:val="541"/>
        </w:trPr>
        <w:tc>
          <w:tcPr>
            <w:tcW w:w="10379" w:type="dxa"/>
            <w:gridSpan w:val="8"/>
          </w:tcPr>
          <w:p w14:paraId="6558EFC4" w14:textId="77777777" w:rsidR="00C37C5E" w:rsidRPr="00C37C5E" w:rsidRDefault="00C37C5E" w:rsidP="00C37C5E">
            <w:pPr>
              <w:pBdr>
                <w:bottom w:val="single" w:sz="4" w:space="1" w:color="auto"/>
              </w:pBdr>
              <w:spacing w:line="240" w:lineRule="auto"/>
            </w:pPr>
            <w:r w:rsidRPr="00C37C5E">
              <w:rPr>
                <w:b/>
                <w:bCs/>
              </w:rPr>
              <w:t>(B)</w:t>
            </w:r>
            <w:r w:rsidRPr="00C37C5E">
              <w:t xml:space="preserve"> Dimensional model adjusted for covariates*, continuous association with anxiety (MASC-2) </w:t>
            </w:r>
          </w:p>
          <w:p w14:paraId="1FF31D21" w14:textId="77777777" w:rsidR="00C37C5E" w:rsidRPr="00C37C5E" w:rsidRDefault="00C37C5E" w:rsidP="00C37C5E">
            <w:pPr>
              <w:spacing w:line="240" w:lineRule="auto"/>
            </w:pPr>
          </w:p>
        </w:tc>
      </w:tr>
      <w:tr w:rsidR="00C37C5E" w:rsidRPr="00C37C5E" w14:paraId="2646A07D" w14:textId="77777777" w:rsidTr="003B13AF">
        <w:trPr>
          <w:trHeight w:val="541"/>
        </w:trPr>
        <w:tc>
          <w:tcPr>
            <w:tcW w:w="1081" w:type="dxa"/>
          </w:tcPr>
          <w:p w14:paraId="45786F95" w14:textId="77777777" w:rsidR="00C37C5E" w:rsidRPr="00C37C5E" w:rsidRDefault="00C37C5E" w:rsidP="00C37C5E">
            <w:pPr>
              <w:jc w:val="center"/>
            </w:pPr>
            <w:r w:rsidRPr="00C37C5E">
              <w:t>aINS</w:t>
            </w:r>
          </w:p>
        </w:tc>
        <w:tc>
          <w:tcPr>
            <w:tcW w:w="1727" w:type="dxa"/>
          </w:tcPr>
          <w:p w14:paraId="385D7E0C" w14:textId="77777777" w:rsidR="00C37C5E" w:rsidRPr="00C37C5E" w:rsidRDefault="00C37C5E" w:rsidP="00C37C5E">
            <w:pPr>
              <w:jc w:val="center"/>
            </w:pPr>
            <w:r w:rsidRPr="00C37C5E">
              <w:t>Left</w:t>
            </w:r>
          </w:p>
        </w:tc>
        <w:tc>
          <w:tcPr>
            <w:tcW w:w="1116" w:type="dxa"/>
          </w:tcPr>
          <w:p w14:paraId="75B960CE" w14:textId="77777777" w:rsidR="00C37C5E" w:rsidRPr="00C37C5E" w:rsidRDefault="00C37C5E" w:rsidP="00C37C5E">
            <w:pPr>
              <w:jc w:val="center"/>
            </w:pPr>
            <w:r w:rsidRPr="00C37C5E">
              <w:t>-</w:t>
            </w:r>
          </w:p>
        </w:tc>
        <w:tc>
          <w:tcPr>
            <w:tcW w:w="1072" w:type="dxa"/>
          </w:tcPr>
          <w:p w14:paraId="63C3C5DB" w14:textId="77777777" w:rsidR="00C37C5E" w:rsidRPr="00C37C5E" w:rsidRDefault="00C37C5E" w:rsidP="00C37C5E">
            <w:pPr>
              <w:jc w:val="center"/>
            </w:pPr>
            <w:r w:rsidRPr="00C37C5E">
              <w:t>34</w:t>
            </w:r>
          </w:p>
        </w:tc>
        <w:tc>
          <w:tcPr>
            <w:tcW w:w="1073" w:type="dxa"/>
          </w:tcPr>
          <w:p w14:paraId="688A48AF" w14:textId="77777777" w:rsidR="00C37C5E" w:rsidRPr="00C37C5E" w:rsidRDefault="00C37C5E" w:rsidP="00C37C5E">
            <w:pPr>
              <w:jc w:val="center"/>
            </w:pPr>
            <w:r w:rsidRPr="00C37C5E">
              <w:t>8</w:t>
            </w:r>
          </w:p>
        </w:tc>
        <w:tc>
          <w:tcPr>
            <w:tcW w:w="1235" w:type="dxa"/>
          </w:tcPr>
          <w:p w14:paraId="1C135185" w14:textId="77777777" w:rsidR="00C37C5E" w:rsidRPr="00C37C5E" w:rsidRDefault="00C37C5E" w:rsidP="00C37C5E">
            <w:pPr>
              <w:jc w:val="center"/>
            </w:pPr>
            <w:r w:rsidRPr="00C37C5E">
              <w:t>-6</w:t>
            </w:r>
          </w:p>
        </w:tc>
        <w:tc>
          <w:tcPr>
            <w:tcW w:w="1364" w:type="dxa"/>
          </w:tcPr>
          <w:p w14:paraId="2C2B1D08" w14:textId="77777777" w:rsidR="00C37C5E" w:rsidRPr="00C37C5E" w:rsidRDefault="00C37C5E" w:rsidP="00C37C5E">
            <w:pPr>
              <w:jc w:val="center"/>
            </w:pPr>
            <w:r w:rsidRPr="00C37C5E">
              <w:t>5.05</w:t>
            </w:r>
          </w:p>
        </w:tc>
        <w:tc>
          <w:tcPr>
            <w:tcW w:w="1711" w:type="dxa"/>
          </w:tcPr>
          <w:p w14:paraId="0D057AD9" w14:textId="77777777" w:rsidR="00C37C5E" w:rsidRPr="00C37C5E" w:rsidRDefault="00C37C5E" w:rsidP="00C37C5E">
            <w:pPr>
              <w:jc w:val="center"/>
            </w:pPr>
            <w:r w:rsidRPr="00C37C5E">
              <w:t>.013</w:t>
            </w:r>
          </w:p>
        </w:tc>
      </w:tr>
      <w:tr w:rsidR="00C37C5E" w:rsidRPr="00C37C5E" w14:paraId="758CF21F" w14:textId="77777777" w:rsidTr="003B13AF">
        <w:trPr>
          <w:trHeight w:val="541"/>
        </w:trPr>
        <w:tc>
          <w:tcPr>
            <w:tcW w:w="1081" w:type="dxa"/>
          </w:tcPr>
          <w:p w14:paraId="7E87A416" w14:textId="77777777" w:rsidR="00C37C5E" w:rsidRPr="00C37C5E" w:rsidRDefault="00C37C5E" w:rsidP="00C37C5E">
            <w:pPr>
              <w:jc w:val="center"/>
            </w:pPr>
            <w:r w:rsidRPr="00C37C5E">
              <w:t>aINS</w:t>
            </w:r>
          </w:p>
        </w:tc>
        <w:tc>
          <w:tcPr>
            <w:tcW w:w="1727" w:type="dxa"/>
          </w:tcPr>
          <w:p w14:paraId="34AEE78A" w14:textId="77777777" w:rsidR="00C37C5E" w:rsidRPr="00C37C5E" w:rsidRDefault="00C37C5E" w:rsidP="00C37C5E">
            <w:pPr>
              <w:jc w:val="center"/>
            </w:pPr>
            <w:r w:rsidRPr="00C37C5E">
              <w:t>Right</w:t>
            </w:r>
          </w:p>
        </w:tc>
        <w:tc>
          <w:tcPr>
            <w:tcW w:w="1116" w:type="dxa"/>
          </w:tcPr>
          <w:p w14:paraId="34F5633D" w14:textId="77777777" w:rsidR="00C37C5E" w:rsidRPr="00C37C5E" w:rsidRDefault="00C37C5E" w:rsidP="00C37C5E">
            <w:pPr>
              <w:jc w:val="center"/>
            </w:pPr>
            <w:r w:rsidRPr="00C37C5E">
              <w:t>-</w:t>
            </w:r>
          </w:p>
        </w:tc>
        <w:tc>
          <w:tcPr>
            <w:tcW w:w="1072" w:type="dxa"/>
          </w:tcPr>
          <w:p w14:paraId="44ECE74A" w14:textId="77777777" w:rsidR="00C37C5E" w:rsidRPr="00C37C5E" w:rsidRDefault="00C37C5E" w:rsidP="00C37C5E">
            <w:pPr>
              <w:jc w:val="center"/>
            </w:pPr>
            <w:r w:rsidRPr="00C37C5E">
              <w:t>-30</w:t>
            </w:r>
          </w:p>
        </w:tc>
        <w:tc>
          <w:tcPr>
            <w:tcW w:w="1073" w:type="dxa"/>
          </w:tcPr>
          <w:p w14:paraId="4F71CA56" w14:textId="77777777" w:rsidR="00C37C5E" w:rsidRPr="00C37C5E" w:rsidRDefault="00C37C5E" w:rsidP="00C37C5E">
            <w:pPr>
              <w:jc w:val="center"/>
            </w:pPr>
            <w:r w:rsidRPr="00C37C5E">
              <w:t>12</w:t>
            </w:r>
          </w:p>
        </w:tc>
        <w:tc>
          <w:tcPr>
            <w:tcW w:w="1235" w:type="dxa"/>
          </w:tcPr>
          <w:p w14:paraId="5B6C37E2" w14:textId="77777777" w:rsidR="00C37C5E" w:rsidRPr="00C37C5E" w:rsidRDefault="00C37C5E" w:rsidP="00C37C5E">
            <w:pPr>
              <w:jc w:val="center"/>
            </w:pPr>
            <w:r w:rsidRPr="00C37C5E">
              <w:t>-10</w:t>
            </w:r>
          </w:p>
        </w:tc>
        <w:tc>
          <w:tcPr>
            <w:tcW w:w="1364" w:type="dxa"/>
          </w:tcPr>
          <w:p w14:paraId="61A8AF7E" w14:textId="77777777" w:rsidR="00C37C5E" w:rsidRPr="00C37C5E" w:rsidRDefault="00C37C5E" w:rsidP="00C37C5E">
            <w:pPr>
              <w:jc w:val="center"/>
            </w:pPr>
            <w:r w:rsidRPr="00C37C5E">
              <w:t>5.12</w:t>
            </w:r>
          </w:p>
        </w:tc>
        <w:tc>
          <w:tcPr>
            <w:tcW w:w="1711" w:type="dxa"/>
          </w:tcPr>
          <w:p w14:paraId="1F615F2D" w14:textId="77777777" w:rsidR="00C37C5E" w:rsidRPr="00C37C5E" w:rsidRDefault="00C37C5E" w:rsidP="00C37C5E">
            <w:pPr>
              <w:jc w:val="center"/>
            </w:pPr>
            <w:r w:rsidRPr="00C37C5E">
              <w:t>.033</w:t>
            </w:r>
          </w:p>
        </w:tc>
      </w:tr>
      <w:tr w:rsidR="00C37C5E" w:rsidRPr="00C37C5E" w14:paraId="78665429" w14:textId="77777777" w:rsidTr="003B13AF">
        <w:trPr>
          <w:trHeight w:val="541"/>
        </w:trPr>
        <w:tc>
          <w:tcPr>
            <w:tcW w:w="10379" w:type="dxa"/>
            <w:gridSpan w:val="8"/>
          </w:tcPr>
          <w:p w14:paraId="3B3198FB" w14:textId="77777777" w:rsidR="00C37C5E" w:rsidRPr="00C37C5E" w:rsidRDefault="00C37C5E" w:rsidP="00C37C5E">
            <w:pPr>
              <w:pBdr>
                <w:bottom w:val="single" w:sz="4" w:space="1" w:color="auto"/>
              </w:pBdr>
              <w:spacing w:line="240" w:lineRule="auto"/>
            </w:pPr>
            <w:r w:rsidRPr="00C37C5E">
              <w:rPr>
                <w:b/>
                <w:bCs/>
              </w:rPr>
              <w:t xml:space="preserve">(C) </w:t>
            </w:r>
            <w:r w:rsidRPr="00C37C5E">
              <w:t>Dimensional model adjusted for covariates</w:t>
            </w:r>
            <w:r w:rsidRPr="00C37C5E">
              <w:rPr>
                <w:b/>
                <w:bCs/>
              </w:rPr>
              <w:t>*,</w:t>
            </w:r>
            <w:r w:rsidRPr="00C37C5E">
              <w:t xml:space="preserve"> continuous association with social responsivity (SRS-2) </w:t>
            </w:r>
          </w:p>
          <w:p w14:paraId="78C6A9A0" w14:textId="77777777" w:rsidR="00C37C5E" w:rsidRPr="00C37C5E" w:rsidRDefault="00C37C5E" w:rsidP="00C37C5E">
            <w:pPr>
              <w:spacing w:line="240" w:lineRule="auto"/>
            </w:pPr>
          </w:p>
        </w:tc>
      </w:tr>
      <w:tr w:rsidR="00C37C5E" w:rsidRPr="00C37C5E" w14:paraId="292C3673" w14:textId="77777777" w:rsidTr="003B13AF">
        <w:trPr>
          <w:trHeight w:val="541"/>
        </w:trPr>
        <w:tc>
          <w:tcPr>
            <w:tcW w:w="1081" w:type="dxa"/>
          </w:tcPr>
          <w:p w14:paraId="08B79E9C" w14:textId="77777777" w:rsidR="00C37C5E" w:rsidRPr="00C37C5E" w:rsidRDefault="00C37C5E" w:rsidP="00C37C5E">
            <w:pPr>
              <w:jc w:val="center"/>
            </w:pPr>
            <w:r w:rsidRPr="00C37C5E">
              <w:t>aINS</w:t>
            </w:r>
          </w:p>
        </w:tc>
        <w:tc>
          <w:tcPr>
            <w:tcW w:w="1727" w:type="dxa"/>
          </w:tcPr>
          <w:p w14:paraId="074C87F0" w14:textId="77777777" w:rsidR="00C37C5E" w:rsidRPr="00C37C5E" w:rsidRDefault="00C37C5E" w:rsidP="00C37C5E">
            <w:pPr>
              <w:jc w:val="center"/>
            </w:pPr>
            <w:r w:rsidRPr="00C37C5E">
              <w:t>Right</w:t>
            </w:r>
          </w:p>
        </w:tc>
        <w:tc>
          <w:tcPr>
            <w:tcW w:w="1116" w:type="dxa"/>
          </w:tcPr>
          <w:p w14:paraId="1E07BDAF" w14:textId="77777777" w:rsidR="00C37C5E" w:rsidRPr="00C37C5E" w:rsidRDefault="00C37C5E" w:rsidP="00C37C5E">
            <w:pPr>
              <w:jc w:val="center"/>
            </w:pPr>
            <w:r w:rsidRPr="00C37C5E">
              <w:t>13</w:t>
            </w:r>
          </w:p>
        </w:tc>
        <w:tc>
          <w:tcPr>
            <w:tcW w:w="1072" w:type="dxa"/>
          </w:tcPr>
          <w:p w14:paraId="2A049E98" w14:textId="77777777" w:rsidR="00C37C5E" w:rsidRPr="00C37C5E" w:rsidRDefault="00C37C5E" w:rsidP="00C37C5E">
            <w:pPr>
              <w:jc w:val="center"/>
            </w:pPr>
            <w:r w:rsidRPr="00C37C5E">
              <w:t>34</w:t>
            </w:r>
          </w:p>
        </w:tc>
        <w:tc>
          <w:tcPr>
            <w:tcW w:w="1073" w:type="dxa"/>
          </w:tcPr>
          <w:p w14:paraId="0E44F3A8" w14:textId="77777777" w:rsidR="00C37C5E" w:rsidRPr="00C37C5E" w:rsidRDefault="00C37C5E" w:rsidP="00C37C5E">
            <w:pPr>
              <w:jc w:val="center"/>
            </w:pPr>
            <w:r w:rsidRPr="00C37C5E">
              <w:t>14</w:t>
            </w:r>
          </w:p>
        </w:tc>
        <w:tc>
          <w:tcPr>
            <w:tcW w:w="1235" w:type="dxa"/>
          </w:tcPr>
          <w:p w14:paraId="06441D9F" w14:textId="77777777" w:rsidR="00C37C5E" w:rsidRPr="00C37C5E" w:rsidRDefault="00C37C5E" w:rsidP="00C37C5E">
            <w:pPr>
              <w:jc w:val="center"/>
            </w:pPr>
            <w:r w:rsidRPr="00C37C5E">
              <w:t>6</w:t>
            </w:r>
          </w:p>
        </w:tc>
        <w:tc>
          <w:tcPr>
            <w:tcW w:w="1364" w:type="dxa"/>
          </w:tcPr>
          <w:p w14:paraId="7E3108F7" w14:textId="77777777" w:rsidR="00C37C5E" w:rsidRPr="00C37C5E" w:rsidRDefault="00C37C5E" w:rsidP="00C37C5E">
            <w:pPr>
              <w:jc w:val="center"/>
            </w:pPr>
            <w:r w:rsidRPr="00C37C5E">
              <w:t>8.95</w:t>
            </w:r>
          </w:p>
        </w:tc>
        <w:tc>
          <w:tcPr>
            <w:tcW w:w="1711" w:type="dxa"/>
          </w:tcPr>
          <w:p w14:paraId="3A31F261" w14:textId="77777777" w:rsidR="00C37C5E" w:rsidRPr="00C37C5E" w:rsidRDefault="00C37C5E" w:rsidP="00C37C5E">
            <w:pPr>
              <w:jc w:val="center"/>
            </w:pPr>
            <w:r w:rsidRPr="00C37C5E">
              <w:t>&lt;.001</w:t>
            </w:r>
          </w:p>
        </w:tc>
      </w:tr>
      <w:tr w:rsidR="00C37C5E" w:rsidRPr="00C37C5E" w14:paraId="5C1A5F9C" w14:textId="77777777" w:rsidTr="003B13AF">
        <w:trPr>
          <w:trHeight w:val="541"/>
        </w:trPr>
        <w:tc>
          <w:tcPr>
            <w:tcW w:w="1081" w:type="dxa"/>
          </w:tcPr>
          <w:p w14:paraId="2031B0FF" w14:textId="77777777" w:rsidR="00C37C5E" w:rsidRPr="00C37C5E" w:rsidRDefault="00C37C5E" w:rsidP="00C37C5E">
            <w:pPr>
              <w:jc w:val="center"/>
            </w:pPr>
            <w:r w:rsidRPr="00C37C5E">
              <w:t>aINS</w:t>
            </w:r>
          </w:p>
        </w:tc>
        <w:tc>
          <w:tcPr>
            <w:tcW w:w="1727" w:type="dxa"/>
          </w:tcPr>
          <w:p w14:paraId="2D5FEA99" w14:textId="77777777" w:rsidR="00C37C5E" w:rsidRPr="00C37C5E" w:rsidRDefault="00C37C5E" w:rsidP="00C37C5E">
            <w:pPr>
              <w:jc w:val="center"/>
            </w:pPr>
            <w:r w:rsidRPr="00C37C5E">
              <w:t>Left</w:t>
            </w:r>
          </w:p>
        </w:tc>
        <w:tc>
          <w:tcPr>
            <w:tcW w:w="1116" w:type="dxa"/>
          </w:tcPr>
          <w:p w14:paraId="53B7BFC1" w14:textId="77777777" w:rsidR="00C37C5E" w:rsidRPr="00C37C5E" w:rsidRDefault="00C37C5E" w:rsidP="00C37C5E">
            <w:pPr>
              <w:jc w:val="center"/>
            </w:pPr>
            <w:r w:rsidRPr="00C37C5E">
              <w:t>13</w:t>
            </w:r>
          </w:p>
        </w:tc>
        <w:tc>
          <w:tcPr>
            <w:tcW w:w="1072" w:type="dxa"/>
          </w:tcPr>
          <w:p w14:paraId="4B443697" w14:textId="77777777" w:rsidR="00C37C5E" w:rsidRPr="00C37C5E" w:rsidRDefault="00C37C5E" w:rsidP="00C37C5E">
            <w:pPr>
              <w:jc w:val="center"/>
            </w:pPr>
            <w:r w:rsidRPr="00C37C5E">
              <w:t>-34</w:t>
            </w:r>
          </w:p>
        </w:tc>
        <w:tc>
          <w:tcPr>
            <w:tcW w:w="1073" w:type="dxa"/>
          </w:tcPr>
          <w:p w14:paraId="12EF12C7" w14:textId="77777777" w:rsidR="00C37C5E" w:rsidRPr="00C37C5E" w:rsidRDefault="00C37C5E" w:rsidP="00C37C5E">
            <w:pPr>
              <w:jc w:val="center"/>
            </w:pPr>
            <w:r w:rsidRPr="00C37C5E">
              <w:t>6</w:t>
            </w:r>
          </w:p>
        </w:tc>
        <w:tc>
          <w:tcPr>
            <w:tcW w:w="1235" w:type="dxa"/>
          </w:tcPr>
          <w:p w14:paraId="78B0208D" w14:textId="77777777" w:rsidR="00C37C5E" w:rsidRPr="00C37C5E" w:rsidRDefault="00C37C5E" w:rsidP="00C37C5E">
            <w:pPr>
              <w:jc w:val="center"/>
            </w:pPr>
            <w:r w:rsidRPr="00C37C5E">
              <w:t>6</w:t>
            </w:r>
          </w:p>
        </w:tc>
        <w:tc>
          <w:tcPr>
            <w:tcW w:w="1364" w:type="dxa"/>
          </w:tcPr>
          <w:p w14:paraId="17DDAD46" w14:textId="77777777" w:rsidR="00C37C5E" w:rsidRPr="00C37C5E" w:rsidRDefault="00C37C5E" w:rsidP="00C37C5E">
            <w:pPr>
              <w:jc w:val="center"/>
            </w:pPr>
            <w:r w:rsidRPr="00C37C5E">
              <w:t>5.90</w:t>
            </w:r>
          </w:p>
        </w:tc>
        <w:tc>
          <w:tcPr>
            <w:tcW w:w="1711" w:type="dxa"/>
          </w:tcPr>
          <w:p w14:paraId="2E4D0736" w14:textId="77777777" w:rsidR="00C37C5E" w:rsidRPr="00C37C5E" w:rsidRDefault="00C37C5E" w:rsidP="00C37C5E">
            <w:pPr>
              <w:jc w:val="center"/>
            </w:pPr>
            <w:r w:rsidRPr="00C37C5E">
              <w:t>&lt;.001</w:t>
            </w:r>
          </w:p>
        </w:tc>
      </w:tr>
      <w:tr w:rsidR="00C37C5E" w:rsidRPr="00C37C5E" w14:paraId="300065BF" w14:textId="77777777" w:rsidTr="003B13AF">
        <w:trPr>
          <w:trHeight w:val="541"/>
        </w:trPr>
        <w:tc>
          <w:tcPr>
            <w:tcW w:w="1081" w:type="dxa"/>
          </w:tcPr>
          <w:p w14:paraId="7AD2B7F7" w14:textId="77777777" w:rsidR="00C37C5E" w:rsidRPr="00C37C5E" w:rsidRDefault="00C37C5E" w:rsidP="00C37C5E">
            <w:pPr>
              <w:jc w:val="center"/>
            </w:pPr>
            <w:r w:rsidRPr="00C37C5E">
              <w:t>ACC</w:t>
            </w:r>
          </w:p>
        </w:tc>
        <w:tc>
          <w:tcPr>
            <w:tcW w:w="1727" w:type="dxa"/>
          </w:tcPr>
          <w:p w14:paraId="00E865D6" w14:textId="77777777" w:rsidR="00C37C5E" w:rsidRPr="00C37C5E" w:rsidRDefault="00C37C5E" w:rsidP="00C37C5E">
            <w:pPr>
              <w:jc w:val="center"/>
            </w:pPr>
            <w:r w:rsidRPr="00C37C5E">
              <w:t>Left</w:t>
            </w:r>
          </w:p>
        </w:tc>
        <w:tc>
          <w:tcPr>
            <w:tcW w:w="1116" w:type="dxa"/>
          </w:tcPr>
          <w:p w14:paraId="6E9773D1" w14:textId="77777777" w:rsidR="00C37C5E" w:rsidRPr="00C37C5E" w:rsidRDefault="00C37C5E" w:rsidP="00C37C5E">
            <w:pPr>
              <w:jc w:val="center"/>
            </w:pPr>
            <w:r w:rsidRPr="00C37C5E">
              <w:t>32</w:t>
            </w:r>
          </w:p>
        </w:tc>
        <w:tc>
          <w:tcPr>
            <w:tcW w:w="1072" w:type="dxa"/>
          </w:tcPr>
          <w:p w14:paraId="43431828" w14:textId="77777777" w:rsidR="00C37C5E" w:rsidRPr="00C37C5E" w:rsidRDefault="00C37C5E" w:rsidP="00C37C5E">
            <w:pPr>
              <w:jc w:val="center"/>
            </w:pPr>
            <w:r w:rsidRPr="00C37C5E">
              <w:t>-8</w:t>
            </w:r>
          </w:p>
        </w:tc>
        <w:tc>
          <w:tcPr>
            <w:tcW w:w="1073" w:type="dxa"/>
          </w:tcPr>
          <w:p w14:paraId="000285E2" w14:textId="77777777" w:rsidR="00C37C5E" w:rsidRPr="00C37C5E" w:rsidRDefault="00C37C5E" w:rsidP="00C37C5E">
            <w:pPr>
              <w:jc w:val="center"/>
            </w:pPr>
            <w:r w:rsidRPr="00C37C5E">
              <w:t>10</w:t>
            </w:r>
          </w:p>
        </w:tc>
        <w:tc>
          <w:tcPr>
            <w:tcW w:w="1235" w:type="dxa"/>
          </w:tcPr>
          <w:p w14:paraId="7BD6F049" w14:textId="77777777" w:rsidR="00C37C5E" w:rsidRPr="00C37C5E" w:rsidRDefault="00C37C5E" w:rsidP="00C37C5E">
            <w:pPr>
              <w:jc w:val="center"/>
            </w:pPr>
            <w:r w:rsidRPr="00C37C5E">
              <w:t>34</w:t>
            </w:r>
          </w:p>
        </w:tc>
        <w:tc>
          <w:tcPr>
            <w:tcW w:w="1364" w:type="dxa"/>
          </w:tcPr>
          <w:p w14:paraId="7FCD21C5" w14:textId="77777777" w:rsidR="00C37C5E" w:rsidRPr="00C37C5E" w:rsidRDefault="00C37C5E" w:rsidP="00C37C5E">
            <w:pPr>
              <w:jc w:val="center"/>
            </w:pPr>
            <w:r w:rsidRPr="00C37C5E">
              <w:t>4.34</w:t>
            </w:r>
          </w:p>
        </w:tc>
        <w:tc>
          <w:tcPr>
            <w:tcW w:w="1711" w:type="dxa"/>
          </w:tcPr>
          <w:p w14:paraId="7B9576ED" w14:textId="77777777" w:rsidR="00C37C5E" w:rsidRPr="00C37C5E" w:rsidRDefault="00C37C5E" w:rsidP="00C37C5E">
            <w:pPr>
              <w:jc w:val="center"/>
            </w:pPr>
            <w:r w:rsidRPr="00C37C5E">
              <w:t>.038</w:t>
            </w:r>
          </w:p>
        </w:tc>
      </w:tr>
      <w:tr w:rsidR="00C37C5E" w:rsidRPr="00C37C5E" w14:paraId="31463C9C" w14:textId="77777777" w:rsidTr="003B13AF">
        <w:trPr>
          <w:trHeight w:val="541"/>
        </w:trPr>
        <w:tc>
          <w:tcPr>
            <w:tcW w:w="1081" w:type="dxa"/>
            <w:tcBorders>
              <w:bottom w:val="single" w:sz="4" w:space="0" w:color="auto"/>
            </w:tcBorders>
          </w:tcPr>
          <w:p w14:paraId="1A4C2FC6" w14:textId="77777777" w:rsidR="00C37C5E" w:rsidRPr="00C37C5E" w:rsidRDefault="00C37C5E" w:rsidP="00C37C5E">
            <w:pPr>
              <w:jc w:val="center"/>
            </w:pPr>
            <w:r w:rsidRPr="00C37C5E">
              <w:t>PFC</w:t>
            </w:r>
          </w:p>
        </w:tc>
        <w:tc>
          <w:tcPr>
            <w:tcW w:w="1727" w:type="dxa"/>
            <w:tcBorders>
              <w:bottom w:val="single" w:sz="4" w:space="0" w:color="auto"/>
            </w:tcBorders>
          </w:tcPr>
          <w:p w14:paraId="77D17B2B" w14:textId="77777777" w:rsidR="00C37C5E" w:rsidRPr="00C37C5E" w:rsidRDefault="00C37C5E" w:rsidP="00C37C5E">
            <w:pPr>
              <w:jc w:val="center"/>
            </w:pPr>
            <w:r w:rsidRPr="00C37C5E">
              <w:t>Left</w:t>
            </w:r>
          </w:p>
        </w:tc>
        <w:tc>
          <w:tcPr>
            <w:tcW w:w="1116" w:type="dxa"/>
            <w:tcBorders>
              <w:bottom w:val="single" w:sz="4" w:space="0" w:color="auto"/>
            </w:tcBorders>
          </w:tcPr>
          <w:p w14:paraId="3A6F2253" w14:textId="77777777" w:rsidR="00C37C5E" w:rsidRPr="00C37C5E" w:rsidRDefault="00C37C5E" w:rsidP="00C37C5E">
            <w:pPr>
              <w:jc w:val="center"/>
            </w:pPr>
            <w:r w:rsidRPr="00C37C5E">
              <w:t>10</w:t>
            </w:r>
          </w:p>
        </w:tc>
        <w:tc>
          <w:tcPr>
            <w:tcW w:w="1072" w:type="dxa"/>
            <w:tcBorders>
              <w:bottom w:val="single" w:sz="4" w:space="0" w:color="auto"/>
            </w:tcBorders>
          </w:tcPr>
          <w:p w14:paraId="54848DD0" w14:textId="77777777" w:rsidR="00C37C5E" w:rsidRPr="00C37C5E" w:rsidRDefault="00C37C5E" w:rsidP="00C37C5E">
            <w:pPr>
              <w:jc w:val="center"/>
            </w:pPr>
            <w:r w:rsidRPr="00C37C5E">
              <w:t>-38</w:t>
            </w:r>
          </w:p>
        </w:tc>
        <w:tc>
          <w:tcPr>
            <w:tcW w:w="1073" w:type="dxa"/>
            <w:tcBorders>
              <w:bottom w:val="single" w:sz="4" w:space="0" w:color="auto"/>
            </w:tcBorders>
          </w:tcPr>
          <w:p w14:paraId="7C413F39" w14:textId="77777777" w:rsidR="00C37C5E" w:rsidRPr="00C37C5E" w:rsidRDefault="00C37C5E" w:rsidP="00C37C5E">
            <w:pPr>
              <w:jc w:val="center"/>
            </w:pPr>
            <w:r w:rsidRPr="00C37C5E">
              <w:t>50</w:t>
            </w:r>
          </w:p>
        </w:tc>
        <w:tc>
          <w:tcPr>
            <w:tcW w:w="1235" w:type="dxa"/>
            <w:tcBorders>
              <w:bottom w:val="single" w:sz="4" w:space="0" w:color="auto"/>
            </w:tcBorders>
          </w:tcPr>
          <w:p w14:paraId="6E2365AA" w14:textId="77777777" w:rsidR="00C37C5E" w:rsidRPr="00C37C5E" w:rsidRDefault="00C37C5E" w:rsidP="00C37C5E">
            <w:pPr>
              <w:jc w:val="center"/>
            </w:pPr>
            <w:r w:rsidRPr="00C37C5E">
              <w:t>14</w:t>
            </w:r>
          </w:p>
        </w:tc>
        <w:tc>
          <w:tcPr>
            <w:tcW w:w="1364" w:type="dxa"/>
            <w:tcBorders>
              <w:bottom w:val="single" w:sz="4" w:space="0" w:color="auto"/>
            </w:tcBorders>
          </w:tcPr>
          <w:p w14:paraId="5F00239E" w14:textId="77777777" w:rsidR="00C37C5E" w:rsidRPr="00C37C5E" w:rsidRDefault="00C37C5E" w:rsidP="00C37C5E">
            <w:pPr>
              <w:jc w:val="center"/>
            </w:pPr>
            <w:r w:rsidRPr="00C37C5E">
              <w:t>4.17</w:t>
            </w:r>
          </w:p>
        </w:tc>
        <w:tc>
          <w:tcPr>
            <w:tcW w:w="1711" w:type="dxa"/>
            <w:tcBorders>
              <w:bottom w:val="single" w:sz="4" w:space="0" w:color="auto"/>
            </w:tcBorders>
          </w:tcPr>
          <w:p w14:paraId="23633DCA" w14:textId="77777777" w:rsidR="00C37C5E" w:rsidRPr="00C37C5E" w:rsidRDefault="00C37C5E" w:rsidP="00C37C5E">
            <w:pPr>
              <w:jc w:val="center"/>
            </w:pPr>
            <w:r w:rsidRPr="00C37C5E">
              <w:t>.048</w:t>
            </w:r>
          </w:p>
        </w:tc>
      </w:tr>
    </w:tbl>
    <w:p w14:paraId="7CF8D64D" w14:textId="72A60505" w:rsidR="0044455F" w:rsidRPr="00AC79E7" w:rsidRDefault="00076847" w:rsidP="00190064">
      <w:pPr>
        <w:sectPr w:rsidR="0044455F" w:rsidRPr="00AC79E7" w:rsidSect="00D60664">
          <w:headerReference w:type="default" r:id="rId9"/>
          <w:footerReference w:type="default" r:id="rId10"/>
          <w:pgSz w:w="12240" w:h="15840"/>
          <w:pgMar w:top="1440" w:right="1440" w:bottom="1440" w:left="1440" w:header="720" w:footer="720" w:gutter="0"/>
          <w:cols w:space="720"/>
          <w:titlePg/>
          <w:docGrid w:linePitch="360"/>
        </w:sectPr>
      </w:pPr>
      <w:r w:rsidRPr="00AC79E7">
        <w:t>*</w:t>
      </w:r>
      <w:r w:rsidRPr="00C37C5E">
        <w:rPr>
          <w:i/>
          <w:iCs/>
        </w:rPr>
        <w:t>Note</w:t>
      </w:r>
      <w:r w:rsidRPr="00AC79E7">
        <w:t>: Covariates include Age, IQ, Gender, Medication Status and Motion.</w:t>
      </w:r>
    </w:p>
    <w:tbl>
      <w:tblPr>
        <w:tblStyle w:val="TableGrid"/>
        <w:tblpPr w:leftFromText="180" w:rightFromText="180" w:vertAnchor="text" w:horzAnchor="margin" w:tblpY="2701"/>
        <w:tblW w:w="14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6"/>
        <w:gridCol w:w="6809"/>
      </w:tblGrid>
      <w:tr w:rsidR="00C37C5E" w:rsidRPr="00C37C5E" w14:paraId="092FDB9F" w14:textId="77777777" w:rsidTr="00C37C5E">
        <w:trPr>
          <w:trHeight w:val="6837"/>
        </w:trPr>
        <w:tc>
          <w:tcPr>
            <w:tcW w:w="7296" w:type="dxa"/>
          </w:tcPr>
          <w:p w14:paraId="3F436580" w14:textId="77777777" w:rsidR="00C37C5E" w:rsidRPr="00C37C5E" w:rsidRDefault="00C37C5E" w:rsidP="00C37C5E">
            <w:pPr>
              <w:spacing w:line="240" w:lineRule="auto"/>
              <w:rPr>
                <w:b/>
                <w:bCs/>
                <w:sz w:val="24"/>
                <w:szCs w:val="24"/>
              </w:rPr>
            </w:pPr>
            <w:r w:rsidRPr="00C37C5E">
              <w:rPr>
                <w:b/>
                <w:bCs/>
                <w:sz w:val="24"/>
                <w:szCs w:val="24"/>
              </w:rPr>
              <w:lastRenderedPageBreak/>
              <w:t>(A)</w:t>
            </w:r>
          </w:p>
          <w:p w14:paraId="1799B107" w14:textId="77777777" w:rsidR="00C37C5E" w:rsidRPr="00C37C5E" w:rsidRDefault="00C37C5E" w:rsidP="00C37C5E">
            <w:pPr>
              <w:spacing w:line="240" w:lineRule="auto"/>
              <w:rPr>
                <w:b/>
                <w:bCs/>
                <w:sz w:val="24"/>
                <w:szCs w:val="24"/>
              </w:rPr>
            </w:pPr>
            <w:r w:rsidRPr="00C37C5E">
              <w:rPr>
                <w:b/>
                <w:bCs/>
                <w:noProof/>
                <w:sz w:val="24"/>
                <w:szCs w:val="24"/>
              </w:rPr>
              <w:drawing>
                <wp:anchor distT="0" distB="0" distL="114300" distR="114300" simplePos="0" relativeHeight="251667968" behindDoc="0" locked="0" layoutInCell="1" allowOverlap="1" wp14:anchorId="0C09084E" wp14:editId="51904BE3">
                  <wp:simplePos x="0" y="0"/>
                  <wp:positionH relativeFrom="column">
                    <wp:posOffset>4051493</wp:posOffset>
                  </wp:positionH>
                  <wp:positionV relativeFrom="paragraph">
                    <wp:posOffset>3031766</wp:posOffset>
                  </wp:positionV>
                  <wp:extent cx="932815" cy="950595"/>
                  <wp:effectExtent l="0" t="0" r="635" b="1905"/>
                  <wp:wrapNone/>
                  <wp:docPr id="1377735011" name="Picture 1377735011" descr="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63122" name="Picture 1065863122" descr="A graph with red and blue dots&#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84326" t="32266" r="-2" b="44540"/>
                          <a:stretch/>
                        </pic:blipFill>
                        <pic:spPr bwMode="auto">
                          <a:xfrm>
                            <a:off x="0" y="0"/>
                            <a:ext cx="932815" cy="950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C5E">
              <w:rPr>
                <w:rFonts w:asciiTheme="minorHAnsi" w:hAnsiTheme="minorHAnsi"/>
                <w:noProof/>
              </w:rPr>
              <mc:AlternateContent>
                <mc:Choice Requires="wps">
                  <w:drawing>
                    <wp:anchor distT="0" distB="0" distL="114300" distR="114300" simplePos="0" relativeHeight="251668992" behindDoc="0" locked="0" layoutInCell="1" allowOverlap="1" wp14:anchorId="27BC1C1B" wp14:editId="768F0D13">
                      <wp:simplePos x="0" y="0"/>
                      <wp:positionH relativeFrom="column">
                        <wp:posOffset>3368675</wp:posOffset>
                      </wp:positionH>
                      <wp:positionV relativeFrom="paragraph">
                        <wp:posOffset>1504950</wp:posOffset>
                      </wp:positionV>
                      <wp:extent cx="2527300" cy="311150"/>
                      <wp:effectExtent l="0" t="0" r="3175" b="0"/>
                      <wp:wrapNone/>
                      <wp:docPr id="111783794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52730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F9ABE0" w14:textId="77777777" w:rsidR="00C37C5E" w:rsidRPr="00F11A32" w:rsidRDefault="00C37C5E" w:rsidP="00C37C5E">
                                  <w:pPr>
                                    <w:rPr>
                                      <w:rFonts w:ascii="Arial" w:hAnsi="Arial" w:cs="Arial"/>
                                      <w:b/>
                                      <w:bCs/>
                                    </w:rPr>
                                  </w:pPr>
                                  <w:r w:rsidRPr="00F11A32">
                                    <w:rPr>
                                      <w:rFonts w:ascii="Arial" w:hAnsi="Arial" w:cs="Arial"/>
                                      <w:b/>
                                      <w:bCs/>
                                    </w:rPr>
                                    <w:t xml:space="preserve">aINS – TPJ Functional Connectivity </w:t>
                                  </w:r>
                                </w:p>
                              </w:txbxContent>
                            </wps:txbx>
                            <wps:bodyPr rot="0" vert="vert270"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27BC1C1B" id="_x0000_t202" coordsize="21600,21600" o:spt="202" path="m,l,21600r21600,l21600,xe">
                      <v:stroke joinstyle="miter"/>
                      <v:path gradientshapeok="t" o:connecttype="rect"/>
                    </v:shapetype>
                    <v:shape id="Text Box 6" o:spid="_x0000_s1026" type="#_x0000_t202" style="position:absolute;margin-left:265.25pt;margin-top:118.5pt;width:199pt;height:24.5pt;rotation:-90;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" filled="f" stroked="f" strokeweight=".5pt">
                      <v:textbox style="layout-flow:vertical;mso-layout-flow-alt:bottom-to-top">
                        <w:txbxContent>
                          <w:p w14:paraId="02F9ABE0" w14:textId="77777777" w:rsidR="00C37C5E" w:rsidRPr="00F11A32" w:rsidRDefault="00C37C5E" w:rsidP="00C37C5E">
                            <w:pPr>
                              <w:rPr>
                                <w:rFonts w:ascii="Arial" w:hAnsi="Arial" w:cs="Arial"/>
                                <w:b/>
                                <w:bCs/>
                              </w:rPr>
                            </w:pPr>
                            <w:r w:rsidRPr="00F11A32">
                              <w:rPr>
                                <w:rFonts w:ascii="Arial" w:hAnsi="Arial" w:cs="Arial"/>
                                <w:b/>
                                <w:bCs/>
                              </w:rPr>
                              <w:t xml:space="preserve">aINS – TPJ Functional Connectivity </w:t>
                            </w:r>
                          </w:p>
                        </w:txbxContent>
                      </v:textbox>
                    </v:shape>
                  </w:pict>
                </mc:Fallback>
              </mc:AlternateContent>
            </w:r>
            <w:r w:rsidRPr="00C37C5E">
              <w:rPr>
                <w:b/>
                <w:bCs/>
                <w:noProof/>
                <w:sz w:val="24"/>
                <w:szCs w:val="24"/>
              </w:rPr>
              <w:drawing>
                <wp:anchor distT="0" distB="0" distL="114300" distR="114300" simplePos="0" relativeHeight="251665920" behindDoc="0" locked="0" layoutInCell="1" allowOverlap="1" wp14:anchorId="68F586DD" wp14:editId="2E43BAF5">
                  <wp:simplePos x="0" y="0"/>
                  <wp:positionH relativeFrom="column">
                    <wp:posOffset>-64135</wp:posOffset>
                  </wp:positionH>
                  <wp:positionV relativeFrom="paragraph">
                    <wp:posOffset>402590</wp:posOffset>
                  </wp:positionV>
                  <wp:extent cx="4491990" cy="2461895"/>
                  <wp:effectExtent l="0" t="0" r="3810" b="0"/>
                  <wp:wrapSquare wrapText="bothSides"/>
                  <wp:docPr id="118207196" name="Picture 1" descr="A picture containing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7196" name="Picture 1" descr="A picture containing brai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91990" cy="2461895"/>
                          </a:xfrm>
                          <a:prstGeom prst="rect">
                            <a:avLst/>
                          </a:prstGeom>
                        </pic:spPr>
                      </pic:pic>
                    </a:graphicData>
                  </a:graphic>
                  <wp14:sizeRelH relativeFrom="page">
                    <wp14:pctWidth>0</wp14:pctWidth>
                  </wp14:sizeRelH>
                  <wp14:sizeRelV relativeFrom="page">
                    <wp14:pctHeight>0</wp14:pctHeight>
                  </wp14:sizeRelV>
                </wp:anchor>
              </w:drawing>
            </w:r>
          </w:p>
        </w:tc>
        <w:tc>
          <w:tcPr>
            <w:tcW w:w="6809" w:type="dxa"/>
          </w:tcPr>
          <w:p w14:paraId="7E2915A2" w14:textId="77777777" w:rsidR="00C37C5E" w:rsidRPr="00C37C5E" w:rsidRDefault="00C37C5E" w:rsidP="00C37C5E">
            <w:pPr>
              <w:spacing w:line="240" w:lineRule="auto"/>
              <w:rPr>
                <w:b/>
                <w:bCs/>
                <w:sz w:val="24"/>
                <w:szCs w:val="24"/>
              </w:rPr>
            </w:pPr>
            <w:r w:rsidRPr="00C37C5E">
              <w:rPr>
                <w:b/>
                <w:bCs/>
                <w:noProof/>
              </w:rPr>
              <w:drawing>
                <wp:anchor distT="0" distB="0" distL="114300" distR="114300" simplePos="0" relativeHeight="251666944" behindDoc="0" locked="0" layoutInCell="1" allowOverlap="1" wp14:anchorId="77680757" wp14:editId="6CEE999A">
                  <wp:simplePos x="0" y="0"/>
                  <wp:positionH relativeFrom="column">
                    <wp:posOffset>177165</wp:posOffset>
                  </wp:positionH>
                  <wp:positionV relativeFrom="paragraph">
                    <wp:posOffset>201832</wp:posOffset>
                  </wp:positionV>
                  <wp:extent cx="3917315" cy="3698875"/>
                  <wp:effectExtent l="0" t="0" r="6985" b="0"/>
                  <wp:wrapThrough wrapText="bothSides">
                    <wp:wrapPolygon edited="0">
                      <wp:start x="0" y="0"/>
                      <wp:lineTo x="0" y="21470"/>
                      <wp:lineTo x="21533" y="21470"/>
                      <wp:lineTo x="21533" y="0"/>
                      <wp:lineTo x="0" y="0"/>
                    </wp:wrapPolygon>
                  </wp:wrapThrough>
                  <wp:docPr id="221068480" name="Picture 1"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68480" name="Picture 1" descr="A picture containing text, diagram, plot, screenshot&#10;&#10;Description automatically generated"/>
                          <pic:cNvPicPr/>
                        </pic:nvPicPr>
                        <pic:blipFill rotWithShape="1">
                          <a:blip r:embed="rId13">
                            <a:extLst>
                              <a:ext uri="{28A0092B-C50C-407E-A947-70E740481C1C}">
                                <a14:useLocalDpi xmlns:a14="http://schemas.microsoft.com/office/drawing/2010/main" val="0"/>
                              </a:ext>
                            </a:extLst>
                          </a:blip>
                          <a:srcRect l="8133"/>
                          <a:stretch/>
                        </pic:blipFill>
                        <pic:spPr bwMode="auto">
                          <a:xfrm>
                            <a:off x="0" y="0"/>
                            <a:ext cx="3917315" cy="369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C5E">
              <w:rPr>
                <w:b/>
                <w:bCs/>
                <w:sz w:val="24"/>
                <w:szCs w:val="24"/>
              </w:rPr>
              <w:t>(B)</w:t>
            </w:r>
          </w:p>
        </w:tc>
      </w:tr>
    </w:tbl>
    <w:p w14:paraId="0DD4782A" w14:textId="5F8088BA" w:rsidR="00C37C5E" w:rsidRPr="00AC79E7" w:rsidRDefault="00C37C5E" w:rsidP="00190064">
      <w:r w:rsidRPr="00AC79E7">
        <w:rPr>
          <w:b/>
          <w:bCs/>
        </w:rPr>
        <w:t xml:space="preserve">Figure 2: </w:t>
      </w:r>
      <w:r w:rsidRPr="00C37C5E">
        <w:rPr>
          <w:i/>
          <w:iCs/>
        </w:rPr>
        <w:t>Decreased functional connectivity between the anterior insula (aINS) and temporo-parietal junction (TPJ) observed in children with ASD contrasted against Healthy Controls (HC)</w:t>
      </w:r>
      <w:r w:rsidRPr="00D4150F">
        <w:rPr>
          <w:i/>
          <w:iCs/>
        </w:rPr>
        <w:t>.</w:t>
      </w:r>
      <w:r w:rsidRPr="00AC79E7">
        <w:t xml:space="preserve"> </w:t>
      </w:r>
      <w:r w:rsidRPr="00AC79E7">
        <w:rPr>
          <w:b/>
          <w:bCs/>
        </w:rPr>
        <w:t>(A)</w:t>
      </w:r>
      <w:r w:rsidRPr="00AC79E7">
        <w:t xml:space="preserve"> Significant clusters of group level differences in temporo-parietal junction functional connectivity in the total sample</w:t>
      </w:r>
      <w:r w:rsidR="00D4150F">
        <w:t xml:space="preserve"> </w:t>
      </w:r>
      <w:r w:rsidR="00D4150F" w:rsidRPr="00D4150F">
        <w:rPr>
          <w:i/>
          <w:iCs/>
        </w:rPr>
        <w:t>(n=103)</w:t>
      </w:r>
      <w:r w:rsidRPr="00AC79E7">
        <w:t xml:space="preserve">. Contrasts Of Partial Estimate Means (COPE-means) Beta coefficients were averaged and extracted from the highlighted regions and displayed in panel B. </w:t>
      </w:r>
      <w:r w:rsidRPr="00AC79E7">
        <w:rPr>
          <w:b/>
          <w:bCs/>
        </w:rPr>
        <w:t>(B)</w:t>
      </w:r>
      <w:r w:rsidRPr="00AC79E7">
        <w:t xml:space="preserve"> Violin Boxplots of COPE-mean Beta coefficients of anterior-insula to temporal-parietal junction connectivity in ASD and HC groups.</w:t>
      </w:r>
    </w:p>
    <w:p w14:paraId="3923A5D2" w14:textId="1B560AF5" w:rsidR="0044455F" w:rsidRPr="00AC79E7" w:rsidRDefault="00647855" w:rsidP="00190064">
      <w:r w:rsidRPr="00AC79E7">
        <w:rPr>
          <w:b/>
          <w:bCs/>
          <w:noProof/>
          <w:sz w:val="24"/>
          <w:szCs w:val="24"/>
        </w:rPr>
        <w:lastRenderedPageBreak/>
        <w:drawing>
          <wp:anchor distT="0" distB="0" distL="114300" distR="114300" simplePos="0" relativeHeight="251676160" behindDoc="0" locked="0" layoutInCell="1" allowOverlap="1" wp14:anchorId="3C51EF13" wp14:editId="230E32DD">
            <wp:simplePos x="0" y="0"/>
            <wp:positionH relativeFrom="column">
              <wp:posOffset>4084320</wp:posOffset>
            </wp:positionH>
            <wp:positionV relativeFrom="paragraph">
              <wp:posOffset>4978456</wp:posOffset>
            </wp:positionV>
            <wp:extent cx="932889" cy="950614"/>
            <wp:effectExtent l="0" t="0" r="635" b="1905"/>
            <wp:wrapNone/>
            <wp:docPr id="660902526" name="Picture 660902526" descr="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63122" name="Picture 1065863122" descr="A graph with red and blue dots&#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84326" t="32266" r="-2" b="44540"/>
                    <a:stretch/>
                  </pic:blipFill>
                  <pic:spPr bwMode="auto">
                    <a:xfrm>
                      <a:off x="0" y="0"/>
                      <a:ext cx="932889" cy="9506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55F" w:rsidRPr="00AC79E7">
        <w:rPr>
          <w:b/>
          <w:bCs/>
        </w:rPr>
        <w:t>Figure 3:</w:t>
      </w:r>
      <w:r w:rsidR="0044455F" w:rsidRPr="00AC79E7">
        <w:t xml:space="preserve"> </w:t>
      </w:r>
      <w:r w:rsidR="0044455F" w:rsidRPr="00C37C5E">
        <w:rPr>
          <w:i/>
          <w:iCs/>
        </w:rPr>
        <w:t xml:space="preserve">Increasing anxiety severity associated with decreasing bilateral anterior insula connectivity (aINS) with the temporo-parietal junction (TPJ). </w:t>
      </w:r>
      <w:r w:rsidR="0044455F" w:rsidRPr="00AC79E7">
        <w:rPr>
          <w:b/>
          <w:bCs/>
        </w:rPr>
        <w:t>(A)</w:t>
      </w:r>
      <w:r w:rsidR="0044455F" w:rsidRPr="00AC79E7">
        <w:t xml:space="preserve"> Bilateral insular seed functional connectivity regions associated with significant clusters of group level differences in Anxiety. Contrasts Of Partial Estimate Means (COPE-means) Beta coefficients were averaged and extracted from the highlighted regions</w:t>
      </w:r>
      <w:r w:rsidR="0044455F" w:rsidRPr="00AC79E7">
        <w:rPr>
          <w:color w:val="FF0000"/>
        </w:rPr>
        <w:t xml:space="preserve"> </w:t>
      </w:r>
      <w:r w:rsidR="0044455F" w:rsidRPr="00AC79E7">
        <w:t xml:space="preserve">and </w:t>
      </w:r>
      <w:r w:rsidR="00207254" w:rsidRPr="00AC79E7">
        <w:t>displayed</w:t>
      </w:r>
      <w:r w:rsidR="0044455F" w:rsidRPr="00AC79E7">
        <w:t xml:space="preserve"> in panel B. </w:t>
      </w:r>
      <w:r w:rsidR="0044455F" w:rsidRPr="00AC79E7">
        <w:rPr>
          <w:b/>
          <w:bCs/>
          <w:noProof/>
        </w:rPr>
        <w:t>(B)</w:t>
      </w:r>
      <w:r w:rsidR="0044455F" w:rsidRPr="00AC79E7">
        <w:rPr>
          <w:noProof/>
        </w:rPr>
        <w:t xml:space="preserve"> </w:t>
      </w:r>
      <w:r w:rsidR="0044455F" w:rsidRPr="00AC79E7">
        <w:t>Regression Plot of Anxiety (MASC-2 Total Score) and COPE-mean Beta coefficients of anterior-insula to temporal-parietal junction connectivity in the total sample</w:t>
      </w:r>
      <w:r w:rsidR="00D4150F">
        <w:t xml:space="preserve"> </w:t>
      </w:r>
      <w:r w:rsidR="00D4150F" w:rsidRPr="00D4150F">
        <w:rPr>
          <w:i/>
          <w:iCs/>
        </w:rPr>
        <w:t>(n=103)</w:t>
      </w:r>
      <w:r w:rsidR="00D4150F">
        <w:rPr>
          <w:i/>
          <w:iCs/>
        </w:rPr>
        <w:t>,</w:t>
      </w:r>
      <w:r w:rsidR="0044455F" w:rsidRPr="00AC79E7">
        <w:t xml:space="preserve"> separated by group. </w:t>
      </w:r>
    </w:p>
    <w:tbl>
      <w:tblPr>
        <w:tblStyle w:val="TableGrid"/>
        <w:tblW w:w="13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6"/>
        <w:gridCol w:w="6516"/>
      </w:tblGrid>
      <w:tr w:rsidR="00C37C5E" w:rsidRPr="00AC79E7" w14:paraId="1D7F8C03" w14:textId="77777777" w:rsidTr="00C37C5E">
        <w:trPr>
          <w:trHeight w:val="5948"/>
        </w:trPr>
        <w:tc>
          <w:tcPr>
            <w:tcW w:w="7146" w:type="dxa"/>
          </w:tcPr>
          <w:p w14:paraId="761927FD" w14:textId="2165B2CF" w:rsidR="00C37C5E" w:rsidRPr="00AC79E7" w:rsidRDefault="00C37C5E" w:rsidP="003B13AF">
            <w:pPr>
              <w:rPr>
                <w:b/>
                <w:bCs/>
                <w:sz w:val="24"/>
                <w:szCs w:val="24"/>
              </w:rPr>
            </w:pPr>
            <w:bookmarkStart w:id="65" w:name="_Hlk137566359"/>
            <w:r w:rsidRPr="00AC79E7">
              <w:rPr>
                <w:b/>
                <w:bCs/>
                <w:sz w:val="24"/>
                <w:szCs w:val="24"/>
              </w:rPr>
              <w:t>(A)</w:t>
            </w:r>
          </w:p>
          <w:p w14:paraId="3E20156A" w14:textId="22F9AD0A" w:rsidR="00C37C5E" w:rsidRPr="00AC79E7" w:rsidRDefault="00C37C5E" w:rsidP="003B13AF">
            <w:pPr>
              <w:rPr>
                <w:b/>
                <w:bCs/>
                <w:sz w:val="24"/>
                <w:szCs w:val="24"/>
              </w:rPr>
            </w:pPr>
            <w:r>
              <w:rPr>
                <w:noProof/>
              </w:rPr>
              <mc:AlternateContent>
                <mc:Choice Requires="wps">
                  <w:drawing>
                    <wp:anchor distT="0" distB="0" distL="114300" distR="114300" simplePos="0" relativeHeight="251671040" behindDoc="0" locked="0" layoutInCell="1" allowOverlap="1" wp14:anchorId="412AFE5F" wp14:editId="6B535FE6">
                      <wp:simplePos x="0" y="0"/>
                      <wp:positionH relativeFrom="column">
                        <wp:posOffset>3281680</wp:posOffset>
                      </wp:positionH>
                      <wp:positionV relativeFrom="paragraph">
                        <wp:posOffset>1355725</wp:posOffset>
                      </wp:positionV>
                      <wp:extent cx="2698115" cy="325120"/>
                      <wp:effectExtent l="1270" t="1270" r="0" b="0"/>
                      <wp:wrapNone/>
                      <wp:docPr id="192125907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698115" cy="325120"/>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FEA4828" w14:textId="77777777" w:rsidR="00C37C5E" w:rsidRPr="008A40DE" w:rsidRDefault="00C37C5E" w:rsidP="00C37C5E">
                                  <w:pPr>
                                    <w:rPr>
                                      <w:rFonts w:ascii="Arial" w:hAnsi="Arial" w:cs="Arial"/>
                                      <w:b/>
                                      <w:bCs/>
                                      <w:sz w:val="24"/>
                                      <w:szCs w:val="24"/>
                                    </w:rPr>
                                  </w:pPr>
                                  <w:r w:rsidRPr="008A40DE">
                                    <w:rPr>
                                      <w:rFonts w:ascii="Arial" w:hAnsi="Arial" w:cs="Arial"/>
                                      <w:b/>
                                      <w:bCs/>
                                      <w:sz w:val="24"/>
                                      <w:szCs w:val="24"/>
                                    </w:rPr>
                                    <w:t xml:space="preserve">aINS Seed Functional Connectivity </w:t>
                                  </w:r>
                                </w:p>
                              </w:txbxContent>
                            </wps:txbx>
                            <wps:bodyPr rot="0" vert="vert270"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12AFE5F" id="Text Box 3" o:spid="_x0000_s1027" type="#_x0000_t202" style="position:absolute;margin-left:258.4pt;margin-top:106.75pt;width:212.45pt;height:25.6pt;rotation:-90;z-index:251671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" fillcolor="white [3212]" stroked="f" strokeweight=".5pt">
                      <v:textbox style="layout-flow:vertical;mso-layout-flow-alt:bottom-to-top">
                        <w:txbxContent>
                          <w:p w14:paraId="1FEA4828" w14:textId="77777777" w:rsidR="00C37C5E" w:rsidRPr="008A40DE" w:rsidRDefault="00C37C5E" w:rsidP="00C37C5E">
                            <w:pPr>
                              <w:rPr>
                                <w:rFonts w:ascii="Arial" w:hAnsi="Arial" w:cs="Arial"/>
                                <w:b/>
                                <w:bCs/>
                                <w:sz w:val="24"/>
                                <w:szCs w:val="24"/>
                              </w:rPr>
                            </w:pPr>
                            <w:r w:rsidRPr="008A40DE">
                              <w:rPr>
                                <w:rFonts w:ascii="Arial" w:hAnsi="Arial" w:cs="Arial"/>
                                <w:b/>
                                <w:bCs/>
                                <w:sz w:val="24"/>
                                <w:szCs w:val="24"/>
                              </w:rPr>
                              <w:t xml:space="preserve">aINS Seed Functional Connectivity </w:t>
                            </w:r>
                          </w:p>
                        </w:txbxContent>
                      </v:textbox>
                    </v:shape>
                  </w:pict>
                </mc:Fallback>
              </mc:AlternateContent>
            </w:r>
            <w:r w:rsidR="00647855">
              <w:rPr>
                <w:noProof/>
              </w:rPr>
              <w:t xml:space="preserve"> </w:t>
            </w:r>
            <w:r w:rsidR="00647855" w:rsidRPr="00647855">
              <w:rPr>
                <w:b/>
                <w:bCs/>
                <w:noProof/>
                <w:sz w:val="24"/>
                <w:szCs w:val="24"/>
              </w:rPr>
              <w:drawing>
                <wp:inline distT="0" distB="0" distL="0" distR="0" wp14:anchorId="61013BFE" wp14:editId="69F4B985">
                  <wp:extent cx="4331370" cy="2374900"/>
                  <wp:effectExtent l="0" t="0" r="0" b="6350"/>
                  <wp:docPr id="133009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97239" name=""/>
                          <pic:cNvPicPr/>
                        </pic:nvPicPr>
                        <pic:blipFill>
                          <a:blip r:embed="rId14"/>
                          <a:stretch>
                            <a:fillRect/>
                          </a:stretch>
                        </pic:blipFill>
                        <pic:spPr>
                          <a:xfrm>
                            <a:off x="0" y="0"/>
                            <a:ext cx="4354934" cy="2387820"/>
                          </a:xfrm>
                          <a:prstGeom prst="rect">
                            <a:avLst/>
                          </a:prstGeom>
                        </pic:spPr>
                      </pic:pic>
                    </a:graphicData>
                  </a:graphic>
                </wp:inline>
              </w:drawing>
            </w:r>
          </w:p>
        </w:tc>
        <w:tc>
          <w:tcPr>
            <w:tcW w:w="6516" w:type="dxa"/>
          </w:tcPr>
          <w:p w14:paraId="6FE24AC3" w14:textId="77777777" w:rsidR="00C37C5E" w:rsidRPr="00AC79E7" w:rsidRDefault="00C37C5E" w:rsidP="003B13AF">
            <w:pPr>
              <w:rPr>
                <w:b/>
                <w:bCs/>
                <w:sz w:val="24"/>
                <w:szCs w:val="24"/>
              </w:rPr>
            </w:pPr>
            <w:r w:rsidRPr="00AC79E7">
              <w:rPr>
                <w:b/>
                <w:bCs/>
                <w:sz w:val="24"/>
                <w:szCs w:val="24"/>
              </w:rPr>
              <w:t>(B)</w:t>
            </w:r>
          </w:p>
          <w:p w14:paraId="2C0D83A1" w14:textId="5CA0AE92" w:rsidR="00C37C5E" w:rsidRPr="00AC79E7" w:rsidRDefault="00C37C5E" w:rsidP="003B13AF">
            <w:pPr>
              <w:rPr>
                <w:b/>
                <w:bCs/>
                <w:sz w:val="24"/>
                <w:szCs w:val="24"/>
              </w:rPr>
            </w:pPr>
            <w:r>
              <w:rPr>
                <w:noProof/>
              </w:rPr>
              <mc:AlternateContent>
                <mc:Choice Requires="wps">
                  <w:drawing>
                    <wp:anchor distT="0" distB="0" distL="114300" distR="114300" simplePos="0" relativeHeight="251672064" behindDoc="0" locked="0" layoutInCell="1" allowOverlap="1" wp14:anchorId="61EAA169" wp14:editId="013F2E7D">
                      <wp:simplePos x="0" y="0"/>
                      <wp:positionH relativeFrom="column">
                        <wp:posOffset>868680</wp:posOffset>
                      </wp:positionH>
                      <wp:positionV relativeFrom="paragraph">
                        <wp:posOffset>2967355</wp:posOffset>
                      </wp:positionV>
                      <wp:extent cx="2886075" cy="294640"/>
                      <wp:effectExtent l="0" t="0" r="0" b="0"/>
                      <wp:wrapNone/>
                      <wp:docPr id="17576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6075" cy="294640"/>
                              </a:xfrm>
                              <a:prstGeom prst="rect">
                                <a:avLst/>
                              </a:prstGeom>
                              <a:solidFill>
                                <a:schemeClr val="bg1"/>
                              </a:solidFill>
                              <a:ln w="6350">
                                <a:noFill/>
                              </a:ln>
                            </wps:spPr>
                            <wps:txbx>
                              <w:txbxContent>
                                <w:p w14:paraId="79DEDEE0" w14:textId="77777777" w:rsidR="00C37C5E" w:rsidRPr="008A40DE" w:rsidRDefault="00C37C5E" w:rsidP="00C37C5E">
                                  <w:pPr>
                                    <w:jc w:val="center"/>
                                    <w:rPr>
                                      <w:rFonts w:ascii="Arial" w:hAnsi="Arial" w:cs="Arial"/>
                                      <w:b/>
                                      <w:bCs/>
                                      <w:sz w:val="24"/>
                                      <w:szCs w:val="24"/>
                                    </w:rPr>
                                  </w:pPr>
                                  <w:r>
                                    <w:rPr>
                                      <w:rFonts w:ascii="Arial" w:hAnsi="Arial" w:cs="Arial"/>
                                      <w:b/>
                                      <w:bCs/>
                                      <w:sz w:val="24"/>
                                      <w:szCs w:val="24"/>
                                    </w:rPr>
                                    <w:t>Anxiety (MASC-2 Total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AA169" id="Text Box 2" o:spid="_x0000_s1028" type="#_x0000_t202" style="position:absolute;margin-left:68.4pt;margin-top:233.65pt;width:227.25pt;height:23.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" fillcolor="white [3212]" stroked="f" strokeweight=".5pt">
                      <v:textbox>
                        <w:txbxContent>
                          <w:p w14:paraId="79DEDEE0" w14:textId="77777777" w:rsidR="00C37C5E" w:rsidRPr="008A40DE" w:rsidRDefault="00C37C5E" w:rsidP="00C37C5E">
                            <w:pPr>
                              <w:jc w:val="center"/>
                              <w:rPr>
                                <w:rFonts w:ascii="Arial" w:hAnsi="Arial" w:cs="Arial"/>
                                <w:b/>
                                <w:bCs/>
                                <w:sz w:val="24"/>
                                <w:szCs w:val="24"/>
                              </w:rPr>
                            </w:pPr>
                            <w:r>
                              <w:rPr>
                                <w:rFonts w:ascii="Arial" w:hAnsi="Arial" w:cs="Arial"/>
                                <w:b/>
                                <w:bCs/>
                                <w:sz w:val="24"/>
                                <w:szCs w:val="24"/>
                              </w:rPr>
                              <w:t>Anxiety (MASC-2 Total Score)</w:t>
                            </w:r>
                          </w:p>
                        </w:txbxContent>
                      </v:textbox>
                    </v:shape>
                  </w:pict>
                </mc:Fallback>
              </mc:AlternateContent>
            </w:r>
            <w:r w:rsidRPr="00AC79E7">
              <w:rPr>
                <w:b/>
                <w:bCs/>
                <w:noProof/>
                <w:sz w:val="24"/>
                <w:szCs w:val="24"/>
              </w:rPr>
              <w:drawing>
                <wp:inline distT="0" distB="0" distL="0" distR="0" wp14:anchorId="6FE70FC1" wp14:editId="0E544E9C">
                  <wp:extent cx="3997842" cy="3245287"/>
                  <wp:effectExtent l="0" t="0" r="3175" b="0"/>
                  <wp:docPr id="1994533122" name="Picture 3" descr="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3122" name="Picture 3" descr="A graph with red and blue dots&#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r="15154"/>
                          <a:stretch/>
                        </pic:blipFill>
                        <pic:spPr bwMode="auto">
                          <a:xfrm>
                            <a:off x="0" y="0"/>
                            <a:ext cx="4041081" cy="3280387"/>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65"/>
    </w:tbl>
    <w:p w14:paraId="0930A953" w14:textId="50A53F1D" w:rsidR="00076847" w:rsidRPr="00AC79E7" w:rsidRDefault="00076847" w:rsidP="00190064"/>
    <w:p w14:paraId="59541538" w14:textId="212F3A8B" w:rsidR="0044455F" w:rsidRDefault="00B51226" w:rsidP="00190064">
      <w:r w:rsidRPr="00AC79E7">
        <w:rPr>
          <w:b/>
          <w:bCs/>
          <w:noProof/>
          <w:sz w:val="24"/>
          <w:szCs w:val="24"/>
        </w:rPr>
        <w:lastRenderedPageBreak/>
        <w:drawing>
          <wp:anchor distT="0" distB="0" distL="114300" distR="114300" simplePos="0" relativeHeight="251674112" behindDoc="0" locked="0" layoutInCell="1" allowOverlap="1" wp14:anchorId="427BDEA8" wp14:editId="2A50A503">
            <wp:simplePos x="0" y="0"/>
            <wp:positionH relativeFrom="column">
              <wp:posOffset>4024216</wp:posOffset>
            </wp:positionH>
            <wp:positionV relativeFrom="paragraph">
              <wp:posOffset>5168209</wp:posOffset>
            </wp:positionV>
            <wp:extent cx="932889" cy="950614"/>
            <wp:effectExtent l="0" t="0" r="635" b="1905"/>
            <wp:wrapNone/>
            <wp:docPr id="1065863122" name="Picture 1065863122" descr="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63122" name="Picture 1065863122" descr="A graph with red and blue dots&#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84326" t="32266" r="-2" b="44540"/>
                    <a:stretch/>
                  </pic:blipFill>
                  <pic:spPr bwMode="auto">
                    <a:xfrm>
                      <a:off x="0" y="0"/>
                      <a:ext cx="932889" cy="9506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55F" w:rsidRPr="00AC79E7">
        <w:rPr>
          <w:b/>
          <w:bCs/>
        </w:rPr>
        <w:t>Figure 4:</w:t>
      </w:r>
      <w:r w:rsidR="0044455F" w:rsidRPr="00AC79E7">
        <w:t xml:space="preserve"> </w:t>
      </w:r>
      <w:r w:rsidR="0044455F" w:rsidRPr="00C37C5E">
        <w:rPr>
          <w:i/>
          <w:iCs/>
        </w:rPr>
        <w:t xml:space="preserve">Increasing severity of social impairment associated with anterior insula (aINS) seed connectivity with the anterior cingulate (ACC), </w:t>
      </w:r>
      <w:proofErr w:type="spellStart"/>
      <w:r w:rsidR="0044455F" w:rsidRPr="00C37C5E">
        <w:rPr>
          <w:i/>
          <w:iCs/>
        </w:rPr>
        <w:t>dorso</w:t>
      </w:r>
      <w:proofErr w:type="spellEnd"/>
      <w:r w:rsidR="0044455F" w:rsidRPr="00C37C5E">
        <w:rPr>
          <w:i/>
          <w:iCs/>
        </w:rPr>
        <w:t>-lateral prefrontal cortex (</w:t>
      </w:r>
      <w:proofErr w:type="spellStart"/>
      <w:r w:rsidR="0044455F" w:rsidRPr="00C37C5E">
        <w:rPr>
          <w:i/>
          <w:iCs/>
        </w:rPr>
        <w:t>dlPFC</w:t>
      </w:r>
      <w:proofErr w:type="spellEnd"/>
      <w:r w:rsidR="0044455F" w:rsidRPr="00C37C5E">
        <w:rPr>
          <w:i/>
          <w:iCs/>
        </w:rPr>
        <w:t>) and bilateral insula</w:t>
      </w:r>
      <w:r w:rsidR="0044455F" w:rsidRPr="00AC79E7">
        <w:t xml:space="preserve">. </w:t>
      </w:r>
      <w:r w:rsidR="0044455F" w:rsidRPr="00AC79E7">
        <w:rPr>
          <w:b/>
          <w:bCs/>
        </w:rPr>
        <w:t>(A)</w:t>
      </w:r>
      <w:r w:rsidR="0044455F" w:rsidRPr="00AC79E7">
        <w:t xml:space="preserve"> Significant clusters of group level differences in functional connectivity associated with Social Responsivity (SRS-2 Total Scores). Contrasts Of Partial Estimate Means (COPE-means) Beta coefficients were averaged and extracted from the highlighted regions</w:t>
      </w:r>
      <w:r w:rsidR="00207254" w:rsidRPr="00AC79E7">
        <w:t xml:space="preserve"> and plotted in panel B</w:t>
      </w:r>
      <w:r w:rsidR="0044455F" w:rsidRPr="00AC79E7">
        <w:t xml:space="preserve">. </w:t>
      </w:r>
      <w:r w:rsidR="0044455F" w:rsidRPr="00AC79E7">
        <w:rPr>
          <w:b/>
          <w:bCs/>
        </w:rPr>
        <w:t>(B)</w:t>
      </w:r>
      <w:r w:rsidR="0044455F" w:rsidRPr="00AC79E7">
        <w:t xml:space="preserve"> Regression Plot of SRS-2 Social Responsivity and COPE-mean Beta coefficients of anterior-insula seed functional connectivity in the total sample</w:t>
      </w:r>
      <w:r w:rsidR="00D4150F">
        <w:t xml:space="preserve"> </w:t>
      </w:r>
      <w:r w:rsidR="00D4150F" w:rsidRPr="00D4150F">
        <w:rPr>
          <w:i/>
          <w:iCs/>
        </w:rPr>
        <w:t>(n=103)</w:t>
      </w:r>
      <w:r w:rsidR="00D4150F">
        <w:rPr>
          <w:i/>
          <w:iCs/>
        </w:rPr>
        <w:t>,</w:t>
      </w:r>
      <w:r w:rsidR="0044455F" w:rsidRPr="00AC79E7">
        <w:t xml:space="preserve"> separated by group.</w:t>
      </w:r>
    </w:p>
    <w:tbl>
      <w:tblPr>
        <w:tblStyle w:val="TableGrid"/>
        <w:tblW w:w="13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6"/>
        <w:gridCol w:w="6289"/>
      </w:tblGrid>
      <w:tr w:rsidR="00C37C5E" w:rsidRPr="00AC79E7" w14:paraId="6A6BBE99" w14:textId="77777777" w:rsidTr="00C37C5E">
        <w:trPr>
          <w:trHeight w:val="5948"/>
        </w:trPr>
        <w:tc>
          <w:tcPr>
            <w:tcW w:w="7266" w:type="dxa"/>
          </w:tcPr>
          <w:p w14:paraId="44ED1E9E" w14:textId="77777777" w:rsidR="00C37C5E" w:rsidRPr="00AC79E7" w:rsidRDefault="00C37C5E" w:rsidP="003B13AF">
            <w:pPr>
              <w:rPr>
                <w:b/>
                <w:bCs/>
                <w:sz w:val="24"/>
                <w:szCs w:val="24"/>
              </w:rPr>
            </w:pPr>
            <w:r w:rsidRPr="00AC79E7">
              <w:rPr>
                <w:b/>
                <w:bCs/>
                <w:sz w:val="24"/>
                <w:szCs w:val="24"/>
              </w:rPr>
              <w:t>(A)</w:t>
            </w:r>
          </w:p>
          <w:p w14:paraId="57BC6645" w14:textId="0D40B3FA" w:rsidR="00C37C5E" w:rsidRPr="00AC79E7" w:rsidRDefault="00C37C5E" w:rsidP="003B13AF">
            <w:pPr>
              <w:rPr>
                <w:b/>
                <w:bCs/>
                <w:sz w:val="24"/>
                <w:szCs w:val="24"/>
              </w:rPr>
            </w:pPr>
            <w:r w:rsidRPr="00AC79E7">
              <w:rPr>
                <w:b/>
                <w:bCs/>
                <w:noProof/>
                <w:sz w:val="24"/>
                <w:szCs w:val="24"/>
              </w:rPr>
              <w:drawing>
                <wp:inline distT="0" distB="0" distL="0" distR="0" wp14:anchorId="6288B585" wp14:editId="31A8AD59">
                  <wp:extent cx="4476584" cy="2341226"/>
                  <wp:effectExtent l="0" t="0" r="635" b="2540"/>
                  <wp:docPr id="553611846" name="Picture 1" descr="A picture containing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11846" name="Picture 1" descr="A picture containing brain&#10;&#10;Description automatically generated"/>
                          <pic:cNvPicPr/>
                        </pic:nvPicPr>
                        <pic:blipFill>
                          <a:blip r:embed="rId15"/>
                          <a:stretch>
                            <a:fillRect/>
                          </a:stretch>
                        </pic:blipFill>
                        <pic:spPr>
                          <a:xfrm>
                            <a:off x="0" y="0"/>
                            <a:ext cx="4503393" cy="2355247"/>
                          </a:xfrm>
                          <a:prstGeom prst="rect">
                            <a:avLst/>
                          </a:prstGeom>
                        </pic:spPr>
                      </pic:pic>
                    </a:graphicData>
                  </a:graphic>
                </wp:inline>
              </w:drawing>
            </w:r>
          </w:p>
        </w:tc>
        <w:tc>
          <w:tcPr>
            <w:tcW w:w="6210" w:type="dxa"/>
          </w:tcPr>
          <w:p w14:paraId="71AC3ADB" w14:textId="77777777" w:rsidR="00C37C5E" w:rsidRPr="00AC79E7" w:rsidRDefault="00C37C5E" w:rsidP="003B13AF">
            <w:pPr>
              <w:rPr>
                <w:b/>
                <w:bCs/>
                <w:sz w:val="24"/>
                <w:szCs w:val="24"/>
              </w:rPr>
            </w:pPr>
            <w:r w:rsidRPr="00AC79E7">
              <w:rPr>
                <w:b/>
                <w:bCs/>
                <w:sz w:val="24"/>
                <w:szCs w:val="24"/>
              </w:rPr>
              <w:t>(B)</w:t>
            </w:r>
          </w:p>
          <w:p w14:paraId="6658741F" w14:textId="67B8C68A" w:rsidR="00C37C5E" w:rsidRPr="00AC79E7" w:rsidRDefault="00C37C5E" w:rsidP="003B13AF">
            <w:pPr>
              <w:rPr>
                <w:b/>
                <w:bCs/>
                <w:sz w:val="24"/>
                <w:szCs w:val="24"/>
              </w:rPr>
            </w:pPr>
            <w:r w:rsidRPr="00AC79E7">
              <w:rPr>
                <w:b/>
                <w:bCs/>
                <w:noProof/>
                <w:sz w:val="24"/>
                <w:szCs w:val="24"/>
              </w:rPr>
              <w:drawing>
                <wp:inline distT="0" distB="0" distL="0" distR="0" wp14:anchorId="2F0EF6BD" wp14:editId="6C1C8E78">
                  <wp:extent cx="3856382" cy="3352001"/>
                  <wp:effectExtent l="0" t="0" r="0" b="1270"/>
                  <wp:docPr id="1063682192" name="Picture 5"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82192" name="Picture 5" descr="A graph with red and blue dots&#10;&#10;Description automatically generated with low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3765"/>
                          <a:stretch/>
                        </pic:blipFill>
                        <pic:spPr bwMode="auto">
                          <a:xfrm>
                            <a:off x="0" y="0"/>
                            <a:ext cx="3891991" cy="338295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987AC62" w14:textId="77777777" w:rsidR="00C37C5E" w:rsidRPr="00AC79E7" w:rsidRDefault="00C37C5E" w:rsidP="00190064"/>
    <w:p w14:paraId="20903D42" w14:textId="11B84902" w:rsidR="00076847" w:rsidRPr="00AC79E7" w:rsidRDefault="00076847" w:rsidP="00190064">
      <w:pPr>
        <w:sectPr w:rsidR="00076847" w:rsidRPr="00AC79E7" w:rsidSect="00076847">
          <w:pgSz w:w="15840" w:h="12240" w:orient="landscape"/>
          <w:pgMar w:top="1440" w:right="1440" w:bottom="1440" w:left="1440" w:header="720" w:footer="720" w:gutter="0"/>
          <w:cols w:space="720"/>
          <w:docGrid w:linePitch="360"/>
        </w:sectPr>
      </w:pPr>
    </w:p>
    <w:p w14:paraId="60D8711F" w14:textId="60BE72C4" w:rsidR="00AF3EF3" w:rsidRDefault="00DC2298" w:rsidP="00190064">
      <w:r>
        <w:lastRenderedPageBreak/>
        <w:tab/>
      </w:r>
      <w:r w:rsidR="00AF3EF3" w:rsidRPr="00AC79E7">
        <w:t>Functional connectivity analyses using an anterior cingulate cortex (ACC) seed showed no significant</w:t>
      </w:r>
      <w:r w:rsidR="00AF3EF3">
        <w:t xml:space="preserve"> categorical</w:t>
      </w:r>
      <w:r w:rsidR="00AF3EF3" w:rsidRPr="00AC79E7">
        <w:t xml:space="preserve"> group differences or dimensional associations with anxiety severity, or social responsivity</w:t>
      </w:r>
      <w:r w:rsidR="00AF3EF3">
        <w:t xml:space="preserve"> in the total sample between ASD and Healthy controls, or within our ASD subsample.</w:t>
      </w:r>
    </w:p>
    <w:p w14:paraId="2481B156" w14:textId="77777777" w:rsidR="00AF3EF3" w:rsidRDefault="00AF3EF3" w:rsidP="00190064"/>
    <w:p w14:paraId="24DEC761" w14:textId="7E3CC969" w:rsidR="00F80200" w:rsidRPr="00AC79E7" w:rsidRDefault="00F80200" w:rsidP="00190064">
      <w:pPr>
        <w:pStyle w:val="Heading2"/>
        <w:rPr>
          <w:i/>
          <w:iCs/>
        </w:rPr>
      </w:pPr>
      <w:bookmarkStart w:id="66" w:name="_Toc137649153"/>
      <w:r w:rsidRPr="00AC79E7">
        <w:t xml:space="preserve">Default </w:t>
      </w:r>
      <w:r w:rsidR="00605E56">
        <w:t>m</w:t>
      </w:r>
      <w:r w:rsidRPr="00AC79E7">
        <w:t xml:space="preserve">ode </w:t>
      </w:r>
      <w:r w:rsidR="00605E56">
        <w:t>n</w:t>
      </w:r>
      <w:r w:rsidRPr="00AC79E7">
        <w:t xml:space="preserve">etwork: </w:t>
      </w:r>
      <w:r w:rsidR="00605E56">
        <w:t>Posterior cingulate</w:t>
      </w:r>
      <w:r w:rsidRPr="00AC79E7">
        <w:t xml:space="preserve"> and m</w:t>
      </w:r>
      <w:r w:rsidR="00605E56">
        <w:t>edial pre-frontal cortex</w:t>
      </w:r>
      <w:r w:rsidRPr="00AC79E7">
        <w:t xml:space="preserve"> </w:t>
      </w:r>
      <w:r w:rsidR="00605E56">
        <w:t>s</w:t>
      </w:r>
      <w:r w:rsidRPr="00AC79E7">
        <w:t xml:space="preserve">eed </w:t>
      </w:r>
      <w:r w:rsidR="00605E56">
        <w:t>c</w:t>
      </w:r>
      <w:r w:rsidRPr="00AC79E7">
        <w:t>onnectivity</w:t>
      </w:r>
      <w:bookmarkEnd w:id="66"/>
    </w:p>
    <w:p w14:paraId="11939C53" w14:textId="335F0E90" w:rsidR="00F80200" w:rsidRPr="00AC79E7" w:rsidRDefault="00DC2298" w:rsidP="00190064">
      <w:pPr>
        <w:rPr>
          <w:b/>
          <w:bCs/>
        </w:rPr>
      </w:pPr>
      <w:r>
        <w:tab/>
      </w:r>
      <w:r w:rsidR="00F80200" w:rsidRPr="00AC79E7">
        <w:t xml:space="preserve">Within the total sample </w:t>
      </w:r>
      <w:r w:rsidR="00F80200" w:rsidRPr="00AC79E7">
        <w:rPr>
          <w:i/>
          <w:iCs/>
        </w:rPr>
        <w:t>(</w:t>
      </w:r>
      <w:r w:rsidR="00425713" w:rsidRPr="00AC79E7">
        <w:rPr>
          <w:i/>
          <w:iCs/>
        </w:rPr>
        <w:t>n</w:t>
      </w:r>
      <w:r w:rsidR="00F80200" w:rsidRPr="00AC79E7">
        <w:rPr>
          <w:i/>
          <w:iCs/>
        </w:rPr>
        <w:t>=103),</w:t>
      </w:r>
      <w:r w:rsidR="00F80200" w:rsidRPr="00AC79E7">
        <w:t xml:space="preserve"> there were no group differences in default mode connectivity for </w:t>
      </w:r>
      <w:proofErr w:type="spellStart"/>
      <w:r w:rsidR="00F80200" w:rsidRPr="00AC79E7">
        <w:t>mPFC</w:t>
      </w:r>
      <w:proofErr w:type="spellEnd"/>
      <w:r w:rsidR="00F80200" w:rsidRPr="00AC79E7">
        <w:t xml:space="preserve"> and PCC seeds. There were also no associations</w:t>
      </w:r>
      <w:r w:rsidR="00207739" w:rsidRPr="00AC79E7">
        <w:t xml:space="preserve"> found</w:t>
      </w:r>
      <w:r w:rsidR="00F80200" w:rsidRPr="00AC79E7">
        <w:t xml:space="preserve"> with</w:t>
      </w:r>
      <w:r w:rsidR="00207739" w:rsidRPr="00AC79E7">
        <w:t xml:space="preserve"> social responsivity (SRS-2 T-score) or anxiety (MASC-2 T-score)</w:t>
      </w:r>
      <w:r w:rsidR="00F80200" w:rsidRPr="00AC79E7">
        <w:t xml:space="preserve"> </w:t>
      </w:r>
      <w:r w:rsidR="00207739" w:rsidRPr="00AC79E7">
        <w:t xml:space="preserve">using </w:t>
      </w:r>
      <w:proofErr w:type="spellStart"/>
      <w:r w:rsidR="00F80200" w:rsidRPr="00AC79E7">
        <w:t>mPFC</w:t>
      </w:r>
      <w:proofErr w:type="spellEnd"/>
      <w:r w:rsidR="00F80200" w:rsidRPr="00AC79E7">
        <w:t xml:space="preserve"> and PCC default mode network seeds in the</w:t>
      </w:r>
      <w:r w:rsidR="00207739" w:rsidRPr="00AC79E7">
        <w:t xml:space="preserve"> total</w:t>
      </w:r>
      <w:r w:rsidR="00F80200" w:rsidRPr="00AC79E7">
        <w:t xml:space="preserve"> group</w:t>
      </w:r>
      <w:r w:rsidR="00207739" w:rsidRPr="00AC79E7">
        <w:t xml:space="preserve"> or ASD subsample</w:t>
      </w:r>
      <w:r w:rsidR="00F80200" w:rsidRPr="00AC79E7">
        <w:t xml:space="preserve">. </w:t>
      </w:r>
    </w:p>
    <w:p w14:paraId="66E0C596" w14:textId="77777777" w:rsidR="00F80200" w:rsidRPr="00AC79E7" w:rsidRDefault="00F80200" w:rsidP="00190064"/>
    <w:p w14:paraId="6AE501EF" w14:textId="2A528A88" w:rsidR="00F80200" w:rsidRPr="00AC79E7" w:rsidRDefault="00F80200" w:rsidP="00190064">
      <w:pPr>
        <w:pStyle w:val="Heading2"/>
      </w:pPr>
      <w:bookmarkStart w:id="67" w:name="_Toc137649154"/>
      <w:r w:rsidRPr="00AC79E7">
        <w:t xml:space="preserve">Interim summary of </w:t>
      </w:r>
      <w:r w:rsidR="00605E56">
        <w:t>r</w:t>
      </w:r>
      <w:r w:rsidRPr="00AC79E7">
        <w:t>esults:</w:t>
      </w:r>
      <w:bookmarkEnd w:id="67"/>
    </w:p>
    <w:p w14:paraId="4EE32368" w14:textId="28C013EE" w:rsidR="00F80200" w:rsidRPr="00AC79E7" w:rsidRDefault="00E264D1" w:rsidP="00190064">
      <w:r w:rsidRPr="00AC79E7">
        <w:tab/>
      </w:r>
      <w:r w:rsidR="00F80200" w:rsidRPr="00AC79E7">
        <w:t xml:space="preserve">Our primary finding was that there was underconnectivity between the anterior insula and temporal parietal junction in our ASD participants compared to healthy controls. Underconnectivity between these regions was not anticipated in our hypotheses; instead, we expected that core nodes within the salience and default mode network would be hyper-connected. Dimensional analyses using the same anterior insula seed in the ASD subsample indicated social responsivity and anxiety were associated with anterior insula hyperconnectivity with the anterior cingulate and </w:t>
      </w:r>
      <w:proofErr w:type="spellStart"/>
      <w:r w:rsidR="00F80200" w:rsidRPr="00AC79E7">
        <w:t>dorso</w:t>
      </w:r>
      <w:proofErr w:type="spellEnd"/>
      <w:r w:rsidR="00F80200" w:rsidRPr="00AC79E7">
        <w:t>-lateral prefrontal cortex, and hyperconnectivity in the anterior insula with itself. Therefore, to further understand our primary finding of underconnectivity between the anterior insula and temporo-parietal junction associated with anxiety symptoms in ASD, social responsivity was investigated as a mediator for this relationship in both the total sample</w:t>
      </w:r>
      <w:r w:rsidR="00860789" w:rsidRPr="00AC79E7">
        <w:t xml:space="preserve"> (</w:t>
      </w:r>
      <w:r w:rsidR="00860789" w:rsidRPr="00AC79E7">
        <w:rPr>
          <w:i/>
          <w:iCs/>
        </w:rPr>
        <w:t>n=103</w:t>
      </w:r>
      <w:r w:rsidR="00860789" w:rsidRPr="00AC79E7">
        <w:t>)</w:t>
      </w:r>
      <w:r w:rsidR="00F80200" w:rsidRPr="00AC79E7">
        <w:t xml:space="preserve"> and ASD subsample</w:t>
      </w:r>
      <w:r w:rsidR="00860789" w:rsidRPr="00AC79E7">
        <w:t xml:space="preserve"> </w:t>
      </w:r>
      <w:r w:rsidR="00860789" w:rsidRPr="00AC79E7">
        <w:rPr>
          <w:i/>
          <w:iCs/>
        </w:rPr>
        <w:t>(n=74)</w:t>
      </w:r>
      <w:r w:rsidR="00F80200" w:rsidRPr="00AC79E7">
        <w:t xml:space="preserve">. </w:t>
      </w:r>
    </w:p>
    <w:p w14:paraId="7AD23DFF" w14:textId="2821C762" w:rsidR="00F80200" w:rsidRPr="00AC79E7" w:rsidRDefault="00F80200" w:rsidP="00190064">
      <w:pPr>
        <w:pStyle w:val="Heading2"/>
      </w:pPr>
      <w:bookmarkStart w:id="68" w:name="_Toc137649155"/>
      <w:r w:rsidRPr="00AC79E7">
        <w:lastRenderedPageBreak/>
        <w:t xml:space="preserve">Social </w:t>
      </w:r>
      <w:r w:rsidR="00605E56">
        <w:t>r</w:t>
      </w:r>
      <w:r w:rsidR="00AA0491">
        <w:t>esponsivity</w:t>
      </w:r>
      <w:r w:rsidRPr="00AC79E7">
        <w:t xml:space="preserve"> </w:t>
      </w:r>
      <w:r w:rsidR="00605E56">
        <w:t>m</w:t>
      </w:r>
      <w:r w:rsidRPr="00AC79E7">
        <w:t>ediation analyses</w:t>
      </w:r>
      <w:bookmarkEnd w:id="68"/>
    </w:p>
    <w:p w14:paraId="6EA14B15" w14:textId="0545BBD9" w:rsidR="00F80200" w:rsidRPr="00AC79E7" w:rsidRDefault="00DC2298" w:rsidP="00190064">
      <w:r>
        <w:tab/>
      </w:r>
      <w:r w:rsidR="00F80200" w:rsidRPr="00AC79E7">
        <w:t>Mediation regression analysis was conducted to investigate social functioning as a mediator for the relationship between anxiety and decreased salience (anterior insula) to default mode (</w:t>
      </w:r>
      <w:r w:rsidR="00860789" w:rsidRPr="00AC79E7">
        <w:t>t</w:t>
      </w:r>
      <w:r w:rsidR="00F80200" w:rsidRPr="00AC79E7">
        <w:t>emporo-parietal junction) network connectivity</w:t>
      </w:r>
      <w:r w:rsidR="00860789" w:rsidRPr="00AC79E7">
        <w:t>.</w:t>
      </w:r>
      <w:r w:rsidR="00F80200" w:rsidRPr="00AC79E7">
        <w:t xml:space="preserve"> </w:t>
      </w:r>
    </w:p>
    <w:p w14:paraId="1DD66C5F" w14:textId="47EF10A1" w:rsidR="00124D46" w:rsidRPr="00AC79E7" w:rsidRDefault="00DC2298" w:rsidP="00190064">
      <w:r>
        <w:tab/>
      </w:r>
      <w:r w:rsidR="00F80200" w:rsidRPr="00AC79E7">
        <w:t xml:space="preserve">Mediation analysis in the total sample </w:t>
      </w:r>
      <w:r w:rsidR="00F80200" w:rsidRPr="00AC79E7">
        <w:rPr>
          <w:i/>
          <w:iCs/>
        </w:rPr>
        <w:t>(n=103</w:t>
      </w:r>
      <w:r w:rsidR="00F80200" w:rsidRPr="00AC79E7">
        <w:t xml:space="preserve">) indicated that the association linking anxiety and functional connectivity between the default and salience network nodes was fully mediated by an indirect effect of social responsivity </w:t>
      </w:r>
      <w:r w:rsidR="00F80200" w:rsidRPr="00AC79E7">
        <w:rPr>
          <w:i/>
          <w:iCs/>
        </w:rPr>
        <w:t>(β=-0.16, SE=0.06, 95%</w:t>
      </w:r>
      <w:proofErr w:type="gramStart"/>
      <w:r w:rsidR="00F80200" w:rsidRPr="00AC79E7">
        <w:rPr>
          <w:i/>
          <w:iCs/>
        </w:rPr>
        <w:t>CI[</w:t>
      </w:r>
      <w:proofErr w:type="gramEnd"/>
      <w:r w:rsidR="00F80200" w:rsidRPr="00AC79E7">
        <w:rPr>
          <w:i/>
          <w:iCs/>
        </w:rPr>
        <w:t xml:space="preserve">-0.30, -0.05]) </w:t>
      </w:r>
      <w:r w:rsidR="00F80200" w:rsidRPr="00D4150F">
        <w:t>(</w:t>
      </w:r>
      <w:r w:rsidR="00F80200" w:rsidRPr="00AC79E7">
        <w:t xml:space="preserve">figure </w:t>
      </w:r>
      <w:r w:rsidR="00860789" w:rsidRPr="00AC79E7">
        <w:t>5</w:t>
      </w:r>
      <w:r w:rsidR="00F80200" w:rsidRPr="00AC79E7">
        <w:t xml:space="preserve">, </w:t>
      </w:r>
      <w:r w:rsidR="00860789" w:rsidRPr="00AC79E7">
        <w:t>p</w:t>
      </w:r>
      <w:r w:rsidR="00F80200" w:rsidRPr="00AC79E7">
        <w:t>anel A</w:t>
      </w:r>
      <w:r w:rsidR="00F80200" w:rsidRPr="00AC79E7">
        <w:rPr>
          <w:i/>
          <w:iCs/>
        </w:rPr>
        <w:t>).</w:t>
      </w:r>
      <w:r w:rsidR="00F80200" w:rsidRPr="00AC79E7">
        <w:t xml:space="preserve"> Approximately 44% of the variance was accounted for by </w:t>
      </w:r>
      <w:r w:rsidR="00D05DFF" w:rsidRPr="00AC79E7">
        <w:t>social</w:t>
      </w:r>
      <w:r w:rsidR="00F80200" w:rsidRPr="00AC79E7">
        <w:t xml:space="preserve"> functioning as a predictor </w:t>
      </w:r>
      <w:r w:rsidR="00F80200" w:rsidRPr="00AC79E7">
        <w:rPr>
          <w:i/>
          <w:iCs/>
        </w:rPr>
        <w:t>(R</w:t>
      </w:r>
      <w:r w:rsidR="00F80200" w:rsidRPr="00AC79E7">
        <w:rPr>
          <w:i/>
          <w:iCs/>
          <w:vertAlign w:val="superscript"/>
        </w:rPr>
        <w:t>2</w:t>
      </w:r>
      <w:r w:rsidR="00F80200" w:rsidRPr="00AC79E7">
        <w:rPr>
          <w:i/>
          <w:iCs/>
        </w:rPr>
        <w:t xml:space="preserve">=.44) </w:t>
      </w:r>
      <w:r w:rsidR="00F80200" w:rsidRPr="00AC79E7">
        <w:t>(</w:t>
      </w:r>
      <w:r w:rsidR="00860789" w:rsidRPr="00AC79E7">
        <w:t>a</w:t>
      </w:r>
      <w:r w:rsidR="00F80200" w:rsidRPr="00AC79E7">
        <w:t xml:space="preserve">ppendix J, </w:t>
      </w:r>
      <w:r w:rsidR="00860789" w:rsidRPr="00AC79E7">
        <w:t>t</w:t>
      </w:r>
      <w:r w:rsidR="00F80200" w:rsidRPr="00AC79E7">
        <w:t xml:space="preserve">able </w:t>
      </w:r>
      <w:r w:rsidR="002A1132">
        <w:t>1</w:t>
      </w:r>
      <w:r w:rsidR="00F80200" w:rsidRPr="00AC79E7">
        <w:t xml:space="preserve">1). The statistical significance of this indirect mediation effect in the total and ASD sample were tested using a percentile bootstrap approach with 5000 samples. These findings however were not replicated in the ASD subsample </w:t>
      </w:r>
      <w:r w:rsidR="00F80200" w:rsidRPr="00AC79E7">
        <w:rPr>
          <w:i/>
          <w:iCs/>
        </w:rPr>
        <w:t>(n=74)</w:t>
      </w:r>
      <w:r w:rsidR="00F80200" w:rsidRPr="00AC79E7">
        <w:t>. Social functioning was not a significant mediator of anxiety severity</w:t>
      </w:r>
      <w:r w:rsidR="00862524" w:rsidRPr="00AC79E7">
        <w:t xml:space="preserve"> </w:t>
      </w:r>
      <w:r w:rsidR="00862524" w:rsidRPr="00D4150F">
        <w:t>(</w:t>
      </w:r>
      <w:r w:rsidR="00862524" w:rsidRPr="00AC79E7">
        <w:t>figure 5, panel B</w:t>
      </w:r>
      <w:r w:rsidR="00862524" w:rsidRPr="00D4150F">
        <w:t>)</w:t>
      </w:r>
      <w:r w:rsidR="00F80200" w:rsidRPr="00AC79E7">
        <w:t>. The overall regression model was nonsignificant (</w:t>
      </w:r>
      <w:proofErr w:type="gramStart"/>
      <w:r w:rsidR="00F80200" w:rsidRPr="00AC79E7">
        <w:rPr>
          <w:i/>
          <w:iCs/>
        </w:rPr>
        <w:t>F(</w:t>
      </w:r>
      <w:proofErr w:type="gramEnd"/>
      <w:r w:rsidR="00F80200" w:rsidRPr="00AC79E7">
        <w:rPr>
          <w:i/>
          <w:iCs/>
        </w:rPr>
        <w:t>1,72)=0.019, p=.892</w:t>
      </w:r>
      <w:r w:rsidR="00F80200" w:rsidRPr="00AC79E7">
        <w:t xml:space="preserve">). </w:t>
      </w:r>
      <w:r w:rsidR="00F80200" w:rsidRPr="00AC79E7">
        <w:rPr>
          <w:i/>
          <w:iCs/>
        </w:rPr>
        <w:t xml:space="preserve"> </w:t>
      </w:r>
      <w:r w:rsidR="00F80200" w:rsidRPr="00AC79E7">
        <w:t>(</w:t>
      </w:r>
      <w:proofErr w:type="gramStart"/>
      <w:r w:rsidR="00860789" w:rsidRPr="00AC79E7">
        <w:t>a</w:t>
      </w:r>
      <w:r w:rsidR="00F80200" w:rsidRPr="00AC79E7">
        <w:t>ppendix</w:t>
      </w:r>
      <w:proofErr w:type="gramEnd"/>
      <w:r w:rsidR="00F80200" w:rsidRPr="00AC79E7">
        <w:t xml:space="preserve"> J, </w:t>
      </w:r>
      <w:r w:rsidR="00860789" w:rsidRPr="00AC79E7">
        <w:t>t</w:t>
      </w:r>
      <w:r w:rsidR="00F80200" w:rsidRPr="00AC79E7">
        <w:t xml:space="preserve">able </w:t>
      </w:r>
      <w:r w:rsidR="002A1132">
        <w:t>1</w:t>
      </w:r>
      <w:r w:rsidR="00F80200" w:rsidRPr="00AC79E7">
        <w:t xml:space="preserve">2). </w:t>
      </w:r>
    </w:p>
    <w:p w14:paraId="261B91A1" w14:textId="54209952" w:rsidR="00E264D1" w:rsidRPr="00AC79E7" w:rsidRDefault="00DC2298" w:rsidP="00190064">
      <w:r>
        <w:tab/>
      </w:r>
      <w:r w:rsidR="004E1273" w:rsidRPr="00AC79E7">
        <w:t xml:space="preserve">Follow up analyses were also conducted investigating aINS-TPJ connectivity as a mediator for the association between social responsivity and anxiety within the ASD subsample. No significant mediation effect was found. </w:t>
      </w:r>
    </w:p>
    <w:p w14:paraId="67CF24C6" w14:textId="77777777" w:rsidR="00E264D1" w:rsidRPr="00AC79E7" w:rsidRDefault="00E264D1" w:rsidP="00190064"/>
    <w:p w14:paraId="180184AB" w14:textId="77777777" w:rsidR="00E264D1" w:rsidRPr="00AC79E7" w:rsidRDefault="00E264D1" w:rsidP="00190064"/>
    <w:p w14:paraId="52DA66E3" w14:textId="0305D030" w:rsidR="008A40DE" w:rsidRPr="00AC79E7" w:rsidRDefault="00D05DFF" w:rsidP="00190064">
      <w:r w:rsidRPr="00AC79E7">
        <w:br w:type="page"/>
      </w:r>
      <w:r w:rsidR="00E8564A" w:rsidRPr="00AC79E7">
        <w:rPr>
          <w:b/>
          <w:bCs/>
        </w:rPr>
        <w:lastRenderedPageBreak/>
        <w:t xml:space="preserve">Figure </w:t>
      </w:r>
      <w:r w:rsidR="00207254" w:rsidRPr="00AC79E7">
        <w:rPr>
          <w:b/>
          <w:bCs/>
        </w:rPr>
        <w:t>5</w:t>
      </w:r>
      <w:r w:rsidR="00E8564A" w:rsidRPr="00AC79E7">
        <w:rPr>
          <w:b/>
          <w:bCs/>
        </w:rPr>
        <w:t>:</w:t>
      </w:r>
      <w:r w:rsidR="00E8564A" w:rsidRPr="00AC79E7">
        <w:t xml:space="preserve"> </w:t>
      </w:r>
      <w:r w:rsidR="00E8564A" w:rsidRPr="00B51226">
        <w:rPr>
          <w:i/>
          <w:iCs/>
        </w:rPr>
        <w:t xml:space="preserve">Mediation model </w:t>
      </w:r>
      <w:r w:rsidR="00207254" w:rsidRPr="00B51226">
        <w:rPr>
          <w:i/>
          <w:iCs/>
        </w:rPr>
        <w:t>of the i</w:t>
      </w:r>
      <w:r w:rsidR="00E8564A" w:rsidRPr="00B51226">
        <w:rPr>
          <w:i/>
          <w:iCs/>
        </w:rPr>
        <w:t>ndirect effect of anterior insula</w:t>
      </w:r>
      <w:r w:rsidR="00207254" w:rsidRPr="00B51226">
        <w:rPr>
          <w:i/>
          <w:iCs/>
        </w:rPr>
        <w:t xml:space="preserve"> (aINS)</w:t>
      </w:r>
      <w:r w:rsidR="00E8564A" w:rsidRPr="00B51226">
        <w:rPr>
          <w:i/>
          <w:iCs/>
        </w:rPr>
        <w:t xml:space="preserve"> to temporo-</w:t>
      </w:r>
      <w:r w:rsidRPr="00B51226">
        <w:rPr>
          <w:i/>
          <w:iCs/>
        </w:rPr>
        <w:t>parietal</w:t>
      </w:r>
      <w:r w:rsidR="00E8564A" w:rsidRPr="00B51226">
        <w:rPr>
          <w:i/>
          <w:iCs/>
        </w:rPr>
        <w:t xml:space="preserve"> junction </w:t>
      </w:r>
      <w:r w:rsidR="00207254" w:rsidRPr="00B51226">
        <w:rPr>
          <w:i/>
          <w:iCs/>
        </w:rPr>
        <w:t xml:space="preserve">(TPJ) functional </w:t>
      </w:r>
      <w:r w:rsidR="00E8564A" w:rsidRPr="00B51226">
        <w:rPr>
          <w:i/>
          <w:iCs/>
        </w:rPr>
        <w:t>connectivity on anxiety (MASC) through social responsivity (SRS)</w:t>
      </w:r>
      <w:r w:rsidR="00207254" w:rsidRPr="00B51226">
        <w:rPr>
          <w:i/>
          <w:iCs/>
        </w:rPr>
        <w:t>.</w:t>
      </w:r>
      <w:r w:rsidR="00207254" w:rsidRPr="00AC79E7">
        <w:t xml:space="preserve"> </w:t>
      </w:r>
      <w:r w:rsidR="00207254" w:rsidRPr="00AC79E7">
        <w:rPr>
          <w:b/>
          <w:bCs/>
        </w:rPr>
        <w:t xml:space="preserve">(A) </w:t>
      </w:r>
      <w:r w:rsidR="00207254" w:rsidRPr="00AC79E7">
        <w:t xml:space="preserve">Mediation analysis using the total sample </w:t>
      </w:r>
      <w:r w:rsidR="00207254" w:rsidRPr="00D4150F">
        <w:rPr>
          <w:i/>
          <w:iCs/>
        </w:rPr>
        <w:t>(n=103)</w:t>
      </w:r>
      <w:r w:rsidR="00207254" w:rsidRPr="00AC79E7">
        <w:t xml:space="preserve">. </w:t>
      </w:r>
      <w:r w:rsidR="00207254" w:rsidRPr="00AC79E7">
        <w:rPr>
          <w:b/>
          <w:bCs/>
        </w:rPr>
        <w:t>(B)</w:t>
      </w:r>
      <w:r w:rsidR="00207254" w:rsidRPr="00AC79E7">
        <w:t xml:space="preserve"> Mediation analysis within the ASD subsample </w:t>
      </w:r>
      <w:r w:rsidR="00207254" w:rsidRPr="00D4150F">
        <w:rPr>
          <w:i/>
          <w:iCs/>
        </w:rPr>
        <w:t>(n=74)</w:t>
      </w:r>
      <w:r w:rsidR="00207254" w:rsidRPr="00AC79E7">
        <w:t>.</w:t>
      </w:r>
    </w:p>
    <w:p w14:paraId="6D5FF126" w14:textId="556D6CED" w:rsidR="00E8564A" w:rsidRPr="00F84DBC" w:rsidRDefault="00207254" w:rsidP="00190064">
      <w:r w:rsidRPr="00B51226">
        <w:rPr>
          <w:b/>
          <w:bCs/>
        </w:rPr>
        <w:t>(</w:t>
      </w:r>
      <w:r w:rsidR="00E8564A" w:rsidRPr="00B51226">
        <w:rPr>
          <w:b/>
          <w:bCs/>
        </w:rPr>
        <w:t>A</w:t>
      </w:r>
      <w:r w:rsidRPr="00B51226">
        <w:rPr>
          <w:b/>
          <w:bCs/>
        </w:rPr>
        <w:t>)</w:t>
      </w:r>
      <w:r w:rsidR="00F84DBC" w:rsidRPr="00F84DBC">
        <w:rPr>
          <w:noProof/>
        </w:rPr>
        <w:drawing>
          <wp:inline distT="0" distB="0" distL="0" distR="0" wp14:anchorId="2ACF03AC" wp14:editId="2E239D82">
            <wp:extent cx="6066116" cy="2372007"/>
            <wp:effectExtent l="0" t="0" r="0" b="9525"/>
            <wp:docPr id="803839362"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39362" name="Picture 1" descr="A picture containing text, diagram, line, font&#10;&#10;Description automatically generated"/>
                    <pic:cNvPicPr/>
                  </pic:nvPicPr>
                  <pic:blipFill>
                    <a:blip r:embed="rId17"/>
                    <a:stretch>
                      <a:fillRect/>
                    </a:stretch>
                  </pic:blipFill>
                  <pic:spPr>
                    <a:xfrm>
                      <a:off x="0" y="0"/>
                      <a:ext cx="6069950" cy="2373506"/>
                    </a:xfrm>
                    <a:prstGeom prst="rect">
                      <a:avLst/>
                    </a:prstGeom>
                  </pic:spPr>
                </pic:pic>
              </a:graphicData>
            </a:graphic>
          </wp:inline>
        </w:drawing>
      </w:r>
    </w:p>
    <w:p w14:paraId="14B342C2" w14:textId="768B661D" w:rsidR="00E8564A" w:rsidRPr="00B51226" w:rsidRDefault="00207254" w:rsidP="00190064">
      <w:pPr>
        <w:rPr>
          <w:b/>
          <w:bCs/>
        </w:rPr>
      </w:pPr>
      <w:r w:rsidRPr="00B51226">
        <w:rPr>
          <w:b/>
          <w:bCs/>
        </w:rPr>
        <w:t>(</w:t>
      </w:r>
      <w:r w:rsidR="00E8564A" w:rsidRPr="00B51226">
        <w:rPr>
          <w:b/>
          <w:bCs/>
        </w:rPr>
        <w:t>B</w:t>
      </w:r>
      <w:r w:rsidRPr="00B51226">
        <w:rPr>
          <w:b/>
          <w:bCs/>
        </w:rPr>
        <w:t>)</w:t>
      </w:r>
    </w:p>
    <w:p w14:paraId="3E51EFCC" w14:textId="23C55898" w:rsidR="00D05DFF" w:rsidRPr="00AC79E7" w:rsidRDefault="00E8564A" w:rsidP="00190064">
      <w:r w:rsidRPr="00AC79E7">
        <w:rPr>
          <w:noProof/>
        </w:rPr>
        <w:drawing>
          <wp:inline distT="0" distB="0" distL="0" distR="0" wp14:anchorId="2988C18D" wp14:editId="37236848">
            <wp:extent cx="6132398" cy="2743200"/>
            <wp:effectExtent l="0" t="0" r="1905" b="0"/>
            <wp:docPr id="1141650780" name="Picture 11416507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8"/>
                    <a:stretch>
                      <a:fillRect/>
                    </a:stretch>
                  </pic:blipFill>
                  <pic:spPr>
                    <a:xfrm>
                      <a:off x="0" y="0"/>
                      <a:ext cx="6133991" cy="2743913"/>
                    </a:xfrm>
                    <a:prstGeom prst="rect">
                      <a:avLst/>
                    </a:prstGeom>
                  </pic:spPr>
                </pic:pic>
              </a:graphicData>
            </a:graphic>
          </wp:inline>
        </w:drawing>
      </w:r>
    </w:p>
    <w:p w14:paraId="18EBF74F" w14:textId="77777777" w:rsidR="00B51226" w:rsidRDefault="00B51226" w:rsidP="00190064">
      <w:pPr>
        <w:pStyle w:val="Heading2"/>
      </w:pPr>
    </w:p>
    <w:p w14:paraId="6F65FE48" w14:textId="796453B3" w:rsidR="00F80200" w:rsidRPr="00AC79E7" w:rsidRDefault="00F80200" w:rsidP="00190064">
      <w:pPr>
        <w:pStyle w:val="Heading2"/>
      </w:pPr>
      <w:bookmarkStart w:id="69" w:name="_Toc137649156"/>
      <w:r w:rsidRPr="00AC79E7">
        <w:lastRenderedPageBreak/>
        <w:t xml:space="preserve">Anxiety </w:t>
      </w:r>
      <w:r w:rsidR="00862524" w:rsidRPr="00AC79E7">
        <w:t>c</w:t>
      </w:r>
      <w:r w:rsidRPr="00AC79E7">
        <w:t xml:space="preserve">omorbidity </w:t>
      </w:r>
      <w:r w:rsidR="00862524" w:rsidRPr="00AC79E7">
        <w:t>m</w:t>
      </w:r>
      <w:r w:rsidRPr="00AC79E7">
        <w:t>ediation analyses:</w:t>
      </w:r>
      <w:bookmarkEnd w:id="69"/>
    </w:p>
    <w:p w14:paraId="36D90F4F" w14:textId="01A6B5EF" w:rsidR="00F80200" w:rsidRPr="00AC79E7" w:rsidRDefault="00DC2298" w:rsidP="00190064">
      <w:r>
        <w:tab/>
      </w:r>
      <w:r w:rsidR="00F80200" w:rsidRPr="00AC79E7">
        <w:t xml:space="preserve">Mediation </w:t>
      </w:r>
      <w:r w:rsidR="00AF3EF3">
        <w:t>r</w:t>
      </w:r>
      <w:r w:rsidR="00F80200" w:rsidRPr="00AC79E7">
        <w:t>egression analysis was also used to investigate common co-occurring behaviors with as mediators for anxiety’s relationship with decreased salience (</w:t>
      </w:r>
      <w:r w:rsidR="00862524" w:rsidRPr="00AC79E7">
        <w:t>anterior insula</w:t>
      </w:r>
      <w:r w:rsidR="00F80200" w:rsidRPr="00AC79E7">
        <w:t xml:space="preserve">) to default mode (temporo-parietal junction) network connectivity. </w:t>
      </w:r>
    </w:p>
    <w:p w14:paraId="402D2CFB" w14:textId="4CE676A5" w:rsidR="00F80200" w:rsidRPr="00AC79E7" w:rsidRDefault="00DC2298" w:rsidP="00190064">
      <w:r>
        <w:tab/>
      </w:r>
      <w:r w:rsidR="00F80200" w:rsidRPr="00AC79E7">
        <w:t xml:space="preserve">A mediation analysis in the total sample </w:t>
      </w:r>
      <w:r w:rsidR="00F80200" w:rsidRPr="00AC79E7">
        <w:rPr>
          <w:i/>
          <w:iCs/>
        </w:rPr>
        <w:t>(n=103)</w:t>
      </w:r>
      <w:r w:rsidR="00F80200" w:rsidRPr="00AC79E7">
        <w:t xml:space="preserve"> indicated that the CBCL Attention Deficit and Hyperactivity (ADHD) subscale behaviors mediated the connection between anxiety and aINS-TPJ functional connectivity </w:t>
      </w:r>
      <w:r w:rsidR="00F80200" w:rsidRPr="00AC79E7">
        <w:rPr>
          <w:i/>
          <w:iCs/>
        </w:rPr>
        <w:t>(β=-0.13, SE=0.05, 95%</w:t>
      </w:r>
      <w:proofErr w:type="gramStart"/>
      <w:r w:rsidR="00F80200" w:rsidRPr="00AC79E7">
        <w:rPr>
          <w:i/>
          <w:iCs/>
        </w:rPr>
        <w:t>CI[</w:t>
      </w:r>
      <w:proofErr w:type="gramEnd"/>
      <w:r w:rsidR="00F80200" w:rsidRPr="00AC79E7">
        <w:rPr>
          <w:i/>
          <w:iCs/>
        </w:rPr>
        <w:t>-0.22, -0.05])</w:t>
      </w:r>
      <w:r w:rsidR="00862524" w:rsidRPr="00AC79E7">
        <w:rPr>
          <w:i/>
          <w:iCs/>
        </w:rPr>
        <w:t xml:space="preserve"> </w:t>
      </w:r>
      <w:r w:rsidR="00862524" w:rsidRPr="00AC79E7">
        <w:t>(figure 6, panel A)</w:t>
      </w:r>
      <w:r w:rsidR="00862524" w:rsidRPr="00AC79E7">
        <w:rPr>
          <w:i/>
          <w:iCs/>
        </w:rPr>
        <w:t xml:space="preserve"> </w:t>
      </w:r>
      <w:r w:rsidR="00F80200" w:rsidRPr="00AC79E7">
        <w:rPr>
          <w:i/>
          <w:iCs/>
        </w:rPr>
        <w:t xml:space="preserve">. </w:t>
      </w:r>
      <w:r w:rsidR="00F80200" w:rsidRPr="00AC79E7">
        <w:t xml:space="preserve">Approximately 4.7% of the variance was accounted for ADHD as a predictor </w:t>
      </w:r>
      <w:r w:rsidR="00F80200" w:rsidRPr="00AC79E7">
        <w:rPr>
          <w:i/>
          <w:iCs/>
        </w:rPr>
        <w:t>(R</w:t>
      </w:r>
      <w:r w:rsidR="00F80200" w:rsidRPr="00AC79E7">
        <w:rPr>
          <w:i/>
          <w:iCs/>
          <w:vertAlign w:val="superscript"/>
        </w:rPr>
        <w:t>2</w:t>
      </w:r>
      <w:r w:rsidR="00F80200" w:rsidRPr="00AC79E7">
        <w:rPr>
          <w:i/>
          <w:iCs/>
        </w:rPr>
        <w:t xml:space="preserve">=.047) </w:t>
      </w:r>
      <w:r w:rsidR="00F80200" w:rsidRPr="00AC79E7">
        <w:t xml:space="preserve">(Appendix </w:t>
      </w:r>
      <w:r w:rsidR="002A1132">
        <w:t>K</w:t>
      </w:r>
      <w:r w:rsidR="00F80200" w:rsidRPr="00AC79E7">
        <w:t xml:space="preserve">, Table </w:t>
      </w:r>
      <w:r w:rsidR="002A1132">
        <w:t>13</w:t>
      </w:r>
      <w:r w:rsidR="00F80200" w:rsidRPr="00AC79E7">
        <w:t xml:space="preserve">). The statistical significance of this indirect mediation effect in the total and ASD sample were both also tested using a percentile bootstrap approach with 5000 samples. These findings however were not replicated in the ASD subsample </w:t>
      </w:r>
      <w:r w:rsidR="00F80200" w:rsidRPr="00AC79E7">
        <w:rPr>
          <w:i/>
          <w:iCs/>
        </w:rPr>
        <w:t>(n=74)</w:t>
      </w:r>
      <w:r w:rsidR="00F80200" w:rsidRPr="00AC79E7">
        <w:t>. ADHD was not a significant mediator of anxiety severity</w:t>
      </w:r>
      <w:r w:rsidR="00862524" w:rsidRPr="00AC79E7">
        <w:t xml:space="preserve"> (figure 6, panel B)</w:t>
      </w:r>
      <w:r w:rsidR="00F80200" w:rsidRPr="00AC79E7">
        <w:t>. The overall regression model was also nonsignificant (</w:t>
      </w:r>
      <w:proofErr w:type="gramStart"/>
      <w:r w:rsidR="00F80200" w:rsidRPr="00AC79E7">
        <w:rPr>
          <w:i/>
          <w:iCs/>
        </w:rPr>
        <w:t>F(</w:t>
      </w:r>
      <w:proofErr w:type="gramEnd"/>
      <w:r w:rsidR="00F80200" w:rsidRPr="00AC79E7">
        <w:rPr>
          <w:i/>
          <w:iCs/>
        </w:rPr>
        <w:t>1,72)=0.060, p=.807</w:t>
      </w:r>
      <w:r w:rsidR="00F80200" w:rsidRPr="00AC79E7">
        <w:t>)</w:t>
      </w:r>
      <w:r w:rsidR="00F80200" w:rsidRPr="00AC79E7">
        <w:rPr>
          <w:i/>
          <w:iCs/>
        </w:rPr>
        <w:t xml:space="preserve"> </w:t>
      </w:r>
      <w:r w:rsidR="00F80200" w:rsidRPr="00AC79E7">
        <w:t xml:space="preserve">(Appendix K, Table </w:t>
      </w:r>
      <w:r w:rsidR="002A1132">
        <w:t>14</w:t>
      </w:r>
      <w:r w:rsidR="00F80200" w:rsidRPr="00AC79E7">
        <w:t xml:space="preserve">). </w:t>
      </w:r>
    </w:p>
    <w:p w14:paraId="048D38BC" w14:textId="1B427C39" w:rsidR="00E264D1" w:rsidRPr="00AC79E7" w:rsidRDefault="00DC2298" w:rsidP="00190064">
      <w:pPr>
        <w:rPr>
          <w:i/>
          <w:iCs/>
        </w:rPr>
      </w:pPr>
      <w:r>
        <w:tab/>
      </w:r>
      <w:r w:rsidR="00F80200" w:rsidRPr="00AC79E7">
        <w:t xml:space="preserve">The CBCL Externalizing behavior subscale did not mediate the relationship between anxiety and functional connectivity in the total sample </w:t>
      </w:r>
      <w:r w:rsidR="00F80200" w:rsidRPr="00AC79E7">
        <w:rPr>
          <w:i/>
          <w:iCs/>
        </w:rPr>
        <w:t xml:space="preserve">(B=-11.6, SE=-1.94, 95% </w:t>
      </w:r>
      <w:proofErr w:type="gramStart"/>
      <w:r w:rsidR="00F80200" w:rsidRPr="00AC79E7">
        <w:rPr>
          <w:i/>
          <w:iCs/>
        </w:rPr>
        <w:t>CI[</w:t>
      </w:r>
      <w:proofErr w:type="gramEnd"/>
      <w:r w:rsidR="00F80200" w:rsidRPr="00AC79E7">
        <w:rPr>
          <w:i/>
          <w:iCs/>
        </w:rPr>
        <w:t xml:space="preserve">-23.4, 0.24], β=-0.19, p=.055). </w:t>
      </w:r>
      <w:r w:rsidR="00F80200" w:rsidRPr="00AC79E7">
        <w:t xml:space="preserve">Within the ASD subsample, this mediation regression was also nonsignificant. </w:t>
      </w:r>
      <w:r w:rsidR="00F80200" w:rsidRPr="00AC79E7">
        <w:rPr>
          <w:i/>
          <w:iCs/>
        </w:rPr>
        <w:t>(</w:t>
      </w:r>
      <w:proofErr w:type="gramStart"/>
      <w:r w:rsidR="00F80200" w:rsidRPr="00AC79E7">
        <w:rPr>
          <w:i/>
          <w:iCs/>
        </w:rPr>
        <w:t>F(</w:t>
      </w:r>
      <w:proofErr w:type="gramEnd"/>
      <w:r w:rsidR="00F80200" w:rsidRPr="00AC79E7">
        <w:rPr>
          <w:i/>
          <w:iCs/>
        </w:rPr>
        <w:t>1,72)=0.06, p=.807)</w:t>
      </w:r>
      <w:bookmarkEnd w:id="27"/>
    </w:p>
    <w:p w14:paraId="4D1B2E3A" w14:textId="77777777" w:rsidR="00E264D1" w:rsidRPr="00AC79E7" w:rsidRDefault="00E264D1" w:rsidP="00190064"/>
    <w:p w14:paraId="30EA072C" w14:textId="77777777" w:rsidR="00D05DFF" w:rsidRPr="00AC79E7" w:rsidRDefault="00D05DFF" w:rsidP="00190064"/>
    <w:p w14:paraId="02CCEA5B" w14:textId="77777777" w:rsidR="00D05DFF" w:rsidRPr="00AC79E7" w:rsidRDefault="00D05DFF" w:rsidP="00190064"/>
    <w:p w14:paraId="6846EB50" w14:textId="77777777" w:rsidR="00D05DFF" w:rsidRPr="00AC79E7" w:rsidRDefault="00D05DFF" w:rsidP="00190064"/>
    <w:p w14:paraId="51C037CD" w14:textId="0484D564" w:rsidR="00207254" w:rsidRPr="00AC79E7" w:rsidRDefault="00E8564A" w:rsidP="00190064">
      <w:r w:rsidRPr="00AC79E7">
        <w:rPr>
          <w:b/>
          <w:bCs/>
        </w:rPr>
        <w:lastRenderedPageBreak/>
        <w:t xml:space="preserve">Figure </w:t>
      </w:r>
      <w:r w:rsidR="00207254" w:rsidRPr="00AC79E7">
        <w:rPr>
          <w:b/>
          <w:bCs/>
        </w:rPr>
        <w:t>6</w:t>
      </w:r>
      <w:r w:rsidRPr="00AC79E7">
        <w:rPr>
          <w:b/>
          <w:bCs/>
        </w:rPr>
        <w:t>:</w:t>
      </w:r>
      <w:r w:rsidRPr="00AC79E7">
        <w:t xml:space="preserve"> </w:t>
      </w:r>
      <w:r w:rsidR="00207254" w:rsidRPr="00B51226">
        <w:rPr>
          <w:i/>
          <w:iCs/>
        </w:rPr>
        <w:t>M</w:t>
      </w:r>
      <w:r w:rsidRPr="00B51226">
        <w:rPr>
          <w:i/>
          <w:iCs/>
        </w:rPr>
        <w:t>ediation model</w:t>
      </w:r>
      <w:r w:rsidR="00207254" w:rsidRPr="00B51226">
        <w:rPr>
          <w:i/>
          <w:iCs/>
        </w:rPr>
        <w:t xml:space="preserve"> of the</w:t>
      </w:r>
      <w:r w:rsidRPr="00B51226">
        <w:rPr>
          <w:i/>
          <w:iCs/>
        </w:rPr>
        <w:t xml:space="preserve"> </w:t>
      </w:r>
      <w:r w:rsidR="00207254" w:rsidRPr="00B51226">
        <w:rPr>
          <w:i/>
          <w:iCs/>
        </w:rPr>
        <w:t>i</w:t>
      </w:r>
      <w:r w:rsidRPr="00B51226">
        <w:rPr>
          <w:i/>
          <w:iCs/>
        </w:rPr>
        <w:t>ndirect effect of anterior insula</w:t>
      </w:r>
      <w:r w:rsidR="00207254" w:rsidRPr="00B51226">
        <w:rPr>
          <w:i/>
          <w:iCs/>
        </w:rPr>
        <w:t xml:space="preserve"> (aINS)</w:t>
      </w:r>
      <w:r w:rsidRPr="00B51226">
        <w:rPr>
          <w:i/>
          <w:iCs/>
        </w:rPr>
        <w:t xml:space="preserve"> to temporo-parietal junction connectivity</w:t>
      </w:r>
      <w:r w:rsidR="00207254" w:rsidRPr="00B51226">
        <w:rPr>
          <w:i/>
          <w:iCs/>
        </w:rPr>
        <w:t xml:space="preserve"> (TPJ)</w:t>
      </w:r>
      <w:r w:rsidRPr="00B51226">
        <w:rPr>
          <w:i/>
          <w:iCs/>
        </w:rPr>
        <w:t xml:space="preserve"> on anxiety (MASC) through CBCL Attention Deficit and Hyperactivity subscale behaviors (ADHD).</w:t>
      </w:r>
      <w:r w:rsidRPr="00AC79E7">
        <w:t xml:space="preserve"> </w:t>
      </w:r>
      <w:r w:rsidR="00207254" w:rsidRPr="00AC79E7">
        <w:rPr>
          <w:b/>
          <w:bCs/>
        </w:rPr>
        <w:t xml:space="preserve">(A) </w:t>
      </w:r>
      <w:r w:rsidR="00207254" w:rsidRPr="00AC79E7">
        <w:t>Mediation analysis using the total sample</w:t>
      </w:r>
      <w:r w:rsidR="00D4150F">
        <w:t>,</w:t>
      </w:r>
      <w:r w:rsidR="00207254" w:rsidRPr="00AC79E7">
        <w:t xml:space="preserve"> </w:t>
      </w:r>
      <w:r w:rsidR="00207254" w:rsidRPr="00D4150F">
        <w:rPr>
          <w:i/>
          <w:iCs/>
        </w:rPr>
        <w:t>(n=103)</w:t>
      </w:r>
      <w:r w:rsidR="00207254" w:rsidRPr="00AC79E7">
        <w:t xml:space="preserve">. </w:t>
      </w:r>
      <w:r w:rsidR="00207254" w:rsidRPr="00AC79E7">
        <w:rPr>
          <w:b/>
          <w:bCs/>
        </w:rPr>
        <w:t xml:space="preserve">(B) </w:t>
      </w:r>
      <w:r w:rsidR="00207254" w:rsidRPr="00AC79E7">
        <w:t>Mediation analysis within the ASD subsample</w:t>
      </w:r>
      <w:r w:rsidR="00D4150F">
        <w:t>,</w:t>
      </w:r>
      <w:r w:rsidR="00207254" w:rsidRPr="00AC79E7">
        <w:t xml:space="preserve"> </w:t>
      </w:r>
      <w:r w:rsidR="00207254" w:rsidRPr="00D4150F">
        <w:rPr>
          <w:i/>
          <w:iCs/>
        </w:rPr>
        <w:t>(n=74)</w:t>
      </w:r>
      <w:r w:rsidR="00207254" w:rsidRPr="00AC79E7">
        <w:t>.</w:t>
      </w:r>
    </w:p>
    <w:p w14:paraId="2245D363" w14:textId="4673563D" w:rsidR="00E8564A" w:rsidRPr="00B51226" w:rsidRDefault="00207254" w:rsidP="00190064">
      <w:pPr>
        <w:rPr>
          <w:b/>
          <w:bCs/>
        </w:rPr>
      </w:pPr>
      <w:r w:rsidRPr="00B51226">
        <w:rPr>
          <w:b/>
          <w:bCs/>
        </w:rPr>
        <w:t>(A)</w:t>
      </w:r>
    </w:p>
    <w:p w14:paraId="07DF45CA" w14:textId="38C63C1F" w:rsidR="00504A05" w:rsidRPr="00AC79E7" w:rsidRDefault="00E8564A" w:rsidP="00190064">
      <w:r w:rsidRPr="00AC79E7">
        <w:rPr>
          <w:noProof/>
        </w:rPr>
        <w:drawing>
          <wp:inline distT="0" distB="0" distL="0" distR="0" wp14:anchorId="673960F5" wp14:editId="20FD948D">
            <wp:extent cx="6137192" cy="2589292"/>
            <wp:effectExtent l="0" t="0" r="0" b="1905"/>
            <wp:docPr id="1345042" name="Picture 13450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9"/>
                    <a:stretch>
                      <a:fillRect/>
                    </a:stretch>
                  </pic:blipFill>
                  <pic:spPr>
                    <a:xfrm>
                      <a:off x="0" y="0"/>
                      <a:ext cx="6141118" cy="2590948"/>
                    </a:xfrm>
                    <a:prstGeom prst="rect">
                      <a:avLst/>
                    </a:prstGeom>
                  </pic:spPr>
                </pic:pic>
              </a:graphicData>
            </a:graphic>
          </wp:inline>
        </w:drawing>
      </w:r>
    </w:p>
    <w:p w14:paraId="1F242350" w14:textId="7B77223D" w:rsidR="00E8564A" w:rsidRPr="00B51226" w:rsidRDefault="00207254" w:rsidP="00190064">
      <w:pPr>
        <w:rPr>
          <w:b/>
          <w:bCs/>
        </w:rPr>
      </w:pPr>
      <w:r w:rsidRPr="00B51226">
        <w:rPr>
          <w:b/>
          <w:bCs/>
        </w:rPr>
        <w:t>(</w:t>
      </w:r>
      <w:r w:rsidR="00E8564A" w:rsidRPr="00B51226">
        <w:rPr>
          <w:b/>
          <w:bCs/>
        </w:rPr>
        <w:t>B</w:t>
      </w:r>
      <w:r w:rsidRPr="00B51226">
        <w:rPr>
          <w:b/>
          <w:bCs/>
        </w:rPr>
        <w:t>)</w:t>
      </w:r>
      <w:r w:rsidR="00E8564A" w:rsidRPr="00B51226">
        <w:rPr>
          <w:b/>
          <w:bCs/>
        </w:rPr>
        <w:t xml:space="preserve"> </w:t>
      </w:r>
    </w:p>
    <w:p w14:paraId="74724A68" w14:textId="2DA04ADA" w:rsidR="00E04023" w:rsidRPr="00AC79E7" w:rsidRDefault="00E8564A" w:rsidP="00190064">
      <w:r w:rsidRPr="00AC79E7">
        <w:rPr>
          <w:noProof/>
        </w:rPr>
        <w:drawing>
          <wp:inline distT="0" distB="0" distL="0" distR="0" wp14:anchorId="617A891E" wp14:editId="6DCBCAC2">
            <wp:extent cx="5836822" cy="2480649"/>
            <wp:effectExtent l="0" t="0" r="0" b="0"/>
            <wp:docPr id="1470874001" name="Picture 14708740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0"/>
                    <a:stretch>
                      <a:fillRect/>
                    </a:stretch>
                  </pic:blipFill>
                  <pic:spPr>
                    <a:xfrm>
                      <a:off x="0" y="0"/>
                      <a:ext cx="5844623" cy="2483964"/>
                    </a:xfrm>
                    <a:prstGeom prst="rect">
                      <a:avLst/>
                    </a:prstGeom>
                  </pic:spPr>
                </pic:pic>
              </a:graphicData>
            </a:graphic>
          </wp:inline>
        </w:drawing>
      </w:r>
    </w:p>
    <w:p w14:paraId="408C0D57" w14:textId="77777777" w:rsidR="00E8564A" w:rsidRPr="00AC79E7" w:rsidRDefault="00E8564A" w:rsidP="00190064">
      <w:pPr>
        <w:pStyle w:val="Heading1"/>
      </w:pPr>
      <w:bookmarkStart w:id="70" w:name="_Toc137649157"/>
      <w:r w:rsidRPr="00AC79E7">
        <w:lastRenderedPageBreak/>
        <w:t>Discussion</w:t>
      </w:r>
      <w:bookmarkEnd w:id="70"/>
      <w:r w:rsidRPr="00AC79E7">
        <w:t xml:space="preserve"> </w:t>
      </w:r>
    </w:p>
    <w:p w14:paraId="2DCE400F" w14:textId="427A0B36" w:rsidR="00BA74D4" w:rsidRDefault="00E8564A" w:rsidP="00190064">
      <w:r w:rsidRPr="00AC79E7">
        <w:tab/>
      </w:r>
      <w:bookmarkEnd w:id="23"/>
      <w:r w:rsidR="00602C9D" w:rsidRPr="00602C9D">
        <w:t>The current study investigated the relationship between anxiety in ASD and the functional connectivity within and between the salience, and default mode networks. Seed-based analysis was conducted investigating the association between four key regions in the salience (anterior insula and anterior cingulate cortex) and default mode (medial prefrontal cortex and posterior cingulate cortex) networks with anxiety and social responsivity. We found partial support for our first hypothesis; functional hypo-connectivity between the anterior insula (aINS) and temporo-parietal junction (TPJ) was associated with group-level differences in anxiety between autism and healthy control populations. Our second and third hypotheses were not supported. The association between functional hypo-connectivity of the aINS–TPJ pathway and anxiety was not mediated by social responsivity scores in our ASD sample. Other co-occurring behaviors (externalizing and ADHD) also did not mediate the relationship between functional hypo-connectivity and anxiety in ASD. These findings will be discussed in the context of the study hypotheses and previous literature from neuroscientific and psychoanalytic fields.</w:t>
      </w:r>
    </w:p>
    <w:p w14:paraId="2768D033" w14:textId="77777777" w:rsidR="00AF3EF3" w:rsidRPr="00AF3EF3" w:rsidRDefault="00AF3EF3" w:rsidP="00190064"/>
    <w:p w14:paraId="2F624E79" w14:textId="7375186B" w:rsidR="00E8564A" w:rsidRPr="00AC79E7" w:rsidRDefault="00E8564A" w:rsidP="00190064">
      <w:pPr>
        <w:pStyle w:val="Heading2"/>
      </w:pPr>
      <w:bookmarkStart w:id="71" w:name="_Toc137649158"/>
      <w:r w:rsidRPr="00AC79E7">
        <w:t xml:space="preserve">Discussion of </w:t>
      </w:r>
      <w:r w:rsidR="00605E56">
        <w:t>s</w:t>
      </w:r>
      <w:r w:rsidRPr="00AC79E7">
        <w:t xml:space="preserve">ignificant </w:t>
      </w:r>
      <w:r w:rsidR="00605E56">
        <w:t>r</w:t>
      </w:r>
      <w:r w:rsidRPr="00AC79E7">
        <w:t xml:space="preserve">esults, </w:t>
      </w:r>
      <w:proofErr w:type="gramStart"/>
      <w:r w:rsidR="00605E56">
        <w:t>f</w:t>
      </w:r>
      <w:r w:rsidRPr="00AC79E7">
        <w:t>indings</w:t>
      </w:r>
      <w:proofErr w:type="gramEnd"/>
      <w:r w:rsidRPr="00AC79E7">
        <w:t xml:space="preserve"> and </w:t>
      </w:r>
      <w:r w:rsidR="00605E56">
        <w:t>i</w:t>
      </w:r>
      <w:r w:rsidRPr="00AC79E7">
        <w:t>mplications</w:t>
      </w:r>
      <w:bookmarkEnd w:id="71"/>
    </w:p>
    <w:p w14:paraId="69694342" w14:textId="1D8F16FA" w:rsidR="00E8564A" w:rsidRPr="00AC79E7" w:rsidRDefault="00E8564A" w:rsidP="00190064">
      <w:pPr>
        <w:pStyle w:val="Heading3"/>
      </w:pPr>
      <w:bookmarkStart w:id="72" w:name="_Toc137649159"/>
      <w:r w:rsidRPr="00AC79E7">
        <w:t xml:space="preserve">Hypothesis 1: Seed </w:t>
      </w:r>
      <w:r w:rsidR="00605E56" w:rsidRPr="00AC79E7">
        <w:t xml:space="preserve">based functional connectivity </w:t>
      </w:r>
      <w:proofErr w:type="gramStart"/>
      <w:r w:rsidR="00605E56" w:rsidRPr="00AC79E7">
        <w:t>analysis</w:t>
      </w:r>
      <w:bookmarkEnd w:id="72"/>
      <w:proofErr w:type="gramEnd"/>
    </w:p>
    <w:p w14:paraId="62391D06" w14:textId="77777777" w:rsidR="00602C9D" w:rsidRDefault="00E8564A" w:rsidP="00190064">
      <w:r w:rsidRPr="00AC79E7">
        <w:tab/>
      </w:r>
      <w:r w:rsidR="00602C9D" w:rsidRPr="00602C9D">
        <w:t xml:space="preserve">Firstly, we aimed to investigate if differences in salience network connectivity distinguish ASD participants with anxiety and healthy controls. We hypothesized that autism would be characterized by functional hyper-connectivity within our ASD sample. Our hypothesis was partially supported: functional connectivity of the anterior insula in the salience network and temporo-parietal junction in the default mode network distinguished our clinical group, and this pattern of connectivity was predictive of anxiety in ASD. However, functional hypo-connectivity between the </w:t>
      </w:r>
      <w:r w:rsidR="00602C9D" w:rsidRPr="00602C9D">
        <w:lastRenderedPageBreak/>
        <w:t>anterior insula to temporo-parietal junction was the distinguishing factor associated with anxiety between our ASD and HC groups.</w:t>
      </w:r>
    </w:p>
    <w:p w14:paraId="4CC12342" w14:textId="3CD8BF8B" w:rsidR="00E8564A" w:rsidRPr="00AC79E7" w:rsidRDefault="00E8564A" w:rsidP="00190064">
      <w:r w:rsidRPr="00AC79E7">
        <w:tab/>
      </w:r>
    </w:p>
    <w:p w14:paraId="28726D40" w14:textId="225044E4" w:rsidR="00E8564A" w:rsidRPr="00AC79E7" w:rsidRDefault="00E8564A" w:rsidP="00190064">
      <w:pPr>
        <w:pStyle w:val="Heading3"/>
      </w:pPr>
      <w:bookmarkStart w:id="73" w:name="_Hlk133609442"/>
      <w:bookmarkStart w:id="74" w:name="_Toc137649160"/>
      <w:r w:rsidRPr="00AC79E7">
        <w:t xml:space="preserve">The </w:t>
      </w:r>
      <w:r w:rsidR="0013492F">
        <w:t>a</w:t>
      </w:r>
      <w:r w:rsidRPr="00AC79E7">
        <w:t xml:space="preserve">nterior </w:t>
      </w:r>
      <w:r w:rsidR="0013492F">
        <w:t>i</w:t>
      </w:r>
      <w:r w:rsidRPr="00AC79E7">
        <w:t xml:space="preserve">nsula to </w:t>
      </w:r>
      <w:r w:rsidR="0013492F">
        <w:t>t</w:t>
      </w:r>
      <w:r w:rsidRPr="00AC79E7">
        <w:t xml:space="preserve">emporo-parietal </w:t>
      </w:r>
      <w:r w:rsidR="0013492F">
        <w:t>j</w:t>
      </w:r>
      <w:r w:rsidRPr="00AC79E7">
        <w:t>unction pathway and anxiety in ASD</w:t>
      </w:r>
      <w:bookmarkEnd w:id="73"/>
      <w:bookmarkEnd w:id="74"/>
    </w:p>
    <w:p w14:paraId="52D42734" w14:textId="61898123" w:rsidR="00E8564A" w:rsidRDefault="00E8564A" w:rsidP="00602C9D">
      <w:pPr>
        <w:pStyle w:val="ListParagraph"/>
        <w:ind w:left="0"/>
      </w:pPr>
      <w:r w:rsidRPr="00AC79E7">
        <w:tab/>
      </w:r>
      <w:r w:rsidR="00602C9D" w:rsidRPr="00602C9D">
        <w:t>Group-level differences in the functional connectivity of the anterior insula and temporo-parietal junction were found between the autism and HC groups. Anterior insula to temporo-parietal junction pathway hypoconnectivity was dimensionally associated with anxiety (MASC-2 T-score) in ASD. These results support studies suggesting that anterior insular dysfunction as a hub for integrating social and affective information is associated with increased anxiety levels in ASD. Studies report that decreased resting state connectivity of the anterior insula with the default mode network is associated with anxiety levels (Xia-an et al., 2018; Angeletti et al., 2021). Activity in the TPJ has been referenced by multiple other studies to be associated with theory of mind and mentalizing tasks (</w:t>
      </w:r>
      <w:proofErr w:type="spellStart"/>
      <w:r w:rsidR="00602C9D" w:rsidRPr="00602C9D">
        <w:t>Ozdem</w:t>
      </w:r>
      <w:proofErr w:type="spellEnd"/>
      <w:r w:rsidR="00602C9D" w:rsidRPr="00602C9D">
        <w:t xml:space="preserve"> et al., 2019; Jiang et al., 2021). Neuroimaging studies suggest that the role of the TPJ in the default mode network is specifically related to the embodied simulation of movement (Kilroy et al., 2021), which supports mentalizing activity through close communication with the anterior insula via the middle longitudinal fasciculus (Saur et al., 2008). Some studies have also likened the interface between the anterior insula and temporo-parietal junction to function as a 'switch' or 'circuit breaker' within the default mode network, which allow the subsequent activation of frontoparietal networks involved in preparing and applying goal-directed selection for stimuli and responses (</w:t>
      </w:r>
      <w:proofErr w:type="spellStart"/>
      <w:r w:rsidR="00602C9D" w:rsidRPr="00602C9D">
        <w:t>Anticevic</w:t>
      </w:r>
      <w:proofErr w:type="spellEnd"/>
      <w:r w:rsidR="00602C9D" w:rsidRPr="00602C9D">
        <w:t xml:space="preserve"> et al., 2010). Disrupted communication between the anterior insula and temporo-parietal junction may affect the anterior insula's role to 'switch' between brain states and disrupt the integration of self- and other- related information (Wu et al., 2015). Hypo-connectivity between these regions may increase difficulties transitioning out of repetitive negative thinking, </w:t>
      </w:r>
      <w:r w:rsidR="00602C9D" w:rsidRPr="00602C9D">
        <w:lastRenderedPageBreak/>
        <w:t>increasing anxiety (Burrows et al., 2017). Therefore, disruptions to the anterior insula – temporo-parietal junction pathway may affect mentalizing and interoceptive processing. This aberrant processing may subsequently result in anxious emotions.</w:t>
      </w:r>
      <w:r w:rsidRPr="00AC79E7">
        <w:t xml:space="preserve"> </w:t>
      </w:r>
      <w:r w:rsidRPr="00AC79E7">
        <w:tab/>
      </w:r>
    </w:p>
    <w:p w14:paraId="5230FC36" w14:textId="77777777" w:rsidR="001E5508" w:rsidRPr="00AC79E7" w:rsidRDefault="001E5508" w:rsidP="00602C9D">
      <w:pPr>
        <w:pStyle w:val="ListParagraph"/>
        <w:ind w:left="0"/>
      </w:pPr>
    </w:p>
    <w:p w14:paraId="2FF0CC0F" w14:textId="07E4E411" w:rsidR="00E8564A" w:rsidRPr="00AC79E7" w:rsidRDefault="00E8564A" w:rsidP="00190064">
      <w:pPr>
        <w:pStyle w:val="Heading3"/>
      </w:pPr>
      <w:bookmarkStart w:id="75" w:name="_Toc137649161"/>
      <w:r w:rsidRPr="00AC79E7">
        <w:t xml:space="preserve">Anterior </w:t>
      </w:r>
      <w:r w:rsidR="0013492F">
        <w:t>i</w:t>
      </w:r>
      <w:r w:rsidRPr="00AC79E7">
        <w:t xml:space="preserve">nsula to </w:t>
      </w:r>
      <w:r w:rsidR="0013492F">
        <w:t>a</w:t>
      </w:r>
      <w:r w:rsidRPr="00AC79E7">
        <w:t>nterior cingulate connectivity and social responsivity</w:t>
      </w:r>
      <w:bookmarkEnd w:id="75"/>
    </w:p>
    <w:p w14:paraId="65E8AEF0" w14:textId="06791B94" w:rsidR="00687F72" w:rsidRPr="00AC79E7" w:rsidRDefault="00E8564A" w:rsidP="00270EBE">
      <w:pPr>
        <w:pStyle w:val="ListParagraph"/>
        <w:ind w:left="0"/>
      </w:pPr>
      <w:r w:rsidRPr="00AC79E7">
        <w:tab/>
        <w:t>A dimensional association was also found between anterior insula and anterior cingulate cortex connectivity and social responsivity scores (SRS-2 T-scores). Increasing hyper-connectivity of the anterior insula</w:t>
      </w:r>
      <w:r w:rsidR="00756779">
        <w:t xml:space="preserve"> (aINS)</w:t>
      </w:r>
      <w:r w:rsidRPr="00AC79E7">
        <w:t xml:space="preserve"> and anterior cingulate</w:t>
      </w:r>
      <w:r w:rsidR="00416D1B">
        <w:t xml:space="preserve"> (ACC)</w:t>
      </w:r>
      <w:r w:rsidRPr="00AC79E7">
        <w:t xml:space="preserve"> pathway was associated with greater reported social deficit in our total sample.</w:t>
      </w:r>
      <w:r w:rsidR="00CA43AD">
        <w:t xml:space="preserve"> </w:t>
      </w:r>
      <w:r w:rsidR="00BB3D27" w:rsidRPr="00AC79E7">
        <w:t>This consistent with</w:t>
      </w:r>
      <w:r w:rsidRPr="00AC79E7">
        <w:t xml:space="preserve"> </w:t>
      </w:r>
      <w:r w:rsidR="00BB3D27" w:rsidRPr="00AC79E7">
        <w:t xml:space="preserve">prior </w:t>
      </w:r>
      <w:r w:rsidRPr="00AC79E7">
        <w:t xml:space="preserve">research </w:t>
      </w:r>
      <w:r w:rsidR="00BB3D27" w:rsidRPr="00AC79E7">
        <w:t xml:space="preserve">showing </w:t>
      </w:r>
      <w:r w:rsidRPr="00AC79E7">
        <w:t>that the aINS-ACC pathway is associated with attentional control and conflict monitoring (Burrows et al., 2017; Menon, 2011), and supports the representation of emotional states during emotion regulation (</w:t>
      </w:r>
      <w:proofErr w:type="spellStart"/>
      <w:r w:rsidRPr="00AC79E7">
        <w:t>Oschner</w:t>
      </w:r>
      <w:proofErr w:type="spellEnd"/>
      <w:r w:rsidRPr="00AC79E7">
        <w:t xml:space="preserve"> and Gross, 2007). Hyperconnectivity of this pathway within the SN is associated with cognitive inflexibility and is proposed to be a mechanism contributing to levels of social deficit in ASD (</w:t>
      </w:r>
      <w:proofErr w:type="spellStart"/>
      <w:r w:rsidRPr="00AC79E7">
        <w:t>Mesulam</w:t>
      </w:r>
      <w:proofErr w:type="spellEnd"/>
      <w:r w:rsidRPr="00AC79E7">
        <w:t xml:space="preserve">, 1990; Yeo et al., 2015). Our findings support this research, suggesting that disruptions in this salience network pathway characterize social responsivity deficits in individuals with autism and comorbid anxiety. </w:t>
      </w:r>
    </w:p>
    <w:p w14:paraId="0CF75801" w14:textId="77777777" w:rsidR="00BB3D27" w:rsidRPr="00AC79E7" w:rsidRDefault="00BB3D27" w:rsidP="00190064">
      <w:pPr>
        <w:pStyle w:val="ListParagraph"/>
      </w:pPr>
    </w:p>
    <w:p w14:paraId="3F98EA49" w14:textId="6BDB0A9E" w:rsidR="00E8564A" w:rsidRPr="00AC79E7" w:rsidRDefault="00E8564A" w:rsidP="00190064">
      <w:pPr>
        <w:pStyle w:val="Heading3"/>
      </w:pPr>
      <w:bookmarkStart w:id="76" w:name="_Toc137649162"/>
      <w:r w:rsidRPr="00AC79E7">
        <w:t xml:space="preserve">Anterior </w:t>
      </w:r>
      <w:r w:rsidR="0013492F">
        <w:t>i</w:t>
      </w:r>
      <w:r w:rsidRPr="00AC79E7">
        <w:t xml:space="preserve">nsula to </w:t>
      </w:r>
      <w:r w:rsidR="0013492F">
        <w:t>p</w:t>
      </w:r>
      <w:r w:rsidRPr="00AC79E7">
        <w:t>refrontal cortex connectivity and social responsivity</w:t>
      </w:r>
      <w:bookmarkEnd w:id="76"/>
    </w:p>
    <w:p w14:paraId="0B4BD384" w14:textId="623548B5" w:rsidR="00E8564A" w:rsidRDefault="00E8564A" w:rsidP="00F06119">
      <w:pPr>
        <w:pStyle w:val="ListParagraph"/>
        <w:ind w:left="0"/>
      </w:pPr>
      <w:r w:rsidRPr="00AC79E7">
        <w:tab/>
      </w:r>
      <w:r w:rsidR="00F06119" w:rsidRPr="00F06119">
        <w:t xml:space="preserve">Lastly, a dimensional association was found between the anterior insula and prefrontal cortex connectivity and social responsivity (SRS-2 T-scores). Increasing hyper-connectivity between the anterior insula and prefrontal cortex was associated with greater reported social deficit in our total sample. Our findings of hyper-connectivity between the anterior insula and prefrontal cortex associated with social responsivity contrast results showing hypo-connectivity of the anterior </w:t>
      </w:r>
      <w:r w:rsidR="00F06119" w:rsidRPr="00F06119">
        <w:lastRenderedPageBreak/>
        <w:t xml:space="preserve">insula with the temporo-parietal junction associated with anxiety. Other studies have reported that anterior insula hyper-connectivity with the prefrontal cortex is associated with executive dysfunction in ASD, which may contribute to and increase social responsivity challenges that are observed within our sample (Courchesne &amp; Pierce, 2005; Weller et al., 2009; Menon &amp; Uddin, 2010). </w:t>
      </w:r>
      <w:proofErr w:type="spellStart"/>
      <w:r w:rsidR="00F06119" w:rsidRPr="00F06119">
        <w:t>Hogeeveen’s</w:t>
      </w:r>
      <w:proofErr w:type="spellEnd"/>
      <w:r w:rsidR="00F06119" w:rsidRPr="00F06119">
        <w:t xml:space="preserve"> (2018) study also reported overconnectivity between the anterior insula and </w:t>
      </w:r>
      <w:proofErr w:type="spellStart"/>
      <w:r w:rsidR="00F06119" w:rsidRPr="00F06119">
        <w:t>fronto</w:t>
      </w:r>
      <w:proofErr w:type="spellEnd"/>
      <w:r w:rsidR="00F06119" w:rsidRPr="00F06119">
        <w:t>-parietal network associated with anxiety in ASD. Differing functional connectivity patterns between the anterior insula with regions in the default mode network may represent distinct mechanisms for anxiety pathology and social responsivity deficits. This effect may also be unique to ASD individuals with comorbid anxiety. Future research is needed to disentangle these contrasting findings of anterior insula connectivity.</w:t>
      </w:r>
    </w:p>
    <w:p w14:paraId="149C135D" w14:textId="77777777" w:rsidR="00F06119" w:rsidRPr="00AC79E7" w:rsidRDefault="00F06119" w:rsidP="00F06119">
      <w:pPr>
        <w:pStyle w:val="ListParagraph"/>
        <w:ind w:left="0"/>
      </w:pPr>
    </w:p>
    <w:p w14:paraId="76FE34EF" w14:textId="415CBCE7" w:rsidR="00E8564A" w:rsidRPr="00AC79E7" w:rsidRDefault="00E8564A" w:rsidP="00190064">
      <w:pPr>
        <w:pStyle w:val="Heading3"/>
      </w:pPr>
      <w:bookmarkStart w:id="77" w:name="_Toc137649163"/>
      <w:r w:rsidRPr="00AC79E7">
        <w:t xml:space="preserve">Developmental </w:t>
      </w:r>
      <w:r w:rsidR="0013492F">
        <w:t>i</w:t>
      </w:r>
      <w:r w:rsidRPr="00AC79E7">
        <w:t>mplications for salience and default mode network connectivity</w:t>
      </w:r>
      <w:bookmarkStart w:id="78" w:name="_Hlk134699055"/>
      <w:bookmarkEnd w:id="77"/>
      <w:r w:rsidRPr="00AC79E7">
        <w:t xml:space="preserve"> </w:t>
      </w:r>
    </w:p>
    <w:p w14:paraId="0E0A7076" w14:textId="77777777" w:rsidR="00F06119" w:rsidRDefault="00E8564A" w:rsidP="00F06119">
      <w:r w:rsidRPr="00AC79E7">
        <w:tab/>
      </w:r>
      <w:r w:rsidR="00F06119" w:rsidRPr="00F06119">
        <w:t>Overall, findings from seed-based analyses emphasize that connectivity of the anterior insula is central to the psychopathology of anxiety in autism. Functional connectivity between the anterior insula, with the temporo-parietal junction (TPJ), the anterior cingulate cortex (ACC), and the prefrontal cortex (PFC), were associated with anxiety and social responsivity. In the context of Menon’s (2018) triple network model, our results support the importance of the salience network as a cognitive control center. Menon’s (2018) model highlights the crucial role of salience network activity, particularly the anterior insula, for initiating network switching leading to the engagement of the CEN and the disengagement of the DMN (Menon &amp; Uddin, 2010). Our findings support Menon’s assertion that the anterior insula is an integral causal outflow hub (</w:t>
      </w:r>
      <w:proofErr w:type="spellStart"/>
      <w:r w:rsidR="00F06119" w:rsidRPr="00F06119">
        <w:t>Sidharan</w:t>
      </w:r>
      <w:proofErr w:type="spellEnd"/>
      <w:r w:rsidR="00F06119" w:rsidRPr="00F06119">
        <w:t xml:space="preserve"> et al., 2008), associated with the generation of appropriate behavioral responses to salient stimuli through its connections within the salience network, and with the default mode network (Menon, 2018). Our study also supports Burrow’s (2017) hypothesis that repetitive negative thinking is associated with </w:t>
      </w:r>
      <w:r w:rsidR="00F06119" w:rsidRPr="00F06119">
        <w:lastRenderedPageBreak/>
        <w:t>hyperconnectivity within the salience network, resulting in maladaptive switching of attention and cognitive inflexibility. Hyperconnectivity between the anterior insula and anterior cingulate cortex at rest may represent a hyper-reactivity to social-emotional stimuli stemming from difficulties processing emotionally relevant information during social target detection (</w:t>
      </w:r>
      <w:proofErr w:type="spellStart"/>
      <w:r w:rsidR="00F06119" w:rsidRPr="00F06119">
        <w:t>Skokauskas</w:t>
      </w:r>
      <w:proofErr w:type="spellEnd"/>
      <w:r w:rsidR="00F06119" w:rsidRPr="00F06119">
        <w:t xml:space="preserve"> &amp; Gallagher, 2010). Increased within-network connectivity in the salience network in children with ASD at rest could prevent flexibility switching between brain networks, particularly when processing social, face-related information (Safar et al., 2018). These contribute to an increased level of hostile attribution biases (</w:t>
      </w:r>
      <w:proofErr w:type="spellStart"/>
      <w:r w:rsidR="00F06119" w:rsidRPr="00F06119">
        <w:t>Niditch</w:t>
      </w:r>
      <w:proofErr w:type="spellEnd"/>
      <w:r w:rsidR="00F06119" w:rsidRPr="00F06119">
        <w:t xml:space="preserve"> et al., 2012) and exacerbate repetitive negative thinking patterns (Lydon-Staley et al., 2019), both of which are associated with increased anxiety in ASD.</w:t>
      </w:r>
    </w:p>
    <w:p w14:paraId="3360D605" w14:textId="77777777" w:rsidR="000205A3" w:rsidRDefault="00E8564A" w:rsidP="000205A3">
      <w:r w:rsidRPr="00AC79E7">
        <w:tab/>
      </w:r>
      <w:bookmarkEnd w:id="78"/>
      <w:r w:rsidR="000205A3">
        <w:t xml:space="preserve">Expanding on Burrow's (2017) model, our results add to the current literature by suggesting that functional hypo-connectivity, particularly with the temporo-parietal junction may be another important interface connecting the salience and default mode networks associated with anxiety in ASD. Activity within the TPJ is associated with embodied perspective-taking (Martin et al., 2020). Prior research has shown that aINS-TPJ connectivity mediates the relationship between neural correlates of </w:t>
      </w:r>
      <w:proofErr w:type="spellStart"/>
      <w:r w:rsidR="000205A3">
        <w:t>interoception</w:t>
      </w:r>
      <w:proofErr w:type="spellEnd"/>
      <w:r w:rsidR="000205A3">
        <w:t xml:space="preserve"> and social fear (Stern et al., 2017). Therefore, in ASD, aberrant integration of self-related signals due to hypo-connectivity along the aINS-TPJ pathway may contribute to increased levels of anxiety (</w:t>
      </w:r>
      <w:proofErr w:type="spellStart"/>
      <w:r w:rsidR="000205A3">
        <w:t>Greucci</w:t>
      </w:r>
      <w:proofErr w:type="spellEnd"/>
      <w:r w:rsidR="000205A3">
        <w:t xml:space="preserve"> et al., 2013). The atypical integration of information during embodied perspective taking associated with a hypo-connected aINS-TPJ pathway may make emotions harder to recognize and regulate, as a 'self-concept' of one's emotions provides an anchor to understand emotional regulation in others (</w:t>
      </w:r>
      <w:proofErr w:type="spellStart"/>
      <w:r w:rsidR="000205A3">
        <w:t>Holzel</w:t>
      </w:r>
      <w:proofErr w:type="spellEnd"/>
      <w:r w:rsidR="000205A3">
        <w:t xml:space="preserve"> et al., 2011; Chien et al., 2012; Hao et al., 2022). Within ASD, increasing alexithymia and decreasing self-awareness of internal affective states is associated with elevated levels of anxiety (Hogeveen et al., 2018; </w:t>
      </w:r>
      <w:proofErr w:type="spellStart"/>
      <w:r w:rsidR="000205A3">
        <w:t>Poquerusse</w:t>
      </w:r>
      <w:proofErr w:type="spellEnd"/>
      <w:r w:rsidR="000205A3">
        <w:t xml:space="preserve"> et al., 2018).</w:t>
      </w:r>
    </w:p>
    <w:p w14:paraId="24FF551C" w14:textId="77777777" w:rsidR="000205A3" w:rsidRDefault="000205A3" w:rsidP="000205A3">
      <w:r>
        <w:lastRenderedPageBreak/>
        <w:t xml:space="preserve">             Given that we found varying patterns of hyper- and hypo- connectivity, our findings emphasize that increased repetitive negative thinking in ASD could be the result of the dynamic interaction of functional connectivity within the salience network (i.e., in the aINS-ACC pathway) and between the salience and default mode networks (i.e., in the aINS-TPJ pathway). Differing connectivity profiles of the anterior insula are likely moderated by developmental stage. Resting-state fMRI studies show age effects associated with anterior insula connectivity in ASD. Autistic adults and adolescents show social responsivity deficits are associated with aINS-ACC pathway hypo-connectivity (Uddin et al., 2013). In contrast, within network hyperconnectivity of the insula and salience network is found in children, but not in adolescents and adults with ASD (Nomi &amp; Uddin, 2015). Anterior insular hyper-connectivity likely decreases with age, spurred by pubertal and behavioral challenges that individuals with ASD begin to experience in adolescence, such as the formation of friendships, or romantic relationships, subsequently transitioning into insular network hypo-connectivity during adolescence and adulthood (Nomi, et al., 2016; Nomi et al., 2019).</w:t>
      </w:r>
    </w:p>
    <w:p w14:paraId="7270DE19" w14:textId="77777777" w:rsidR="000205A3" w:rsidRDefault="000205A3" w:rsidP="000205A3">
      <w:r>
        <w:t xml:space="preserve">             Developmental changes in anterior insula connectivity may result in time- and task-sensitive connectivity differences of the anterior insula within the salience network and between the anterior insula and the default mode networks. Studies investigating temporal data from brain states using measures of dynamic functional connectivity suggest that time-sensitive differences in the signaling and coordination of cognitive control networks result in patterns of hypo- and hyper-connectivity that are unique to autism development (Damiani et al., 2018; Roy &amp; Uddin., 2021). These trends are observed in our resting-state study, as the anterior insula was simultaneously hypo-connected with the default mode, and hyper-connected to the salience and prefrontal cortical networks. As children age, these connectivity patterns likely shift (Nomi and Uddin, 2015). Therefore, developmental changes in the signaling within the SN, centered around the anterior insula, may result in a cascade </w:t>
      </w:r>
      <w:r>
        <w:lastRenderedPageBreak/>
        <w:t xml:space="preserve">of changes in the insular pathways associated with the emergence of anxiety pathology in ASD during middle to late childhood (Menon et al., 2020; Nomi et al., 2019). </w:t>
      </w:r>
    </w:p>
    <w:p w14:paraId="38B5BC41" w14:textId="1C6E221C" w:rsidR="000205A3" w:rsidRDefault="000205A3" w:rsidP="000205A3">
      <w:r>
        <w:t xml:space="preserve">             Connectivity between the anterior insula and temporo-parietal junction may be a key pathway affected by changes in insular development, whose aberrant functioning promotes repetitive negative thinking associated with anxiety development (Hao et al., 2020; Hogeveen et al., 2018; </w:t>
      </w:r>
      <w:proofErr w:type="spellStart"/>
      <w:r>
        <w:t>Boeheme</w:t>
      </w:r>
      <w:proofErr w:type="spellEnd"/>
      <w:r>
        <w:t xml:space="preserve"> et al., 2015). A tendency to perseverate on negative self-thoughts in ASD may therefore arise from the conjunction of (1) aINS-ACC hyperconnectivity which affects cognitive switching capacities (Schimmelpfennig et al., 2023), with (2) aINS-TPJ hypo-connectivity which results in aberrances in self-representation (Lombardo et al., 2011; Donaldson et al., 2018). Difficulties inhibiting emotional information or disengaging from negative thoughts may be due to network inefficiencies that result in higher activity levels - more effort - required to switch away from upsetting thoughts (Burrows et al., 2017). Abnormal embodied self-representations may exacerbate the impact of repetitive negative thoughts linked to cognitive inflexibility in ASD (</w:t>
      </w:r>
      <w:proofErr w:type="spellStart"/>
      <w:r>
        <w:t>Lartseva</w:t>
      </w:r>
      <w:proofErr w:type="spellEnd"/>
      <w:r>
        <w:t xml:space="preserve"> et al., 2014). Patterns of repetitive negative thinking and challenges in emotional awareness may represent a vulnerability associated with aberrant salience network development (Burrows et al., 2017), as well as an opportunity for interventions to target anxiety in individuals with autism spectrum disorders through leveraging therapies that activate salience to default mode network pathways. This interpretation of our results is supported by research from psychoanalytic literature.</w:t>
      </w:r>
    </w:p>
    <w:p w14:paraId="72D3A9B9" w14:textId="77777777" w:rsidR="001E5508" w:rsidRPr="00AC79E7" w:rsidRDefault="001E5508" w:rsidP="000205A3"/>
    <w:p w14:paraId="62A3421B" w14:textId="151ACABA" w:rsidR="00E8564A" w:rsidRPr="00AC79E7" w:rsidRDefault="00E8564A" w:rsidP="00190064">
      <w:pPr>
        <w:pStyle w:val="Heading3"/>
      </w:pPr>
      <w:bookmarkStart w:id="79" w:name="_Toc137649164"/>
      <w:r w:rsidRPr="00AC79E7">
        <w:t xml:space="preserve">Developmental </w:t>
      </w:r>
      <w:r w:rsidR="0013492F">
        <w:t>i</w:t>
      </w:r>
      <w:r w:rsidRPr="00AC79E7">
        <w:t>mplications for object relations psychoanalysis</w:t>
      </w:r>
      <w:bookmarkStart w:id="80" w:name="_Hlk133863466"/>
      <w:bookmarkEnd w:id="79"/>
      <w:r w:rsidRPr="00AC79E7">
        <w:t xml:space="preserve">  </w:t>
      </w:r>
    </w:p>
    <w:bookmarkEnd w:id="80"/>
    <w:p w14:paraId="05446B7D" w14:textId="47E26CE5" w:rsidR="001E5508" w:rsidRDefault="00E8564A" w:rsidP="001E5508">
      <w:pPr>
        <w:pStyle w:val="ListParagraph"/>
        <w:ind w:left="0"/>
      </w:pPr>
      <w:r w:rsidRPr="00AC79E7">
        <w:tab/>
      </w:r>
      <w:r w:rsidR="002840ED">
        <w:t xml:space="preserve">Our evidence suggests that the ‘containment’ of anxiety within </w:t>
      </w:r>
      <w:proofErr w:type="spellStart"/>
      <w:r w:rsidR="002840ED">
        <w:t>Bion’s</w:t>
      </w:r>
      <w:proofErr w:type="spellEnd"/>
      <w:r w:rsidR="002840ED">
        <w:t xml:space="preserve"> theory of thinking is associated with mentalizing and salience of emotion in the anterior insula (aINS) to temporo-</w:t>
      </w:r>
      <w:r w:rsidR="002840ED">
        <w:lastRenderedPageBreak/>
        <w:t xml:space="preserve">parietal junction (TPJ) pathway. Psychoanalytic work in object relations theory asserts that during ‘containment,’ or ‘holding,’ the maternal object represents the ‘embodiment’ of anxious emotions (Tustin, 2015). A child’s understanding of the maternal object’s attempts at comfort requires a process of introjection into the maternal object as a ‘container’ for anxiety (Hamilton et al., 1994; Klein, 1984 </w:t>
      </w:r>
      <w:proofErr w:type="spellStart"/>
      <w:r w:rsidR="002840ED">
        <w:t>Bion</w:t>
      </w:r>
      <w:proofErr w:type="spellEnd"/>
      <w:r w:rsidR="002840ED">
        <w:t>, 1962). Experiencing maternal reverie requires that a child understands how a mother empathizes with and interprets a child’s projected anxiety. Therefore, a child’s self-concept of emotional awareness is an important component in how the maternal object ‘holds’ anxiety (Bowlby, 1958; Bollas, 2018). If processes of emotional awareness are disrupted, the experience of ‘holding’ felt as incomplete, and anxiety is experienced as ‘uncontained’ (</w:t>
      </w:r>
      <w:proofErr w:type="spellStart"/>
      <w:r w:rsidR="002840ED">
        <w:t>Bion</w:t>
      </w:r>
      <w:proofErr w:type="spellEnd"/>
      <w:r w:rsidR="002840ED">
        <w:t>, 1962; Durban, 2019; Emanuel, 2015).</w:t>
      </w:r>
    </w:p>
    <w:p w14:paraId="65C38721" w14:textId="77777777" w:rsidR="002840ED" w:rsidRDefault="002840ED" w:rsidP="001E5508">
      <w:pPr>
        <w:pStyle w:val="ListParagraph"/>
        <w:ind w:left="0"/>
      </w:pPr>
      <w:r>
        <w:t xml:space="preserve">             The anterior insula to temporo-parietal junction pathway supports the experience of maternal reverie through processes of embodiment (i.e., through automatic mimicry or imitation) (Molnar-Szakacs &amp; Uddin, 2022; Oliver et al., 2018; Gu et al., 2013). The atypical integration of information due to a hypo-connected aINS-TPJ pathway may affect how a child experiences the embodiment of emotions by the maternal object (</w:t>
      </w:r>
      <w:proofErr w:type="spellStart"/>
      <w:r>
        <w:t>Pouillaude</w:t>
      </w:r>
      <w:proofErr w:type="spellEnd"/>
      <w:r>
        <w:t xml:space="preserve">, 2018; Plank et al., 2022; </w:t>
      </w:r>
      <w:proofErr w:type="spellStart"/>
      <w:r>
        <w:t>Arzy</w:t>
      </w:r>
      <w:proofErr w:type="spellEnd"/>
      <w:r>
        <w:t xml:space="preserve"> et al., 2006). Our study suggests that aberrant hypo-connectivity associated with the aINS-TPJ pathway may affect emotional awareness by contributing to a sense of ‘dis-embodiment’ or sense of ‘dis-integration’ associated with anxious emotions in ASD (Brenner, 2022b; Durban, 2019). Therefore, this results in the perception that anxious experiences as being incompletely ‘mentalized’ by the maternal object. Under a contemporary Bayesian approach to object relations theory, disrupted signaling within the anterior insula and temporo-parietal junction may contribute to ‘prediction error’ in the processing of internal and external state information (Wen et al., 2021; Holmes &amp; Nolte, 2019), resulting in difficulties in the child experiencing anxiety as sufficiently ‘held’ by the mind of the mother. This association implies that aberrant aINS-TPJ connectivity is associated with </w:t>
      </w:r>
      <w:r>
        <w:lastRenderedPageBreak/>
        <w:t>mentalizing, but also alexithymia deficits in ASD, which is observed in clinical case studies of autism (da Silva, Vasco &amp; Watson, 2018), as well as demonstrated in functional neuroimaging studies (Lassalle et al., 2019).</w:t>
      </w:r>
    </w:p>
    <w:p w14:paraId="1923E07F" w14:textId="77777777" w:rsidR="002840ED" w:rsidRDefault="002840ED" w:rsidP="001E5508">
      <w:pPr>
        <w:pStyle w:val="ListParagraph"/>
        <w:ind w:left="0"/>
      </w:pPr>
      <w:r>
        <w:t xml:space="preserve">             However, there is contrasting evidence between neuroscience and psychoanalytic literature: some studies show that default mode network activity associated with empathic response is preserved in ASD (Schultz et al., 2015). Findings suggest that underconnectivity associated with theory of mind deficits might be specific to TPJ but not the adjacent supra-marginal gyrus. Studies using empathic judgment tasks and emotional egocentricity paradigms suggest that connectivity of regions adjacent to the TPJ support intact self-other distinctions during empathy (Hoffman et al., 2016). This implies that some pathways supporting the integration of social and emotional information between the SN-DMN networks (likely via the aINS-TPJ pathway) are preserved in ASD. Methodological differences could account for some level of variability in the neuroimaging results. This could be due to a difference between task-based and resting-state studies (Hasson et al., 2009). Functional connectivity differences observed at rest do not necessarily reflect functional connectivity differences during tasks (Mennes et al., 2013).</w:t>
      </w:r>
    </w:p>
    <w:p w14:paraId="3144D92D" w14:textId="10682402" w:rsidR="00DB272E" w:rsidRDefault="002840ED" w:rsidP="002840ED">
      <w:pPr>
        <w:pStyle w:val="ListParagraph"/>
        <w:ind w:left="0"/>
      </w:pPr>
      <w:r>
        <w:t xml:space="preserve">             Alternatively, empathy and mentalizing could use the aINS-TPJ pathway for embodied simulation of mental states and socio-emotional cognition differently in participants with ASD. A Lacanian psychoanalytic perspective suggests that the construction of emotional understanding in ASD follows a different developmental trajectory, as children with ASD may relate to the maternal object differently. Brenner (2021) explains this through differences in the use of language in autism to encode and interpret emotions. Anxieties in ASD are not experienced as embodied by the object but are symbolized using a ‘signed language’, of repetitive or restrictive motions (Xie et al., 2023; </w:t>
      </w:r>
      <w:proofErr w:type="spellStart"/>
      <w:r>
        <w:t>Sterponi</w:t>
      </w:r>
      <w:proofErr w:type="spellEnd"/>
      <w:r>
        <w:t xml:space="preserve"> et al., 2014; Prizant, 1983). This is proposed to be a ‘private language’ which dissuades anxiety pre-linguistically, outside the operation of an alpha function (Brenner, 2022a). Therefore, </w:t>
      </w:r>
      <w:r>
        <w:lastRenderedPageBreak/>
        <w:t>Restricted, repetitive behaviors constitute a method of shielded interactions with the environment used to alleviate anxiety (Brenner, 2022b). Developmentally, a reliance on self-focused, restricted repetitive behaviors to regulate anxiety may result in or develop from patterns of hyper-connectivity within the SN (exemplified by the aINS-ACC pathway), which are associated with cognitive inflexibility (</w:t>
      </w:r>
      <w:proofErr w:type="spellStart"/>
      <w:r>
        <w:t>Lartseva</w:t>
      </w:r>
      <w:proofErr w:type="spellEnd"/>
      <w:r>
        <w:t xml:space="preserve"> et al., 2014). Therefore, within a Lacanian psychoanalytic framework, cognitive inflexibility associated with repetitive ruminative thinking may arise from the maladaptation of the salience network to the experience of anxiety (Uddin, 2019; Chen et al., 2016). Future research can expand on this from a psychoanalytic perspective through qualitative investigations of how restricted repetitive behaviors, or idiosyncratic speech, frame or regulates the experience of anxieties in autism. Future imaging research may also consider investigating the neural correlates of restricted-repetitive behaviors in ASD and emotion regulation.</w:t>
      </w:r>
    </w:p>
    <w:p w14:paraId="7DE677E5" w14:textId="77777777" w:rsidR="002840ED" w:rsidRPr="00AC79E7" w:rsidRDefault="002840ED" w:rsidP="002840ED">
      <w:pPr>
        <w:pStyle w:val="ListParagraph"/>
        <w:ind w:left="0"/>
      </w:pPr>
    </w:p>
    <w:p w14:paraId="42F4524D" w14:textId="0FC56825" w:rsidR="00E8564A" w:rsidRPr="00AC79E7" w:rsidRDefault="00E8564A" w:rsidP="00190064">
      <w:pPr>
        <w:pStyle w:val="Heading2"/>
      </w:pPr>
      <w:bookmarkStart w:id="81" w:name="_Toc137649165"/>
      <w:r w:rsidRPr="00AC79E7">
        <w:t xml:space="preserve">Discussion of </w:t>
      </w:r>
      <w:r w:rsidR="0013492F">
        <w:t>n</w:t>
      </w:r>
      <w:r w:rsidRPr="00AC79E7">
        <w:t>on-significant results</w:t>
      </w:r>
      <w:bookmarkEnd w:id="81"/>
    </w:p>
    <w:p w14:paraId="320628A5" w14:textId="77777777" w:rsidR="00E8564A" w:rsidRPr="00AC79E7" w:rsidRDefault="00E8564A" w:rsidP="00190064">
      <w:pPr>
        <w:pStyle w:val="Heading3"/>
      </w:pPr>
      <w:bookmarkStart w:id="82" w:name="_Toc137649166"/>
      <w:r w:rsidRPr="00AC79E7">
        <w:t>Hypothesis 1: Null findings from default mode network seed connectivity</w:t>
      </w:r>
      <w:bookmarkEnd w:id="82"/>
      <w:r w:rsidRPr="00AC79E7">
        <w:t xml:space="preserve"> </w:t>
      </w:r>
    </w:p>
    <w:p w14:paraId="5D8BCEC7" w14:textId="57889277" w:rsidR="001E5508" w:rsidRPr="00AC79E7" w:rsidRDefault="00E8564A" w:rsidP="00190064">
      <w:r w:rsidRPr="00AC79E7">
        <w:tab/>
        <w:t>In addition to our primary findings, seed-based ROI analyses were conducted using DMN seeds in the posterior cingulate cortex and medial prefrontal cortex. We found no significant differences in connectivity within the default mode network across groups. No significant relationships were also found in the connectivity of these regions within the default mode network with our behavioral variables of anxiety and social responsivity.</w:t>
      </w:r>
      <w:r w:rsidR="00A063FF" w:rsidRPr="00AC79E7">
        <w:rPr>
          <w:b/>
          <w:bCs/>
        </w:rPr>
        <w:t xml:space="preserve"> </w:t>
      </w:r>
      <w:r w:rsidRPr="00AC79E7">
        <w:t xml:space="preserve">Null findings from our seed-based analysis </w:t>
      </w:r>
      <w:r w:rsidR="008D45CD" w:rsidRPr="00AC79E7">
        <w:t xml:space="preserve">of default mode network </w:t>
      </w:r>
      <w:r w:rsidRPr="00AC79E7">
        <w:t xml:space="preserve">regions associated with social responsivity contrast existing literature. Prior studies have demonstrated altered DMN activity in children with ASD (Padmanabhan et al., 2017). Meta-analyses of resting state abnormalities in functional connectivity of the default mode network emphasize group differences at rest in children with ASD when </w:t>
      </w:r>
      <w:r w:rsidRPr="00AC79E7">
        <w:lastRenderedPageBreak/>
        <w:t>compared against healthy control</w:t>
      </w:r>
      <w:r w:rsidR="007017C0">
        <w:t xml:space="preserve">s </w:t>
      </w:r>
      <w:r w:rsidRPr="00AC79E7">
        <w:t xml:space="preserve">(Wang et al., 2021). Studies have reported decreased resting state functional connectivity in various nodes of the default mode network, such as </w:t>
      </w:r>
      <w:proofErr w:type="spellStart"/>
      <w:r w:rsidRPr="00AC79E7">
        <w:t>mPFC</w:t>
      </w:r>
      <w:proofErr w:type="spellEnd"/>
      <w:r w:rsidRPr="00AC79E7">
        <w:t xml:space="preserve"> (Kennedy et al. 2008), precuneus (Assaf et al. 2010; Doyle-Thomas et al., 2015) and angular gyrus (Murdaugh et al., 2012). </w:t>
      </w:r>
    </w:p>
    <w:p w14:paraId="42F502AC" w14:textId="5ED60EEB" w:rsidR="00E8564A" w:rsidRPr="00AC79E7" w:rsidRDefault="00E8564A" w:rsidP="00190064">
      <w:r w:rsidRPr="00AC79E7">
        <w:tab/>
        <w:t xml:space="preserve">Fewer studies investigating resting state functional connectivity have been done specifically comparing functional connectivity in individuals with ASD and comorbid anxiety. Studies comparing samples of individuals with autism, autism and anxiety, and anxiety without autism contrasted with healthy controls report comorbid anxiety in autism is characterized by decreased functional connectivity between the </w:t>
      </w:r>
      <w:r w:rsidR="00E5716F">
        <w:t xml:space="preserve">DMN, </w:t>
      </w:r>
      <w:r w:rsidRPr="00AC79E7">
        <w:t>amygdala and striatum (Bartolotti, Sweeney and Mosconi, 2020). Recent studies also suggest that decreased resting state connectivity of the DMN and bilateral insula characterize autism and anxiety in adult populations (Tung et al., 2021). Despite analyses comparing samples of children (</w:t>
      </w:r>
      <w:r w:rsidR="00CB4295" w:rsidRPr="00AC79E7">
        <w:t xml:space="preserve">e.g., </w:t>
      </w:r>
      <w:r w:rsidRPr="00AC79E7">
        <w:t>Lin et al., 2020) and adults (</w:t>
      </w:r>
      <w:r w:rsidR="00CB4295" w:rsidRPr="00AC79E7">
        <w:t xml:space="preserve">e.g., </w:t>
      </w:r>
      <w:r w:rsidRPr="00AC79E7">
        <w:t xml:space="preserve">Tung et al., 2021; Hull et al., 2017) including the </w:t>
      </w:r>
      <w:proofErr w:type="spellStart"/>
      <w:r w:rsidRPr="00AC79E7">
        <w:t>mPFC</w:t>
      </w:r>
      <w:proofErr w:type="spellEnd"/>
      <w:r w:rsidRPr="00AC79E7">
        <w:t xml:space="preserve">, and PCC seeds as regions of interest, differences in resting state functional connectivity within DMN regions in ASD children are not reported. In this sense, our results are in line with findings from prior literature, indicating that functional connectivity differences within the default mode network may not be distinctive of </w:t>
      </w:r>
      <w:r w:rsidR="008D45CD" w:rsidRPr="00AC79E7">
        <w:t>autistic children with</w:t>
      </w:r>
      <w:r w:rsidRPr="00AC79E7">
        <w:t xml:space="preserve"> comorbid anxiety. Therefore, the neural correlates of ASD with comorbid anxiety may be distinct from autism without comorbidities.</w:t>
      </w:r>
    </w:p>
    <w:p w14:paraId="4C74590D" w14:textId="478ECB76" w:rsidR="00E8564A" w:rsidRPr="00AC79E7" w:rsidRDefault="00E8564A" w:rsidP="00190064">
      <w:r w:rsidRPr="00AC79E7">
        <w:tab/>
      </w:r>
      <w:r w:rsidR="001F574C" w:rsidRPr="001F574C">
        <w:t xml:space="preserve">Overall, our seed-based resting-state analyses suggest that anxiety in autism is associated with disruptions to the functional connectivity between the salience and default mode networks and within the salience network. However, as our experiment uses resting state fMRI data, the causal relationships between these functionally connected regions are not clear. Therefore, the mechanisms linking anxiety, and social responsivity, associated with functional connectivity between the anterior insula, anterior cingulate, and temporo-parietal junction, remains an avenue </w:t>
      </w:r>
      <w:r w:rsidR="001F574C" w:rsidRPr="001F574C">
        <w:lastRenderedPageBreak/>
        <w:t>for future research. There is also a lack of neuroimaging research in autistic populations with comorbid anxiety and an absence of current psychoanalytic theory to inform our therapy and understanding of autism with comorbid anxiety. Burrows (2017) proposed that the functional connectivity between these regions mediates the association between repetitive negative thinking, cognitive flexibility, and anxiety. We attempted to investigate this by firstly including default mode network seed ROIs in our analyses, and secondly, by investigating social responsivity as a mediator for the relationship between SN-DMN connectivity patterns and anxiety.</w:t>
      </w:r>
    </w:p>
    <w:p w14:paraId="0A93D223" w14:textId="77777777" w:rsidR="00DB272E" w:rsidRPr="00AC79E7" w:rsidRDefault="00DB272E" w:rsidP="00190064"/>
    <w:p w14:paraId="741EB6E6" w14:textId="5DA5D8B9" w:rsidR="00E8564A" w:rsidRPr="00AC79E7" w:rsidRDefault="00E8564A" w:rsidP="00190064">
      <w:pPr>
        <w:pStyle w:val="Heading3"/>
      </w:pPr>
      <w:bookmarkStart w:id="83" w:name="_Toc137649167"/>
      <w:r w:rsidRPr="00AC79E7">
        <w:t xml:space="preserve">Hypothesis 2: Social responsivity did not mediate the relationship between SN-DMN connectivity and anxiety in </w:t>
      </w:r>
      <w:r w:rsidR="0013492F">
        <w:t>a</w:t>
      </w:r>
      <w:r w:rsidRPr="00AC79E7">
        <w:t>utism.</w:t>
      </w:r>
      <w:bookmarkEnd w:id="83"/>
    </w:p>
    <w:p w14:paraId="6BD62D96" w14:textId="77777777" w:rsidR="001F574C" w:rsidRDefault="00E8564A" w:rsidP="00190064">
      <w:pPr>
        <w:rPr>
          <w:rStyle w:val="Emphasis"/>
          <w:color w:val="0E101A"/>
        </w:rPr>
      </w:pPr>
      <w:r w:rsidRPr="00AC79E7">
        <w:tab/>
      </w:r>
      <w:r w:rsidR="001F574C">
        <w:t>In our second hypothesis, we aimed to test if continuous measures of anxiety and social responsivity were associated with disruptions in salience to default mode network connectivity in autism. We hypothesized that within our dimensional analysis, SN-DMN hyper-connectivity would be associated with increasing severity of anxiety in youths with autism, mediated by elevated social impairment. Our mediation hypothesis was not supported. A significant mediation effect was found of social responsivity between anxiety and salience (aINS) to default mode (TPJ) hypo-connectivity in the total sample </w:t>
      </w:r>
      <w:r w:rsidR="001F574C">
        <w:rPr>
          <w:rStyle w:val="Emphasis"/>
          <w:color w:val="0E101A"/>
        </w:rPr>
        <w:t>(n=103)</w:t>
      </w:r>
      <w:r w:rsidR="001F574C">
        <w:t>. However, this effect was not replicated in our ASD subsample </w:t>
      </w:r>
      <w:r w:rsidR="001F574C">
        <w:rPr>
          <w:rStyle w:val="Emphasis"/>
          <w:color w:val="0E101A"/>
        </w:rPr>
        <w:t>(n=74).</w:t>
      </w:r>
    </w:p>
    <w:p w14:paraId="40C0ABB6" w14:textId="77777777" w:rsidR="001F574C" w:rsidRDefault="00E8564A" w:rsidP="00190064">
      <w:r w:rsidRPr="00AC79E7">
        <w:tab/>
      </w:r>
      <w:r w:rsidR="001F574C" w:rsidRPr="001F574C">
        <w:t>Currently, no other autism research has investigated social responsivity as a mediator for the neural correlates associated with anxiety. Social deficits in autistic children who report challenges with mentalizing also have challenges in emotion regulation and awareness (</w:t>
      </w:r>
      <w:proofErr w:type="spellStart"/>
      <w:r w:rsidR="001F574C" w:rsidRPr="001F574C">
        <w:t>Poquéresse</w:t>
      </w:r>
      <w:proofErr w:type="spellEnd"/>
      <w:r w:rsidR="001F574C" w:rsidRPr="001F574C">
        <w:t xml:space="preserve"> et al., 2018), which correlates with disrupted connectivity of the anterior insula with key salience network nodes, such as the anterior cingulate (e.g., Uddin, 2015) and with default mode network nodes, such as the temporo-parietal junction (e.g., Hao et al., 2022). </w:t>
      </w:r>
      <w:proofErr w:type="spellStart"/>
      <w:r w:rsidR="001F574C" w:rsidRPr="001F574C">
        <w:t>Hogveeen’s</w:t>
      </w:r>
      <w:proofErr w:type="spellEnd"/>
      <w:r w:rsidR="001F574C" w:rsidRPr="001F574C">
        <w:t xml:space="preserve"> (2018) prior work </w:t>
      </w:r>
      <w:r w:rsidR="001F574C" w:rsidRPr="001F574C">
        <w:lastRenderedPageBreak/>
        <w:t>used a measure of parent-minus-child reports of anxiety to measure emotional awareness impairments associated with increased emotion regulation difficulties in children with ASD. Their measure of emotional insight was statistically dependent on their outcome variable (parent-report anxiety), which may have confounded their results. A strength of our study is that we attempted to replicate their mediation analysis using a mediator that was statistically independent of our anxiety outcome variable, and subsequently found no mediation effect. Therefore, based on our current results there is insufficient evidence to suggest that social responsivity deficits associated with SN-DMN dis-connectivity mediate the association between salience to default mode network dysfunction and anxiety in ASD. A failure to replicate this mediation model suggests that the relationship between the behavioral and neural correlates of anxiety and social deficit in ASD may not fit a mediation model.</w:t>
      </w:r>
    </w:p>
    <w:p w14:paraId="71B968BB" w14:textId="66AD8041" w:rsidR="000C6EFB" w:rsidRDefault="002E7FC5" w:rsidP="00190064">
      <w:r>
        <w:tab/>
      </w:r>
      <w:r w:rsidRPr="002E7FC5">
        <w:t xml:space="preserve">The presence of a modulation effect of SN-DMN connectivity on the relationship between social responsivity and anxiety scores may explain why an effect was not found in our mediation model. In his triple network model, Menon (2017) proposes that the anterior insula, particularly through its connection with the anterior cingulate, mediates the connectivity of afferent pathways from the salience network to the default mode network. This theoretical assertion forms the basis for Hogeveen’s (2018) mediation analysis and the premise for the current study’s mediation analysis. However, the absence of a mediation effect of social responsivity from salience network connectivity to anxiety may indicate that the anterior insula functions as a modulator of connectivity between the default mode and salience networks instead of a mediator. This is supported by work showing that engagement or disengagement of the DMN is modulated by signals from the anterior insula (Ulrich et al., 2022). Furthermore, recovery from anxiety disorders via pharmacological and CBT-based therapies has also been associated with increased connectivity between the anterior insula and temporo-parietal junction (Santos et al., 2019). Future studies that </w:t>
      </w:r>
      <w:r w:rsidRPr="002E7FC5">
        <w:lastRenderedPageBreak/>
        <w:t>evaluate modulators for salience and default mode functional connectivity, social responsivity, and anxiety may provide insight into how the cognitions associated with RNT and cognitive inflexibility contribute to anxiety comorbidities in ASD.</w:t>
      </w:r>
    </w:p>
    <w:p w14:paraId="7B82DEE2" w14:textId="77777777" w:rsidR="002E7FC5" w:rsidRPr="00AC79E7" w:rsidRDefault="002E7FC5" w:rsidP="00190064"/>
    <w:p w14:paraId="031D07BA" w14:textId="77777777" w:rsidR="00E8564A" w:rsidRPr="00AC79E7" w:rsidRDefault="00E8564A" w:rsidP="00190064">
      <w:pPr>
        <w:pStyle w:val="Heading3"/>
      </w:pPr>
      <w:bookmarkStart w:id="84" w:name="_Toc137649168"/>
      <w:r w:rsidRPr="00AC79E7">
        <w:t>Hypothesis 3: Comorbid disorders did not mediate the relationship between SN-DMN functional connectivity and anxiety.</w:t>
      </w:r>
      <w:bookmarkEnd w:id="84"/>
    </w:p>
    <w:p w14:paraId="40B3E417" w14:textId="0632E2F1" w:rsidR="001E5508" w:rsidRDefault="00E8564A" w:rsidP="002E7FC5">
      <w:pPr>
        <w:pStyle w:val="ListParagraph"/>
        <w:ind w:left="0"/>
      </w:pPr>
      <w:r w:rsidRPr="00AC79E7">
        <w:tab/>
      </w:r>
      <w:r w:rsidR="002E7FC5">
        <w:t>Lastly, we aimed to test if social responsivity or other behaviors that frequently co-occurred with anxiety mediated the association between functional connectivity and anxiety (MASC-2 scores) in autism. Our hypothesis was not supported. A significant mediation effect was found between social responsivity symptoms and ADHD symptoms between anxiety and functional connectivity in our total sample </w:t>
      </w:r>
      <w:r w:rsidR="002E7FC5">
        <w:rPr>
          <w:rStyle w:val="Emphasis"/>
          <w:color w:val="0E101A"/>
        </w:rPr>
        <w:t>(n=103)</w:t>
      </w:r>
      <w:r w:rsidR="002E7FC5">
        <w:t>. However, again, this effect was not replicated in our ASD subsample </w:t>
      </w:r>
      <w:r w:rsidR="002E7FC5">
        <w:rPr>
          <w:rStyle w:val="Emphasis"/>
          <w:color w:val="0E101A"/>
        </w:rPr>
        <w:t>(n=74). </w:t>
      </w:r>
      <w:r w:rsidR="002E7FC5">
        <w:t> </w:t>
      </w:r>
    </w:p>
    <w:p w14:paraId="29ADF43C" w14:textId="6938F298" w:rsidR="001E5508" w:rsidRDefault="00E8564A" w:rsidP="002E7FC5">
      <w:pPr>
        <w:pStyle w:val="ListParagraph"/>
        <w:ind w:left="0"/>
      </w:pPr>
      <w:r w:rsidRPr="00AC79E7">
        <w:tab/>
      </w:r>
      <w:r w:rsidR="002E7FC5" w:rsidRPr="002E7FC5">
        <w:t>The mediation effects observed within the total sample that are absent in our ASD sample are likely the result of group-level differences between our healthy and clinical samples. Our sample and inclusion criteria limit our interpretation of our mediation analyses. Only ASD individuals with clinical anxiety were included in our study. Therefore, our categorical group variables (autism diagnosis) may have been colinear with social responsivity (SRS-2) or anxiety (MASC-2) variables. Because of this, a mediation effect of social responsivity on SN-DMN connectivity in our total sample may be confounded with ASD diagnosis, as individuals in our clinical group consistently endorse greater levels of social responsivity deficits and anxiety disorder problems than healthy controls.</w:t>
      </w:r>
    </w:p>
    <w:p w14:paraId="5AE7C57B" w14:textId="38EE3965" w:rsidR="00A968F6" w:rsidRDefault="00E8564A" w:rsidP="00A97A57">
      <w:pPr>
        <w:pStyle w:val="ListParagraph"/>
        <w:ind w:left="0"/>
      </w:pPr>
      <w:r w:rsidRPr="00AC79E7">
        <w:tab/>
      </w:r>
      <w:r w:rsidR="00A97A57" w:rsidRPr="00A97A57">
        <w:t xml:space="preserve">Likewise, group-level differences introduced by the clinical inclusion criteria for our ASD and Healthy groups may explain why a mediation effect of ADHD symptoms was found in the total sample but was absent in our ASD sample. ADHD is frequently comorbid with autism and anxiety </w:t>
      </w:r>
      <w:r w:rsidR="00A97A57" w:rsidRPr="00A97A57">
        <w:lastRenderedPageBreak/>
        <w:t>(Avni et al., 2018). Sub-clinically, individuals with ASD endorse higher ADHD symptoms (Leitner, 2014). Therefore, because individuals with ASD endorse higher levels of subclinical ADHD symptoms than typically developing children, group-level differences associated with ASD diagnoses may introduce a confounding effect into our mediation model in the total sample. Future research investigating samples of autism and comorbid anxiety should therefore include 1) an ASD-only sample and 2) an anxiety-only sample, in addition to a control and experimental clinical group.</w:t>
      </w:r>
    </w:p>
    <w:p w14:paraId="35FBBE45" w14:textId="77777777" w:rsidR="00A97A57" w:rsidRPr="00AC79E7" w:rsidRDefault="00A97A57" w:rsidP="00A97A57">
      <w:pPr>
        <w:pStyle w:val="ListParagraph"/>
        <w:ind w:left="0"/>
      </w:pPr>
    </w:p>
    <w:p w14:paraId="4E8D6349" w14:textId="3A41DB3E" w:rsidR="00E8564A" w:rsidRPr="00AC79E7" w:rsidRDefault="00E8564A" w:rsidP="00190064">
      <w:pPr>
        <w:pStyle w:val="Heading2"/>
      </w:pPr>
      <w:bookmarkStart w:id="85" w:name="_Toc137649169"/>
      <w:r w:rsidRPr="00AC79E7">
        <w:t>Methodological</w:t>
      </w:r>
      <w:r w:rsidR="0013492F">
        <w:t xml:space="preserve"> l</w:t>
      </w:r>
      <w:r w:rsidRPr="00AC79E7">
        <w:t>imitations</w:t>
      </w:r>
      <w:bookmarkEnd w:id="85"/>
      <w:r w:rsidRPr="00AC79E7">
        <w:t xml:space="preserve"> </w:t>
      </w:r>
    </w:p>
    <w:p w14:paraId="1245B20E" w14:textId="16CC7870" w:rsidR="00A97A57" w:rsidRPr="00AC79E7" w:rsidRDefault="00556DFA" w:rsidP="00190064">
      <w:r w:rsidRPr="00AC79E7">
        <w:tab/>
      </w:r>
      <w:r w:rsidR="00A97A57">
        <w:t>There are several methodological limitations to consider in our study. Firstly, we are limited by our use of the social responsiveness scale as a behavioral measure in our seed-based imaging analyses and mediation model. In our study, social responsivity was used as a proxy for mentalizing.</w:t>
      </w:r>
      <w:r w:rsidR="00A97A57">
        <w:rPr>
          <w:rStyle w:val="Emphasis"/>
          <w:color w:val="0E101A"/>
        </w:rPr>
        <w:t> </w:t>
      </w:r>
      <w:r w:rsidR="00A97A57">
        <w:t xml:space="preserve">Investigating a mediation model of anxiety via social responsivity is not the same as investigating mentalizing behavior itself. The Social Responsiveness Scale (SRS-2) is a general measure of autistic traits associated with social deficits, including social awareness, cognition, communication, restricted repetitive behaviors, and motivation (Constantino et al., 2005). These are subcomponents associated with mentalizing and theory of mind deficits in autism but are not equivalent to mentalization-specific assessments such as the Reflective Functioning Questionnaire (RFQ; </w:t>
      </w:r>
      <w:proofErr w:type="spellStart"/>
      <w:r w:rsidR="00A97A57">
        <w:t>Fonagy</w:t>
      </w:r>
      <w:proofErr w:type="spellEnd"/>
      <w:r w:rsidR="00A97A57">
        <w:t xml:space="preserve"> et al., 2016) or Mentalization Breakdown Interview (MBI; Ulvestad et al., 2023).</w:t>
      </w:r>
      <w:r w:rsidR="00A97A57">
        <w:rPr>
          <w:rStyle w:val="Emphasis"/>
          <w:color w:val="0E101A"/>
        </w:rPr>
        <w:t> </w:t>
      </w:r>
      <w:r w:rsidR="00A97A57">
        <w:t>Therefore,</w:t>
      </w:r>
      <w:r w:rsidR="00A97A57">
        <w:rPr>
          <w:rStyle w:val="Emphasis"/>
          <w:color w:val="0E101A"/>
        </w:rPr>
        <w:t> </w:t>
      </w:r>
      <w:r w:rsidR="00A97A57">
        <w:t>some components of mentalizing may not be captured by the SRS-2. Additionally, the SRS-2, a much broader measure of social impairment, may also capture components of behavior not affected by mentalizing. Furthermore, the SRS-2 is not equivalent to a task-based measure, or an objective rater’s evaluation of mentalizing behaviors. Future studies should include mentalizing questionnaires by both parent and child and independent ratings by clinicians.  </w:t>
      </w:r>
    </w:p>
    <w:p w14:paraId="5651B5CF" w14:textId="17B89ACC" w:rsidR="00A97A57" w:rsidRPr="00AC79E7" w:rsidRDefault="00556DFA" w:rsidP="00190064">
      <w:r w:rsidRPr="00AC79E7">
        <w:lastRenderedPageBreak/>
        <w:tab/>
      </w:r>
      <w:r w:rsidR="00A97A57" w:rsidRPr="00A97A57">
        <w:t>Secondly, we are limited by our use of a seed-based neuroimaging approach when investigating functional connectivity between brain networks. Seed-based approaches require the a-priori selection of regions of interest. Given the unique clinical characteristics of our sample (ASD with comorbid anxiety), it may have been better not to have had a-priori assumptions based on prior literature, as doing so may have biased our findings towards regions associated with SN–DMN connectivity. Our seed ROIs in the aINS, ACC and MPFC, and PCC represent only four anatomical regions that are typically considered part of the salience and default mode networks (Raichle, 2015). Studies show that functional connectivity of the SN and DMN with the motor cortex (Masuda et al., 2019), thalamus (Pagni et al., 2023) and amygdala (Ibrahim et al., 2019; Ibrahim et al., 2022) are also associated with social responsivity deficits and anxiety in ASD. These regions of interest were not included in our analyses. However, they may influence anxiety and social responsivity via their interactions, indirectly affecting the connectivity of salience and default mode network pathways. To address functional connectivity differences associated with anxiety in ASD at a network level, future research can leverage graph-based analytic techniques in conjunction with seed-based connectivity to supplement results by identifying brain regions whose connectivity may be meaningfully related to anxiety and social responsivity differences. In these graph-based network analyses, relationships between brain regions are represented as node and edge topographical graphs that can be investigated at different levels of scale using specific measures to capture connectome attributes at local (region-specific) and global (network-wide) scales (</w:t>
      </w:r>
      <w:proofErr w:type="spellStart"/>
      <w:r w:rsidR="00A97A57" w:rsidRPr="00A97A57">
        <w:t>Termenon</w:t>
      </w:r>
      <w:proofErr w:type="spellEnd"/>
      <w:r w:rsidR="00A97A57" w:rsidRPr="00A97A57">
        <w:t xml:space="preserve"> et al., 2016). These measures can include the strength, efficiency, and centrality of connections that can reveal important theoretical implications for understanding brain networks.           </w:t>
      </w:r>
    </w:p>
    <w:p w14:paraId="03463454" w14:textId="7A2BBB10" w:rsidR="00A968F6" w:rsidRDefault="00E57E5C" w:rsidP="00190064">
      <w:r w:rsidRPr="00E57E5C">
        <w:t xml:space="preserve">             Thirdly, we are limited by our sample demographics. An inclusion criterion for our autism sample included having a verbal IQ high enough (IQ&gt;70) to participate in cognitive behavioral therapy for anxiety. Our findings, therefore, may not generalize to non-verbal participants with ASD. </w:t>
      </w:r>
      <w:r w:rsidRPr="00E57E5C">
        <w:lastRenderedPageBreak/>
        <w:t>Additionally, our study's sample size was predominantly male, with a 3:1 male-to-female gender ratio. This ratio is consistent with meta-analytic reports of the male-to-female ratios of ASD (</w:t>
      </w:r>
      <w:proofErr w:type="spellStart"/>
      <w:r w:rsidRPr="00E57E5C">
        <w:t>Loomes</w:t>
      </w:r>
      <w:proofErr w:type="spellEnd"/>
      <w:r w:rsidRPr="00E57E5C">
        <w:t xml:space="preserve"> et al., 2017). However, it limits the generalizability and interpretability of our findings for females with ASD. Prior research shows that the presentation of ASD is distinct in males and females; however, the neural mechanisms underlying these differences have not been explored in detail (Alloy et al., 2016; Ordaz et al., 2016). Our </w:t>
      </w:r>
      <w:proofErr w:type="spellStart"/>
      <w:r w:rsidRPr="00E57E5C">
        <w:t>posthoc</w:t>
      </w:r>
      <w:proofErr w:type="spellEnd"/>
      <w:r w:rsidRPr="00E57E5C">
        <w:t xml:space="preserve"> analyses showed gender effects during a clinical group by gender analysis. Group differences in anterior insula connectivity associated with anxiety were only found within our male ASD participants. Furthermore, within the female ASD subgroup, anterior insula connectivity with the TPJ, ACC, and PFC was not associated with anxiety (appendi</w:t>
      </w:r>
      <w:r w:rsidR="002A1132">
        <w:t>x L</w:t>
      </w:r>
      <w:r w:rsidRPr="00E57E5C">
        <w:t xml:space="preserve">). Therefore, based on our results, there is insufficient evidence to suggest that patterns of functional connectivity in the SN and DMN associated with anxiety and social responsivity are identical in both boys and girls with ASD. Due to our uneven male-to-female participant ratio, our study likely has insufficient power to detect differences between males and females with ASD after separation by both gender and clinical groups. Future studies should therefore aim to recruit equal ratios of males to females. Future studies should also aim to investigate anxiety severity and network connectivity in girls from underrepresented populations and minority groups. This can be done by pooling data over multiple sites using publicly available neuroimaging databases such as the Adolescent Brain Cognitive Development Study (Casey et al., 2018) or Autism Brain Imaging Data Exchange (Craddock et al., 2013). However, discussions on the implications of neuroscience research are conducted largely from scholarly expert opinion without directly involving minority communities. Therefore, a consideration for future research is to promote diversity, equity, and inclusion in neuroscience by actively involving minority populations of interest in research via active collaboration with community partners. This can be done by making participation in neuroimaging studies more accessible through initiatives such as Community-Based Participatory </w:t>
      </w:r>
      <w:r w:rsidRPr="00E57E5C">
        <w:lastRenderedPageBreak/>
        <w:t>Research (Espinosa &amp; Verney, 2021; La Scala et al., 2023). Simultaneously leveraging large data repositories and engaging local communities in research would greatly add to explorations of gender, socio-economic and ethnic effects in salience and default mode network connectivity associated with anxiety in ASD, allowing researchers to identify clinical implications most relevant to their local communities.</w:t>
      </w:r>
    </w:p>
    <w:p w14:paraId="4B8B1161" w14:textId="77777777" w:rsidR="00E57E5C" w:rsidRPr="00AC79E7" w:rsidRDefault="00E57E5C" w:rsidP="00190064"/>
    <w:p w14:paraId="07FD5A43" w14:textId="7BF33330" w:rsidR="00E8564A" w:rsidRPr="00AC79E7" w:rsidRDefault="00E8564A" w:rsidP="00190064">
      <w:pPr>
        <w:pStyle w:val="Heading2"/>
      </w:pPr>
      <w:bookmarkStart w:id="86" w:name="_Toc137649170"/>
      <w:bookmarkStart w:id="87" w:name="_Hlk136875783"/>
      <w:r w:rsidRPr="00AC79E7">
        <w:t xml:space="preserve">Clinical </w:t>
      </w:r>
      <w:r w:rsidR="0013492F">
        <w:t>i</w:t>
      </w:r>
      <w:r w:rsidRPr="00AC79E7">
        <w:t>mplications</w:t>
      </w:r>
      <w:bookmarkEnd w:id="86"/>
      <w:r w:rsidRPr="00AC79E7">
        <w:t xml:space="preserve"> </w:t>
      </w:r>
    </w:p>
    <w:bookmarkEnd w:id="87"/>
    <w:p w14:paraId="5D65F6D3" w14:textId="33C7EF38" w:rsidR="005A1195" w:rsidRDefault="00A021CA" w:rsidP="00270EBE">
      <w:pPr>
        <w:pStyle w:val="ListParagraph"/>
        <w:ind w:left="0"/>
      </w:pPr>
      <w:r>
        <w:tab/>
      </w:r>
      <w:r w:rsidRPr="00A021CA">
        <w:t xml:space="preserve">Our findings suggest that </w:t>
      </w:r>
      <w:r w:rsidR="00200956" w:rsidRPr="00A021CA">
        <w:t>anterior insula and temporo-parietal junction</w:t>
      </w:r>
      <w:r w:rsidR="00200956">
        <w:t xml:space="preserve"> </w:t>
      </w:r>
      <w:r w:rsidRPr="00A021CA">
        <w:t>functional connectivity may be a resting-state biomarker associated with anxiety in ASD</w:t>
      </w:r>
      <w:r w:rsidR="00200956">
        <w:t xml:space="preserve"> children</w:t>
      </w:r>
      <w:r w:rsidRPr="00A021CA">
        <w:t xml:space="preserve">. Based on current findings, salience network abnormalities in the processing of self-relevant emotional information suggest that clinical interventions which increase emotional awareness through engaging salience and cognitive control circuity may be beneficial in developing personalized treatments for autistic children with comorbid anxiety. </w:t>
      </w:r>
      <w:r w:rsidR="00200956">
        <w:t>C</w:t>
      </w:r>
      <w:r w:rsidRPr="00A021CA">
        <w:t xml:space="preserve">urrent clinical interventions which do this include mentalization, and mindfulness-based therapies. Research suggests that improved emotion regulation through increased emotional awareness are primary treatment mechanisms in Mindfulness Based Interventions (MBI) and Mentalization </w:t>
      </w:r>
      <w:r w:rsidR="0013492F">
        <w:t>B</w:t>
      </w:r>
      <w:r w:rsidRPr="00A021CA">
        <w:t xml:space="preserve">ased Therapy (MBT) (Malberg, 2021; Roemer, </w:t>
      </w:r>
      <w:proofErr w:type="gramStart"/>
      <w:r w:rsidRPr="00A021CA">
        <w:t>Williston</w:t>
      </w:r>
      <w:proofErr w:type="gramEnd"/>
      <w:r w:rsidRPr="00A021CA">
        <w:t xml:space="preserve"> and Rollins, 2015). These approaches provide an alternative to CBT in autistic adolescents and adults, as the high-level cognitive strategies taught in CBT can be difficult to deploy during times of high stress or anxiety. </w:t>
      </w:r>
    </w:p>
    <w:p w14:paraId="3A95847D" w14:textId="1830F8C2" w:rsidR="005A1195" w:rsidRDefault="00A021CA" w:rsidP="00270EBE">
      <w:pPr>
        <w:pStyle w:val="ListParagraph"/>
        <w:ind w:left="0"/>
      </w:pPr>
      <w:r>
        <w:tab/>
      </w:r>
      <w:r w:rsidR="0055235D" w:rsidRPr="0055235D">
        <w:t xml:space="preserve">Improvements in functional connectivity in the aINS-TPJ pathway be linked to recovery from anxiety disorders and associated with either improvements in emotional awareness or reductions in cognitive inflexibility. Future studies could use longitudinal data sets comparing treatment effects on SN-DMN functional connectivity associated with cognitive behavioral, mentalizing, or </w:t>
      </w:r>
      <w:r w:rsidR="0055235D" w:rsidRPr="0055235D">
        <w:lastRenderedPageBreak/>
        <w:t>mindfulness-based therapies at baseline and after treatment. Alternatively, Granger causality analyses may be conducted on resting state fMRI data to investigate how network connectivity between the anterior insula and temporo-parietal junction is causally related to anxiety or anxiety recovery (Seth et al., 2015). Salience and default mode network connectivity associated with anxiety may be a predictor of therapy response for ASD children that can be used in the future to support clinical decision-making when selecting treatment options.</w:t>
      </w:r>
    </w:p>
    <w:p w14:paraId="61E23774" w14:textId="5D70E56B" w:rsidR="001E5508" w:rsidRDefault="00DE41F8" w:rsidP="001E5508">
      <w:pPr>
        <w:pStyle w:val="ListParagraph"/>
        <w:ind w:left="0"/>
      </w:pPr>
      <w:r>
        <w:tab/>
      </w:r>
      <w:r w:rsidR="0055235D" w:rsidRPr="0055235D">
        <w:t xml:space="preserve">From a diagnostic perspective, differences in functional connectivity between key salience (insular) and default mode (temporo-parietal) networks may be distinctive to the development of anxiety symptomology in ASD. Including an ASD-only and an anxiety-only participant, sample would enable future research to identify if anxiety in autism is a distinct </w:t>
      </w:r>
      <w:proofErr w:type="spellStart"/>
      <w:r w:rsidR="0055235D" w:rsidRPr="0055235D">
        <w:t>nosological</w:t>
      </w:r>
      <w:proofErr w:type="spellEnd"/>
      <w:r w:rsidR="0055235D" w:rsidRPr="0055235D">
        <w:t xml:space="preserve"> category from anxiety without comorbidities (Vasa &amp; </w:t>
      </w:r>
      <w:proofErr w:type="spellStart"/>
      <w:r w:rsidR="0055235D" w:rsidRPr="0055235D">
        <w:t>Masurek</w:t>
      </w:r>
      <w:proofErr w:type="spellEnd"/>
      <w:r w:rsidR="0055235D" w:rsidRPr="0055235D">
        <w:t>, 2015). Further investigations of the mechanisms underlying the association between SN-DMN functional connectivity, social responsivity, and anxiety challenges in ASD would present a strong justification for modifications of existing therapies for ASD populations experiencing anxiety to focus on building cognitive flexibility and emotional awareness skills through activities such as mindfulness, which engage salience and cognitive control circuity.</w:t>
      </w:r>
    </w:p>
    <w:p w14:paraId="0301AE5B" w14:textId="272606DE" w:rsidR="009039D9" w:rsidRDefault="0055235D" w:rsidP="0055235D">
      <w:pPr>
        <w:pStyle w:val="ListParagraph"/>
        <w:ind w:left="0"/>
      </w:pPr>
      <w:r w:rsidRPr="0055235D">
        <w:t xml:space="preserve">             A psychoanalytic perspective supports modifications of these therapies for ASD populations. Promoting mindfulness through increasing emotional awareness facilitates the creation of representation-promoting and object-building interpretations within the therapeutic environment (Conner et al., 2019; Silani et al., 2008). By forming interpretations of the transference, the therapist, saturated with anxieties of being, “absorbs” the patient’s unconscious material, disentangling and transforming it. This constitutes the gradual construction of a good internal object through the therapist's presence (Klein, 1984). Translating psychoanalytic interpretations of autistic transference using modern frameworks of Bayesian neuroscience and salience network </w:t>
      </w:r>
      <w:r w:rsidRPr="0055235D">
        <w:lastRenderedPageBreak/>
        <w:t>activity may offer clinicians to an opportunity to refine the therapeutically active components of mindfulness and mentalization-based therapies and adapt them for use in neurodivergent populations (Holmes &amp; Nolte, 2019). Therefore, future studies that combine qualitative and quantitative methods to investigate how changes in the salience network connectivity are associated with the development and transformation of object relations in the therapeutic setting (i.e., through longitudinal treatment change studies) may also provide a valuable addition to both clinical neuroscience and psychoanalytic literature.</w:t>
      </w:r>
    </w:p>
    <w:p w14:paraId="18AF1659" w14:textId="77777777" w:rsidR="0055235D" w:rsidRPr="00AC79E7" w:rsidRDefault="0055235D" w:rsidP="0055235D">
      <w:pPr>
        <w:pStyle w:val="ListParagraph"/>
        <w:ind w:left="0"/>
      </w:pPr>
    </w:p>
    <w:p w14:paraId="067281B5" w14:textId="08141F34" w:rsidR="00E8564A" w:rsidRPr="00AC79E7" w:rsidRDefault="0087126A" w:rsidP="00190064">
      <w:pPr>
        <w:pStyle w:val="Heading2"/>
      </w:pPr>
      <w:bookmarkStart w:id="88" w:name="_Toc137649171"/>
      <w:r w:rsidRPr="00AC79E7">
        <w:t>C</w:t>
      </w:r>
      <w:r w:rsidR="00E8564A" w:rsidRPr="00AC79E7">
        <w:t>oncluding statement</w:t>
      </w:r>
      <w:bookmarkEnd w:id="88"/>
    </w:p>
    <w:p w14:paraId="0F3738E4" w14:textId="77777777" w:rsidR="004E54A8" w:rsidRDefault="00126CB5" w:rsidP="004E54A8">
      <w:pPr>
        <w:pStyle w:val="ListParagraph"/>
        <w:ind w:left="0"/>
      </w:pPr>
      <w:r w:rsidRPr="00AC79E7">
        <w:tab/>
      </w:r>
      <w:r w:rsidR="004E54A8" w:rsidRPr="004E54A8">
        <w:t>Salience and default mode network connectivity may play an essential role in the pathology of social and emotional awareness deficits experienced by individuals with anxiety and ASD. The current study highlights that the anterior insula is an essential hub in the salience network associated with cognitive inflexibility. Insular connections with key nodes in the default mode network may also be implicated in deficits in emotional awareness. Insular connectivity with the temporo-parietal junction may be an important biomarker associated with social-emotional challenges in autism with comorbid anxiety. Engaging salience and default mode networks through therapy may be key mechanisms of change that can be leveraged in therapy to help ASD children cope with anxiety by improving emotional awareness and developing cognitive flexibility skills. Future research may also consider using Bayesian neuroscience frameworks to bridge object relations psychoanalysis and contemporary imaging network neuroscience.</w:t>
      </w:r>
    </w:p>
    <w:p w14:paraId="61AAF2D9" w14:textId="6FDD1338" w:rsidR="00CC2DEC" w:rsidRDefault="00CC2DEC" w:rsidP="004E54A8">
      <w:pPr>
        <w:pStyle w:val="ListParagraph"/>
        <w:ind w:left="0"/>
      </w:pPr>
      <w:r>
        <w:br w:type="page"/>
      </w:r>
    </w:p>
    <w:p w14:paraId="1E9C9FD6" w14:textId="77777777" w:rsidR="00CC2DEC" w:rsidRPr="00CC2DEC" w:rsidRDefault="00CC2DEC" w:rsidP="00270EBE">
      <w:pPr>
        <w:pStyle w:val="Heading1"/>
        <w:rPr>
          <w:lang w:val="nl-NL" w:eastAsia="en-GB"/>
        </w:rPr>
      </w:pPr>
      <w:bookmarkStart w:id="89" w:name="_Toc137649172"/>
      <w:r w:rsidRPr="00CC2DEC">
        <w:rPr>
          <w:lang w:val="nl-NL" w:eastAsia="en-GB"/>
        </w:rPr>
        <w:lastRenderedPageBreak/>
        <w:t>References</w:t>
      </w:r>
      <w:bookmarkEnd w:id="89"/>
    </w:p>
    <w:p w14:paraId="79AC854B" w14:textId="3EE3A48C" w:rsidR="00CC2DEC" w:rsidRPr="00CC2DEC" w:rsidRDefault="00CC2DEC" w:rsidP="00270EBE">
      <w:pPr>
        <w:ind w:left="720" w:hanging="720"/>
        <w:rPr>
          <w:lang w:eastAsia="en-GB"/>
        </w:rPr>
      </w:pPr>
      <w:r w:rsidRPr="00CC2DEC">
        <w:rPr>
          <w:lang w:eastAsia="en-GB"/>
        </w:rPr>
        <w:t xml:space="preserve">Achenbach, T. M. (1999). The Child Behavior Checklist and related instruments. </w:t>
      </w:r>
      <w:r w:rsidR="001B0B07">
        <w:rPr>
          <w:lang w:eastAsia="en-GB"/>
        </w:rPr>
        <w:t>T</w:t>
      </w:r>
      <w:r w:rsidR="001B0B07">
        <w:rPr>
          <w:i/>
          <w:iCs/>
          <w:lang w:eastAsia="en-GB"/>
        </w:rPr>
        <w:t>h</w:t>
      </w:r>
      <w:r w:rsidRPr="00CC2DEC">
        <w:rPr>
          <w:i/>
          <w:iCs/>
          <w:lang w:eastAsia="en-GB"/>
        </w:rPr>
        <w:t>e Use of Psychological Testing for Treatment Planning and Outcomes Assessment</w:t>
      </w:r>
      <w:r w:rsidRPr="00CC2DEC">
        <w:rPr>
          <w:lang w:eastAsia="en-GB"/>
        </w:rPr>
        <w:t>. http://psycnet.apa.org/record/1999-02767-014</w:t>
      </w:r>
    </w:p>
    <w:p w14:paraId="6A829A0F" w14:textId="77777777" w:rsidR="00CC2DEC" w:rsidRPr="00CC2DEC" w:rsidRDefault="00CC2DEC" w:rsidP="00270EBE">
      <w:pPr>
        <w:ind w:left="720" w:hanging="720"/>
        <w:rPr>
          <w:lang w:eastAsia="en-GB"/>
        </w:rPr>
      </w:pPr>
      <w:r w:rsidRPr="001B0B07">
        <w:rPr>
          <w:lang w:val="de-DE" w:eastAsia="en-GB"/>
        </w:rPr>
        <w:t xml:space="preserve">Achenbach, T. M., Dumenci, L., &amp; Rescorla, L. (2001). </w:t>
      </w:r>
      <w:r w:rsidRPr="00CC2DEC">
        <w:rPr>
          <w:lang w:eastAsia="en-GB"/>
        </w:rPr>
        <w:t xml:space="preserve">Ratings of Relations Between DSM-IV Diagnostic Categories and Items of the CBCL/6-18, TRF, and YSR. </w:t>
      </w:r>
      <w:r w:rsidRPr="00CC2DEC">
        <w:rPr>
          <w:i/>
          <w:iCs/>
          <w:lang w:eastAsia="en-GB"/>
        </w:rPr>
        <w:t>Burlington</w:t>
      </w:r>
      <w:r w:rsidRPr="00CC2DEC">
        <w:rPr>
          <w:lang w:eastAsia="en-GB"/>
        </w:rPr>
        <w:t>. http://www.aseba.org/research/DSM6-18ratings.pdf</w:t>
      </w:r>
    </w:p>
    <w:p w14:paraId="2F5D2F8E" w14:textId="77777777" w:rsidR="00CC2DEC" w:rsidRPr="00CC2DEC" w:rsidRDefault="00CC2DEC" w:rsidP="00270EBE">
      <w:pPr>
        <w:ind w:left="720" w:hanging="720"/>
        <w:rPr>
          <w:lang w:eastAsia="en-GB"/>
        </w:rPr>
      </w:pPr>
      <w:r w:rsidRPr="00CC2DEC">
        <w:rPr>
          <w:lang w:eastAsia="en-GB"/>
        </w:rPr>
        <w:t xml:space="preserve">Alloy, L. B., Hamilton, J. L., </w:t>
      </w:r>
      <w:proofErr w:type="spellStart"/>
      <w:r w:rsidRPr="00CC2DEC">
        <w:rPr>
          <w:lang w:eastAsia="en-GB"/>
        </w:rPr>
        <w:t>Hamlat</w:t>
      </w:r>
      <w:proofErr w:type="spellEnd"/>
      <w:r w:rsidRPr="00CC2DEC">
        <w:rPr>
          <w:lang w:eastAsia="en-GB"/>
        </w:rPr>
        <w:t xml:space="preserve">, E. J., &amp; Abramson, L. Y. (2016). Pubertal Development, Emotion Regulatory Styles, and the Emergence of Sex Differences in Internalizing Disorders and Symptoms in Adolescence. </w:t>
      </w:r>
      <w:r w:rsidRPr="00CC2DEC">
        <w:rPr>
          <w:i/>
          <w:iCs/>
          <w:lang w:eastAsia="en-GB"/>
        </w:rPr>
        <w:t>Clinical Psychological Science</w:t>
      </w:r>
      <w:r w:rsidRPr="00CC2DEC">
        <w:rPr>
          <w:lang w:eastAsia="en-GB"/>
        </w:rPr>
        <w:t xml:space="preserve">, </w:t>
      </w:r>
      <w:r w:rsidRPr="00CC2DEC">
        <w:rPr>
          <w:i/>
          <w:iCs/>
          <w:lang w:eastAsia="en-GB"/>
        </w:rPr>
        <w:t>4</w:t>
      </w:r>
      <w:r w:rsidRPr="00CC2DEC">
        <w:rPr>
          <w:lang w:eastAsia="en-GB"/>
        </w:rPr>
        <w:t>(5), 867–881. https://doi.org/10.1177/2167702616643008</w:t>
      </w:r>
    </w:p>
    <w:p w14:paraId="24F628F7" w14:textId="77777777" w:rsidR="00CC2DEC" w:rsidRPr="00CC2DEC" w:rsidRDefault="00CC2DEC" w:rsidP="00270EBE">
      <w:pPr>
        <w:ind w:left="720" w:hanging="720"/>
      </w:pPr>
      <w:r w:rsidRPr="00CC2DEC">
        <w:t xml:space="preserve">Andrews-Hanna, J. R., Reidler, J. S., </w:t>
      </w:r>
      <w:proofErr w:type="spellStart"/>
      <w:r w:rsidRPr="00CC2DEC">
        <w:t>Sepulcre</w:t>
      </w:r>
      <w:proofErr w:type="spellEnd"/>
      <w:r w:rsidRPr="00CC2DEC">
        <w:t xml:space="preserve">, J., Poulin, R. A., &amp; Buckner, R. L. (2010). Functional-Anatomic Fractionation of the Brain’s Default Network. </w:t>
      </w:r>
      <w:r w:rsidRPr="00CC2DEC">
        <w:rPr>
          <w:i/>
          <w:iCs/>
        </w:rPr>
        <w:t>Neuron</w:t>
      </w:r>
      <w:r w:rsidRPr="00CC2DEC">
        <w:t xml:space="preserve">, </w:t>
      </w:r>
      <w:r w:rsidRPr="00CC2DEC">
        <w:rPr>
          <w:i/>
          <w:iCs/>
        </w:rPr>
        <w:t>65</w:t>
      </w:r>
      <w:r w:rsidRPr="00CC2DEC">
        <w:t>(4), 550–562. https://doi.org/10.1016/j.neuron.2010.02.005</w:t>
      </w:r>
    </w:p>
    <w:p w14:paraId="128E3F0F" w14:textId="77777777" w:rsidR="00CC2DEC" w:rsidRPr="00CC2DEC" w:rsidRDefault="00CC2DEC" w:rsidP="00270EBE">
      <w:pPr>
        <w:ind w:left="720" w:hanging="720"/>
        <w:rPr>
          <w:lang w:eastAsia="en-GB"/>
        </w:rPr>
      </w:pPr>
      <w:r w:rsidRPr="00CC2DEC">
        <w:rPr>
          <w:lang w:eastAsia="en-GB"/>
        </w:rPr>
        <w:t xml:space="preserve">Angeletti, L., Scalabrini, A., Ricca, V., &amp; </w:t>
      </w:r>
      <w:proofErr w:type="spellStart"/>
      <w:r w:rsidRPr="00CC2DEC">
        <w:rPr>
          <w:lang w:eastAsia="en-GB"/>
        </w:rPr>
        <w:t>Northoff</w:t>
      </w:r>
      <w:proofErr w:type="spellEnd"/>
      <w:r w:rsidRPr="00CC2DEC">
        <w:rPr>
          <w:lang w:eastAsia="en-GB"/>
        </w:rPr>
        <w:t xml:space="preserve">, G. (2021). Topography of the Anxious Self: Abnormal Rest-Task Modulation in Social Anxiety Disorder. </w:t>
      </w:r>
      <w:r w:rsidRPr="00CC2DEC">
        <w:rPr>
          <w:i/>
          <w:iCs/>
          <w:lang w:eastAsia="en-GB"/>
        </w:rPr>
        <w:t>The Neuroscientist</w:t>
      </w:r>
      <w:r w:rsidRPr="00CC2DEC">
        <w:rPr>
          <w:lang w:eastAsia="en-GB"/>
        </w:rPr>
        <w:t>, 107385842110304. https://doi.org/10.1177/10738584211030497</w:t>
      </w:r>
    </w:p>
    <w:p w14:paraId="7615E62E" w14:textId="77777777" w:rsidR="00CC2DEC" w:rsidRPr="00CC2DEC" w:rsidRDefault="00CC2DEC" w:rsidP="00270EBE">
      <w:pPr>
        <w:ind w:left="720" w:hanging="720"/>
        <w:rPr>
          <w:lang w:eastAsia="en-GB"/>
        </w:rPr>
      </w:pPr>
      <w:proofErr w:type="spellStart"/>
      <w:r w:rsidRPr="00CC2DEC">
        <w:rPr>
          <w:lang w:eastAsia="en-GB"/>
        </w:rPr>
        <w:t>Anteraper</w:t>
      </w:r>
      <w:proofErr w:type="spellEnd"/>
      <w:r w:rsidRPr="00CC2DEC">
        <w:rPr>
          <w:lang w:eastAsia="en-GB"/>
        </w:rPr>
        <w:t xml:space="preserve">, S. A., Guell, X., Taylor, H. P., D’Mello, A. M., Whitfield-Gabrieli, S., &amp; Joshi, G. (2019). Intrinsic Functional Connectivity of Dentate Nuclei in Autism Spectrum Disorder. </w:t>
      </w:r>
      <w:r w:rsidRPr="00CC2DEC">
        <w:rPr>
          <w:i/>
          <w:iCs/>
          <w:lang w:eastAsia="en-GB"/>
        </w:rPr>
        <w:t>Brain Connectivity</w:t>
      </w:r>
      <w:r w:rsidRPr="00CC2DEC">
        <w:rPr>
          <w:lang w:eastAsia="en-GB"/>
        </w:rPr>
        <w:t xml:space="preserve">, </w:t>
      </w:r>
      <w:r w:rsidRPr="00CC2DEC">
        <w:rPr>
          <w:i/>
          <w:iCs/>
          <w:lang w:eastAsia="en-GB"/>
        </w:rPr>
        <w:t>9</w:t>
      </w:r>
      <w:r w:rsidRPr="00CC2DEC">
        <w:rPr>
          <w:lang w:eastAsia="en-GB"/>
        </w:rPr>
        <w:t>(9), 692–702. https://doi.org/10.1089/brain.2019.0692</w:t>
      </w:r>
    </w:p>
    <w:p w14:paraId="412C7AB5" w14:textId="77777777" w:rsidR="00CC2DEC" w:rsidRPr="001B0B07" w:rsidRDefault="00CC2DEC" w:rsidP="00270EBE">
      <w:pPr>
        <w:ind w:left="720" w:hanging="720"/>
        <w:rPr>
          <w:lang w:val="de-DE" w:eastAsia="en-GB"/>
        </w:rPr>
      </w:pPr>
      <w:proofErr w:type="spellStart"/>
      <w:r w:rsidRPr="00CC2DEC">
        <w:rPr>
          <w:lang w:eastAsia="en-GB"/>
        </w:rPr>
        <w:lastRenderedPageBreak/>
        <w:t>Anticevic</w:t>
      </w:r>
      <w:proofErr w:type="spellEnd"/>
      <w:r w:rsidRPr="00CC2DEC">
        <w:rPr>
          <w:lang w:eastAsia="en-GB"/>
        </w:rPr>
        <w:t xml:space="preserve">, A., </w:t>
      </w:r>
      <w:proofErr w:type="spellStart"/>
      <w:r w:rsidRPr="00CC2DEC">
        <w:rPr>
          <w:lang w:eastAsia="en-GB"/>
        </w:rPr>
        <w:t>Repovs</w:t>
      </w:r>
      <w:proofErr w:type="spellEnd"/>
      <w:r w:rsidRPr="00CC2DEC">
        <w:rPr>
          <w:lang w:eastAsia="en-GB"/>
        </w:rPr>
        <w:t xml:space="preserve">, G., Shulman, G. L., &amp; Deanna, M. (2010). When less is more: TPJ and default network deactivation during encoding predicts working memory performance. </w:t>
      </w:r>
      <w:r w:rsidRPr="001B0B07">
        <w:rPr>
          <w:i/>
          <w:iCs/>
          <w:lang w:val="de-DE" w:eastAsia="en-GB"/>
        </w:rPr>
        <w:t>NeuroImage</w:t>
      </w:r>
      <w:r w:rsidRPr="001B0B07">
        <w:rPr>
          <w:lang w:val="de-DE" w:eastAsia="en-GB"/>
        </w:rPr>
        <w:t xml:space="preserve">, </w:t>
      </w:r>
      <w:r w:rsidRPr="001B0B07">
        <w:rPr>
          <w:i/>
          <w:iCs/>
          <w:lang w:val="de-DE" w:eastAsia="en-GB"/>
        </w:rPr>
        <w:t>49</w:t>
      </w:r>
      <w:r w:rsidRPr="001B0B07">
        <w:rPr>
          <w:lang w:val="de-DE" w:eastAsia="en-GB"/>
        </w:rPr>
        <w:t>(3), 2638–2648. https://doi.org/10.1016/j.neuroimage.2009.11.008</w:t>
      </w:r>
    </w:p>
    <w:p w14:paraId="626C3F4E" w14:textId="77777777" w:rsidR="00CC2DEC" w:rsidRPr="00CC2DEC" w:rsidRDefault="00CC2DEC" w:rsidP="00270EBE">
      <w:pPr>
        <w:ind w:left="720" w:hanging="720"/>
        <w:rPr>
          <w:lang w:eastAsia="en-GB"/>
        </w:rPr>
      </w:pPr>
      <w:r w:rsidRPr="001B0B07">
        <w:rPr>
          <w:lang w:val="de-DE" w:eastAsia="en-GB"/>
        </w:rPr>
        <w:t xml:space="preserve">Arzy, S., Thut, G., Mohr, C., Michel, C. M., &amp; Blanke, O. (2006). </w:t>
      </w:r>
      <w:r w:rsidRPr="00CC2DEC">
        <w:rPr>
          <w:lang w:eastAsia="en-GB"/>
        </w:rPr>
        <w:t xml:space="preserve">Neural Basis of Embodiment: Distinct Contributions of Temporoparietal Junction and </w:t>
      </w:r>
      <w:proofErr w:type="spellStart"/>
      <w:r w:rsidRPr="00CC2DEC">
        <w:rPr>
          <w:lang w:eastAsia="en-GB"/>
        </w:rPr>
        <w:t>Extrastriate</w:t>
      </w:r>
      <w:proofErr w:type="spellEnd"/>
      <w:r w:rsidRPr="00CC2DEC">
        <w:rPr>
          <w:lang w:eastAsia="en-GB"/>
        </w:rPr>
        <w:t xml:space="preserve"> Body Area. </w:t>
      </w:r>
      <w:r w:rsidRPr="00CC2DEC">
        <w:rPr>
          <w:i/>
          <w:iCs/>
          <w:lang w:eastAsia="en-GB"/>
        </w:rPr>
        <w:t>The Journal of Neuroscience</w:t>
      </w:r>
      <w:r w:rsidRPr="00CC2DEC">
        <w:rPr>
          <w:lang w:eastAsia="en-GB"/>
        </w:rPr>
        <w:t xml:space="preserve">, </w:t>
      </w:r>
      <w:r w:rsidRPr="00CC2DEC">
        <w:rPr>
          <w:i/>
          <w:iCs/>
          <w:lang w:eastAsia="en-GB"/>
        </w:rPr>
        <w:t>26</w:t>
      </w:r>
      <w:r w:rsidRPr="00CC2DEC">
        <w:rPr>
          <w:lang w:eastAsia="en-GB"/>
        </w:rPr>
        <w:t>(31), 8074–8081. https://doi.org/10.1523/jneurosci.0745-06.2006</w:t>
      </w:r>
    </w:p>
    <w:p w14:paraId="6DC56D19" w14:textId="77777777" w:rsidR="00CC2DEC" w:rsidRPr="001B0B07" w:rsidRDefault="00CC2DEC" w:rsidP="00270EBE">
      <w:pPr>
        <w:ind w:left="720" w:hanging="720"/>
        <w:rPr>
          <w:lang w:val="de-DE" w:eastAsia="en-GB"/>
        </w:rPr>
      </w:pPr>
      <w:r w:rsidRPr="00CC2DEC">
        <w:rPr>
          <w:lang w:eastAsia="en-GB"/>
        </w:rPr>
        <w:t xml:space="preserve">Assaf, M., Jagannathan, K., Calhoun, V. D., Miller, L., Stevens, M. C., </w:t>
      </w:r>
      <w:proofErr w:type="spellStart"/>
      <w:r w:rsidRPr="00CC2DEC">
        <w:rPr>
          <w:lang w:eastAsia="en-GB"/>
        </w:rPr>
        <w:t>Sahl</w:t>
      </w:r>
      <w:proofErr w:type="spellEnd"/>
      <w:r w:rsidRPr="00CC2DEC">
        <w:rPr>
          <w:lang w:eastAsia="en-GB"/>
        </w:rPr>
        <w:t xml:space="preserve">, R., O’Boyle, J., Schultz, R. T., &amp; </w:t>
      </w:r>
      <w:proofErr w:type="spellStart"/>
      <w:r w:rsidRPr="00CC2DEC">
        <w:rPr>
          <w:lang w:eastAsia="en-GB"/>
        </w:rPr>
        <w:t>Pearlson</w:t>
      </w:r>
      <w:proofErr w:type="spellEnd"/>
      <w:r w:rsidRPr="00CC2DEC">
        <w:rPr>
          <w:lang w:eastAsia="en-GB"/>
        </w:rPr>
        <w:t xml:space="preserve">, G. D. (2010). Abnormal functional connectivity of default mode sub-networks in autism spectrum disorder patients. </w:t>
      </w:r>
      <w:r w:rsidRPr="001B0B07">
        <w:rPr>
          <w:i/>
          <w:iCs/>
          <w:lang w:val="de-DE" w:eastAsia="en-GB"/>
        </w:rPr>
        <w:t>NeuroImage</w:t>
      </w:r>
      <w:r w:rsidRPr="001B0B07">
        <w:rPr>
          <w:lang w:val="de-DE" w:eastAsia="en-GB"/>
        </w:rPr>
        <w:t xml:space="preserve">, </w:t>
      </w:r>
      <w:r w:rsidRPr="001B0B07">
        <w:rPr>
          <w:i/>
          <w:iCs/>
          <w:lang w:val="de-DE" w:eastAsia="en-GB"/>
        </w:rPr>
        <w:t>53</w:t>
      </w:r>
      <w:r w:rsidRPr="001B0B07">
        <w:rPr>
          <w:lang w:val="de-DE" w:eastAsia="en-GB"/>
        </w:rPr>
        <w:t>(1), 247–256. https://doi.org/10.1016/j.neuroimage.2010.05.067</w:t>
      </w:r>
    </w:p>
    <w:p w14:paraId="49F74926" w14:textId="77777777" w:rsidR="00CC2DEC" w:rsidRPr="00CC2DEC" w:rsidRDefault="00CC2DEC" w:rsidP="00270EBE">
      <w:pPr>
        <w:ind w:left="720" w:hanging="720"/>
        <w:rPr>
          <w:lang w:eastAsia="en-GB"/>
        </w:rPr>
      </w:pPr>
      <w:r w:rsidRPr="001B0B07">
        <w:rPr>
          <w:lang w:val="de-DE" w:eastAsia="en-GB"/>
        </w:rPr>
        <w:t xml:space="preserve">Avni, E., Ben-Itzchak, E., &amp; Zachor, D. A. (2018). </w:t>
      </w:r>
      <w:r w:rsidRPr="00CC2DEC">
        <w:rPr>
          <w:lang w:eastAsia="en-GB"/>
        </w:rPr>
        <w:t xml:space="preserve">The Presence of Comorbid ADHD and Anxiety Symptoms in Autism Spectrum Disorder: Clinical Presentation and Predictors. </w:t>
      </w:r>
      <w:r w:rsidRPr="00CC2DEC">
        <w:rPr>
          <w:i/>
          <w:iCs/>
          <w:lang w:eastAsia="en-GB"/>
        </w:rPr>
        <w:t>Frontiers in Psychiatry</w:t>
      </w:r>
      <w:r w:rsidRPr="00CC2DEC">
        <w:rPr>
          <w:lang w:eastAsia="en-GB"/>
        </w:rPr>
        <w:t xml:space="preserve">, </w:t>
      </w:r>
      <w:r w:rsidRPr="00CC2DEC">
        <w:rPr>
          <w:i/>
          <w:iCs/>
          <w:lang w:eastAsia="en-GB"/>
        </w:rPr>
        <w:t>9</w:t>
      </w:r>
      <w:r w:rsidRPr="00CC2DEC">
        <w:rPr>
          <w:lang w:eastAsia="en-GB"/>
        </w:rPr>
        <w:t>. https://doi.org/10.3389/fpsyt.2018.00717</w:t>
      </w:r>
    </w:p>
    <w:p w14:paraId="2EBE1464" w14:textId="77777777" w:rsidR="00CC2DEC" w:rsidRPr="001B0B07" w:rsidRDefault="00CC2DEC" w:rsidP="00270EBE">
      <w:pPr>
        <w:ind w:left="720" w:hanging="720"/>
        <w:rPr>
          <w:lang w:val="de-DE"/>
        </w:rPr>
      </w:pPr>
      <w:r w:rsidRPr="00CC2DEC">
        <w:t xml:space="preserve">Balaban, G., &amp; Bilici, M. (2022). Anxiety and theory of mind: A moderated mediation model of mindfulness and gender. </w:t>
      </w:r>
      <w:r w:rsidRPr="001B0B07">
        <w:rPr>
          <w:i/>
          <w:iCs/>
          <w:lang w:val="de-DE"/>
        </w:rPr>
        <w:t>PsyCh Journal</w:t>
      </w:r>
      <w:r w:rsidRPr="001B0B07">
        <w:rPr>
          <w:lang w:val="de-DE"/>
        </w:rPr>
        <w:t xml:space="preserve">, </w:t>
      </w:r>
      <w:r w:rsidRPr="001B0B07">
        <w:rPr>
          <w:i/>
          <w:iCs/>
          <w:lang w:val="de-DE"/>
        </w:rPr>
        <w:t>11</w:t>
      </w:r>
      <w:r w:rsidRPr="001B0B07">
        <w:rPr>
          <w:lang w:val="de-DE"/>
        </w:rPr>
        <w:t>(4), 510–519. https://doi.org/10.1002/pchj.536</w:t>
      </w:r>
    </w:p>
    <w:p w14:paraId="4D211525" w14:textId="77777777" w:rsidR="00CC2DEC" w:rsidRPr="00CC2DEC" w:rsidRDefault="00CC2DEC" w:rsidP="00270EBE">
      <w:pPr>
        <w:ind w:left="720" w:hanging="720"/>
        <w:rPr>
          <w:lang w:eastAsia="en-GB"/>
        </w:rPr>
      </w:pPr>
      <w:r w:rsidRPr="001B0B07">
        <w:rPr>
          <w:lang w:val="de-DE" w:eastAsia="en-GB"/>
        </w:rPr>
        <w:t xml:space="preserve">Baldwin, J. N., &amp; Dadds, M. R. (2007). </w:t>
      </w:r>
      <w:r w:rsidRPr="00CC2DEC">
        <w:rPr>
          <w:lang w:eastAsia="en-GB"/>
        </w:rPr>
        <w:t xml:space="preserve">Reliability and Validity of Parent and Child Versions of the Multidimensional Anxiety Scale for Children in Community Samples. </w:t>
      </w:r>
      <w:r w:rsidRPr="00CC2DEC">
        <w:rPr>
          <w:i/>
          <w:iCs/>
          <w:lang w:eastAsia="en-GB"/>
        </w:rPr>
        <w:t>Journal of the American Academy of Child and Adolescent Psychiatry</w:t>
      </w:r>
      <w:r w:rsidRPr="00CC2DEC">
        <w:rPr>
          <w:lang w:eastAsia="en-GB"/>
        </w:rPr>
        <w:t xml:space="preserve">, </w:t>
      </w:r>
      <w:r w:rsidRPr="00CC2DEC">
        <w:rPr>
          <w:i/>
          <w:iCs/>
          <w:lang w:eastAsia="en-GB"/>
        </w:rPr>
        <w:t>46</w:t>
      </w:r>
      <w:r w:rsidRPr="00CC2DEC">
        <w:rPr>
          <w:lang w:eastAsia="en-GB"/>
        </w:rPr>
        <w:t>(2), 252–260. https://doi.org/10.1097/01.chi.0000246065.93200.a1</w:t>
      </w:r>
    </w:p>
    <w:p w14:paraId="09351DF6" w14:textId="77777777" w:rsidR="00CC2DEC" w:rsidRPr="00CC2DEC" w:rsidRDefault="00CC2DEC" w:rsidP="00270EBE">
      <w:pPr>
        <w:ind w:left="720" w:hanging="720"/>
        <w:rPr>
          <w:lang w:eastAsia="en-GB"/>
        </w:rPr>
      </w:pPr>
      <w:r w:rsidRPr="00CC2DEC">
        <w:rPr>
          <w:lang w:eastAsia="en-GB"/>
        </w:rPr>
        <w:t xml:space="preserve">Bartolotti, J., Sweeney, J. A., &amp; Mosconi, M. W. (2020). Functional brain abnormalities associated with comorbid anxiety in autism spectrum disorder. </w:t>
      </w:r>
      <w:r w:rsidRPr="00CC2DEC">
        <w:rPr>
          <w:i/>
          <w:iCs/>
          <w:lang w:eastAsia="en-GB"/>
        </w:rPr>
        <w:t>Development and Psychopathology</w:t>
      </w:r>
      <w:r w:rsidRPr="00CC2DEC">
        <w:rPr>
          <w:lang w:eastAsia="en-GB"/>
        </w:rPr>
        <w:t xml:space="preserve">, </w:t>
      </w:r>
      <w:r w:rsidRPr="00CC2DEC">
        <w:rPr>
          <w:i/>
          <w:iCs/>
          <w:lang w:eastAsia="en-GB"/>
        </w:rPr>
        <w:t>32</w:t>
      </w:r>
      <w:r w:rsidRPr="00CC2DEC">
        <w:rPr>
          <w:lang w:eastAsia="en-GB"/>
        </w:rPr>
        <w:t>(4), 1273–1286. https://doi.org/10.1017/s0954579420000772</w:t>
      </w:r>
    </w:p>
    <w:p w14:paraId="55CB20F6" w14:textId="77777777" w:rsidR="00CC2DEC" w:rsidRPr="00CC2DEC" w:rsidRDefault="00CC2DEC" w:rsidP="00270EBE">
      <w:pPr>
        <w:ind w:left="720" w:hanging="720"/>
        <w:rPr>
          <w:lang w:eastAsia="en-GB"/>
        </w:rPr>
      </w:pPr>
      <w:r w:rsidRPr="00CC2DEC">
        <w:rPr>
          <w:lang w:eastAsia="en-GB"/>
        </w:rPr>
        <w:lastRenderedPageBreak/>
        <w:t xml:space="preserve">Baur, V., </w:t>
      </w:r>
      <w:proofErr w:type="spellStart"/>
      <w:r w:rsidRPr="00CC2DEC">
        <w:rPr>
          <w:lang w:eastAsia="en-GB"/>
        </w:rPr>
        <w:t>Hänggi</w:t>
      </w:r>
      <w:proofErr w:type="spellEnd"/>
      <w:r w:rsidRPr="00CC2DEC">
        <w:rPr>
          <w:lang w:eastAsia="en-GB"/>
        </w:rPr>
        <w:t xml:space="preserve">, J., Langer, N., &amp; </w:t>
      </w:r>
      <w:proofErr w:type="spellStart"/>
      <w:r w:rsidRPr="00CC2DEC">
        <w:rPr>
          <w:lang w:eastAsia="en-GB"/>
        </w:rPr>
        <w:t>Jäncke</w:t>
      </w:r>
      <w:proofErr w:type="spellEnd"/>
      <w:r w:rsidRPr="00CC2DEC">
        <w:rPr>
          <w:lang w:eastAsia="en-GB"/>
        </w:rPr>
        <w:t xml:space="preserve">, L. (2013). Resting-State Functional and Structural Connectivity Within an Insula–Amygdala Route Specifically Index State and Trait Anxiety. </w:t>
      </w:r>
      <w:r w:rsidRPr="00CC2DEC">
        <w:rPr>
          <w:i/>
          <w:iCs/>
          <w:lang w:eastAsia="en-GB"/>
        </w:rPr>
        <w:t>Biological Psychiatry</w:t>
      </w:r>
      <w:r w:rsidRPr="00CC2DEC">
        <w:rPr>
          <w:lang w:eastAsia="en-GB"/>
        </w:rPr>
        <w:t xml:space="preserve">, </w:t>
      </w:r>
      <w:r w:rsidRPr="00CC2DEC">
        <w:rPr>
          <w:i/>
          <w:iCs/>
          <w:lang w:eastAsia="en-GB"/>
        </w:rPr>
        <w:t>73</w:t>
      </w:r>
      <w:r w:rsidRPr="00CC2DEC">
        <w:rPr>
          <w:lang w:eastAsia="en-GB"/>
        </w:rPr>
        <w:t>(1), 85–92. https://doi.org/10.1016/j.biopsych.2012.06.003</w:t>
      </w:r>
    </w:p>
    <w:p w14:paraId="6CBC58DA" w14:textId="77777777" w:rsidR="00CC2DEC" w:rsidRPr="00CC2DEC" w:rsidRDefault="00CC2DEC" w:rsidP="00270EBE">
      <w:pPr>
        <w:ind w:left="720" w:hanging="720"/>
        <w:rPr>
          <w:lang w:eastAsia="en-GB"/>
        </w:rPr>
      </w:pPr>
      <w:r w:rsidRPr="00CC2DEC">
        <w:rPr>
          <w:lang w:eastAsia="en-GB"/>
        </w:rPr>
        <w:t xml:space="preserve">Bernhardt, B. C., Valk, S. L., Silani, G., Bird, G., Frith, U., &amp; Singer, T. (2014). Selective Disruption of </w:t>
      </w:r>
      <w:proofErr w:type="spellStart"/>
      <w:r w:rsidRPr="00CC2DEC">
        <w:rPr>
          <w:lang w:eastAsia="en-GB"/>
        </w:rPr>
        <w:t>Sociocognitive</w:t>
      </w:r>
      <w:proofErr w:type="spellEnd"/>
      <w:r w:rsidRPr="00CC2DEC">
        <w:rPr>
          <w:lang w:eastAsia="en-GB"/>
        </w:rPr>
        <w:t xml:space="preserve"> Structural Brain Networks in Autism and Alexithymia. </w:t>
      </w:r>
      <w:r w:rsidRPr="00CC2DEC">
        <w:rPr>
          <w:i/>
          <w:iCs/>
          <w:lang w:eastAsia="en-GB"/>
        </w:rPr>
        <w:t>Cerebral Cortex</w:t>
      </w:r>
      <w:r w:rsidRPr="00CC2DEC">
        <w:rPr>
          <w:lang w:eastAsia="en-GB"/>
        </w:rPr>
        <w:t xml:space="preserve">, </w:t>
      </w:r>
      <w:r w:rsidRPr="00CC2DEC">
        <w:rPr>
          <w:i/>
          <w:iCs/>
          <w:lang w:eastAsia="en-GB"/>
        </w:rPr>
        <w:t>24</w:t>
      </w:r>
      <w:r w:rsidRPr="00CC2DEC">
        <w:rPr>
          <w:lang w:eastAsia="en-GB"/>
        </w:rPr>
        <w:t>(12), 3258–3267. https://doi.org/10.1093/cercor/bht182</w:t>
      </w:r>
    </w:p>
    <w:p w14:paraId="10A99B15" w14:textId="77777777" w:rsidR="00CC2DEC" w:rsidRPr="00CC2DEC" w:rsidRDefault="00CC2DEC" w:rsidP="00270EBE">
      <w:pPr>
        <w:ind w:left="720" w:hanging="720"/>
        <w:rPr>
          <w:lang w:eastAsia="en-GB"/>
        </w:rPr>
      </w:pPr>
      <w:r w:rsidRPr="00CC2DEC">
        <w:rPr>
          <w:lang w:eastAsia="en-GB"/>
        </w:rPr>
        <w:t xml:space="preserve">Bi, X., Zhao, J., Xu, Q., Hu, F. B., &amp; Wang, Z. (2018). Abnormal Functional Connectivity of Resting State Network Detection Based on Linear ICA Analysis in Autism Spectrum Disorder. </w:t>
      </w:r>
      <w:r w:rsidRPr="00CC2DEC">
        <w:rPr>
          <w:i/>
          <w:iCs/>
          <w:lang w:eastAsia="en-GB"/>
        </w:rPr>
        <w:t>Frontiers in Physiology</w:t>
      </w:r>
      <w:r w:rsidRPr="00CC2DEC">
        <w:rPr>
          <w:lang w:eastAsia="en-GB"/>
        </w:rPr>
        <w:t xml:space="preserve">, </w:t>
      </w:r>
      <w:r w:rsidRPr="00CC2DEC">
        <w:rPr>
          <w:i/>
          <w:iCs/>
          <w:lang w:eastAsia="en-GB"/>
        </w:rPr>
        <w:t>9</w:t>
      </w:r>
      <w:r w:rsidRPr="00CC2DEC">
        <w:rPr>
          <w:lang w:eastAsia="en-GB"/>
        </w:rPr>
        <w:t>. https://doi.org/10.3389/fphys.2018.00475</w:t>
      </w:r>
    </w:p>
    <w:p w14:paraId="55AF4015" w14:textId="77777777" w:rsidR="00CC2DEC" w:rsidRPr="00CC2DEC" w:rsidRDefault="00CC2DEC" w:rsidP="00270EBE">
      <w:pPr>
        <w:ind w:left="720" w:hanging="720"/>
        <w:rPr>
          <w:shd w:val="clear" w:color="auto" w:fill="FFFFFF"/>
          <w:lang w:eastAsia="en-GB"/>
        </w:rPr>
      </w:pPr>
      <w:proofErr w:type="spellStart"/>
      <w:r w:rsidRPr="00CC2DEC">
        <w:rPr>
          <w:shd w:val="clear" w:color="auto" w:fill="FFFFFF"/>
          <w:lang w:eastAsia="en-GB"/>
        </w:rPr>
        <w:t>Bion</w:t>
      </w:r>
      <w:proofErr w:type="spellEnd"/>
      <w:r w:rsidRPr="00CC2DEC">
        <w:rPr>
          <w:shd w:val="clear" w:color="auto" w:fill="FFFFFF"/>
          <w:lang w:eastAsia="en-GB"/>
        </w:rPr>
        <w:t>, W. (1962). </w:t>
      </w:r>
      <w:r w:rsidRPr="00CC2DEC">
        <w:rPr>
          <w:i/>
          <w:iCs/>
          <w:shd w:val="clear" w:color="auto" w:fill="FFFFFF"/>
          <w:lang w:eastAsia="en-GB"/>
        </w:rPr>
        <w:t>Learning From Experience</w:t>
      </w:r>
      <w:r w:rsidRPr="00CC2DEC">
        <w:rPr>
          <w:shd w:val="clear" w:color="auto" w:fill="FFFFFF"/>
          <w:lang w:eastAsia="en-GB"/>
        </w:rPr>
        <w:t xml:space="preserve">. London: </w:t>
      </w:r>
      <w:proofErr w:type="spellStart"/>
      <w:r w:rsidRPr="00CC2DEC">
        <w:rPr>
          <w:shd w:val="clear" w:color="auto" w:fill="FFFFFF"/>
          <w:lang w:eastAsia="en-GB"/>
        </w:rPr>
        <w:t>Karnac</w:t>
      </w:r>
      <w:proofErr w:type="spellEnd"/>
      <w:r w:rsidRPr="00CC2DEC">
        <w:rPr>
          <w:shd w:val="clear" w:color="auto" w:fill="FFFFFF"/>
          <w:lang w:eastAsia="en-GB"/>
        </w:rPr>
        <w:t xml:space="preserve"> Books.</w:t>
      </w:r>
    </w:p>
    <w:p w14:paraId="3F3A3C19" w14:textId="77777777" w:rsidR="00CC2DEC" w:rsidRPr="00CC2DEC" w:rsidRDefault="00CC2DEC" w:rsidP="00270EBE">
      <w:pPr>
        <w:ind w:left="720" w:hanging="720"/>
        <w:rPr>
          <w:shd w:val="clear" w:color="auto" w:fill="FFFFFF"/>
          <w:lang w:eastAsia="en-GB"/>
        </w:rPr>
      </w:pPr>
      <w:proofErr w:type="spellStart"/>
      <w:r w:rsidRPr="00CC2DEC">
        <w:rPr>
          <w:shd w:val="clear" w:color="auto" w:fill="FFFFFF"/>
          <w:lang w:eastAsia="en-GB"/>
        </w:rPr>
        <w:t>Bion</w:t>
      </w:r>
      <w:proofErr w:type="spellEnd"/>
      <w:r w:rsidRPr="00CC2DEC">
        <w:rPr>
          <w:shd w:val="clear" w:color="auto" w:fill="FFFFFF"/>
          <w:lang w:eastAsia="en-GB"/>
        </w:rPr>
        <w:t xml:space="preserve">, W. R. (1988). A theory of thinking. In E. B. </w:t>
      </w:r>
      <w:proofErr w:type="spellStart"/>
      <w:r w:rsidRPr="00CC2DEC">
        <w:rPr>
          <w:shd w:val="clear" w:color="auto" w:fill="FFFFFF"/>
          <w:lang w:eastAsia="en-GB"/>
        </w:rPr>
        <w:t>Spillius</w:t>
      </w:r>
      <w:proofErr w:type="spellEnd"/>
      <w:r w:rsidRPr="00CC2DEC">
        <w:rPr>
          <w:shd w:val="clear" w:color="auto" w:fill="FFFFFF"/>
          <w:lang w:eastAsia="en-GB"/>
        </w:rPr>
        <w:t xml:space="preserve"> (Ed.), </w:t>
      </w:r>
      <w:r w:rsidRPr="00CC2DEC">
        <w:rPr>
          <w:i/>
          <w:iCs/>
          <w:shd w:val="clear" w:color="auto" w:fill="FFFFFF"/>
          <w:lang w:eastAsia="en-GB"/>
        </w:rPr>
        <w:t>Melanie Klein today: Developments in theory and practice, Vol. 1. Mainly theory</w:t>
      </w:r>
      <w:r w:rsidRPr="00CC2DEC">
        <w:rPr>
          <w:shd w:val="clear" w:color="auto" w:fill="FFFFFF"/>
          <w:lang w:eastAsia="en-GB"/>
        </w:rPr>
        <w:t xml:space="preserve"> (pp. 178–186). Taylor &amp; Frances/Routledge. (First published in the "International Journal of </w:t>
      </w:r>
      <w:proofErr w:type="gramStart"/>
      <w:r w:rsidRPr="00CC2DEC">
        <w:rPr>
          <w:shd w:val="clear" w:color="auto" w:fill="FFFFFF"/>
          <w:lang w:eastAsia="en-GB"/>
        </w:rPr>
        <w:t>Psycho-Analysis</w:t>
      </w:r>
      <w:proofErr w:type="gramEnd"/>
      <w:r w:rsidRPr="00CC2DEC">
        <w:rPr>
          <w:shd w:val="clear" w:color="auto" w:fill="FFFFFF"/>
          <w:lang w:eastAsia="en-GB"/>
        </w:rPr>
        <w:t>," 43, 306–310)</w:t>
      </w:r>
    </w:p>
    <w:p w14:paraId="38205616" w14:textId="77777777" w:rsidR="00CC2DEC" w:rsidRPr="00CC2DEC" w:rsidRDefault="00CC2DEC" w:rsidP="00270EBE">
      <w:pPr>
        <w:ind w:left="720" w:hanging="720"/>
        <w:rPr>
          <w:shd w:val="clear" w:color="auto" w:fill="FFFFFF"/>
          <w:lang w:eastAsia="en-GB"/>
        </w:rPr>
      </w:pPr>
      <w:proofErr w:type="spellStart"/>
      <w:r w:rsidRPr="00CC2DEC">
        <w:rPr>
          <w:shd w:val="clear" w:color="auto" w:fill="FFFFFF"/>
          <w:lang w:eastAsia="en-GB"/>
        </w:rPr>
        <w:t>Bion</w:t>
      </w:r>
      <w:proofErr w:type="spellEnd"/>
      <w:r w:rsidRPr="00CC2DEC">
        <w:rPr>
          <w:shd w:val="clear" w:color="auto" w:fill="FFFFFF"/>
          <w:lang w:eastAsia="en-GB"/>
        </w:rPr>
        <w:t xml:space="preserve">, W. R. (1988). A theory of thinking. In E. B. </w:t>
      </w:r>
      <w:proofErr w:type="spellStart"/>
      <w:r w:rsidRPr="00CC2DEC">
        <w:rPr>
          <w:shd w:val="clear" w:color="auto" w:fill="FFFFFF"/>
          <w:lang w:eastAsia="en-GB"/>
        </w:rPr>
        <w:t>Spillius</w:t>
      </w:r>
      <w:proofErr w:type="spellEnd"/>
      <w:r w:rsidRPr="00CC2DEC">
        <w:rPr>
          <w:shd w:val="clear" w:color="auto" w:fill="FFFFFF"/>
          <w:lang w:eastAsia="en-GB"/>
        </w:rPr>
        <w:t xml:space="preserve"> (Ed.), </w:t>
      </w:r>
      <w:r w:rsidRPr="00CC2DEC">
        <w:rPr>
          <w:i/>
          <w:iCs/>
          <w:shd w:val="clear" w:color="auto" w:fill="FFFFFF"/>
          <w:lang w:eastAsia="en-GB"/>
        </w:rPr>
        <w:t>Melanie Klein today: Developments in theory and practice, Vol. 1. Mainly theory</w:t>
      </w:r>
      <w:r w:rsidRPr="00CC2DEC">
        <w:rPr>
          <w:shd w:val="clear" w:color="auto" w:fill="FFFFFF"/>
          <w:lang w:eastAsia="en-GB"/>
        </w:rPr>
        <w:t xml:space="preserve"> (pp. 178–186). Taylor &amp; Frances/Routledge. (First published in the "International Journal of </w:t>
      </w:r>
      <w:proofErr w:type="gramStart"/>
      <w:r w:rsidRPr="00CC2DEC">
        <w:rPr>
          <w:shd w:val="clear" w:color="auto" w:fill="FFFFFF"/>
          <w:lang w:eastAsia="en-GB"/>
        </w:rPr>
        <w:t>Psycho-Analysis</w:t>
      </w:r>
      <w:proofErr w:type="gramEnd"/>
      <w:r w:rsidRPr="00CC2DEC">
        <w:rPr>
          <w:shd w:val="clear" w:color="auto" w:fill="FFFFFF"/>
          <w:lang w:eastAsia="en-GB"/>
        </w:rPr>
        <w:t>," 43, 306–310)</w:t>
      </w:r>
    </w:p>
    <w:p w14:paraId="4B935D03" w14:textId="77777777" w:rsidR="00CC2DEC" w:rsidRPr="00CC2DEC" w:rsidRDefault="00CC2DEC" w:rsidP="00270EBE">
      <w:pPr>
        <w:ind w:left="720" w:hanging="720"/>
        <w:rPr>
          <w:lang w:eastAsia="en-GB"/>
        </w:rPr>
      </w:pPr>
      <w:r w:rsidRPr="00CC2DEC">
        <w:rPr>
          <w:lang w:eastAsia="en-GB"/>
        </w:rPr>
        <w:t xml:space="preserve">Bishop, S. J. (2009). Trait anxiety and impoverished prefrontal control of attention. </w:t>
      </w:r>
      <w:r w:rsidRPr="00CC2DEC">
        <w:rPr>
          <w:i/>
          <w:iCs/>
          <w:lang w:eastAsia="en-GB"/>
        </w:rPr>
        <w:t>Nature Neuroscience</w:t>
      </w:r>
      <w:r w:rsidRPr="00CC2DEC">
        <w:rPr>
          <w:lang w:eastAsia="en-GB"/>
        </w:rPr>
        <w:t xml:space="preserve">, </w:t>
      </w:r>
      <w:r w:rsidRPr="00CC2DEC">
        <w:rPr>
          <w:i/>
          <w:iCs/>
          <w:lang w:eastAsia="en-GB"/>
        </w:rPr>
        <w:t>12</w:t>
      </w:r>
      <w:r w:rsidRPr="00CC2DEC">
        <w:rPr>
          <w:lang w:eastAsia="en-GB"/>
        </w:rPr>
        <w:t>(1), 92–98. https://doi.org/10.1038/nn.2242</w:t>
      </w:r>
    </w:p>
    <w:p w14:paraId="6F641FD1" w14:textId="77777777" w:rsidR="00CC2DEC" w:rsidRPr="00CC2DEC" w:rsidRDefault="00CC2DEC" w:rsidP="00270EBE">
      <w:pPr>
        <w:ind w:left="720" w:hanging="720"/>
        <w:rPr>
          <w:lang w:eastAsia="en-GB"/>
        </w:rPr>
      </w:pPr>
      <w:r w:rsidRPr="00A87D81">
        <w:rPr>
          <w:lang w:eastAsia="en-GB"/>
        </w:rPr>
        <w:t xml:space="preserve">Boehme, S., Miltner, W. H. R., &amp; Straube, T. (2015). </w:t>
      </w:r>
      <w:r w:rsidRPr="00CC2DEC">
        <w:rPr>
          <w:lang w:eastAsia="en-GB"/>
        </w:rPr>
        <w:t xml:space="preserve">Neural correlates of self-focused attention in social anxiety. </w:t>
      </w:r>
      <w:r w:rsidRPr="00CC2DEC">
        <w:rPr>
          <w:i/>
          <w:iCs/>
          <w:lang w:eastAsia="en-GB"/>
        </w:rPr>
        <w:t>Social Cognitive and Affective Neuroscience</w:t>
      </w:r>
      <w:r w:rsidRPr="00CC2DEC">
        <w:rPr>
          <w:lang w:eastAsia="en-GB"/>
        </w:rPr>
        <w:t xml:space="preserve">, </w:t>
      </w:r>
      <w:r w:rsidRPr="00CC2DEC">
        <w:rPr>
          <w:i/>
          <w:iCs/>
          <w:lang w:eastAsia="en-GB"/>
        </w:rPr>
        <w:t>10</w:t>
      </w:r>
      <w:r w:rsidRPr="00CC2DEC">
        <w:rPr>
          <w:lang w:eastAsia="en-GB"/>
        </w:rPr>
        <w:t>(6), 856–862. https://doi.org/10.1093/scan/nsu128</w:t>
      </w:r>
    </w:p>
    <w:p w14:paraId="6F258C0F" w14:textId="77777777" w:rsidR="00CC2DEC" w:rsidRPr="00CC2DEC" w:rsidRDefault="00CC2DEC" w:rsidP="00270EBE">
      <w:pPr>
        <w:ind w:left="720" w:hanging="720"/>
        <w:rPr>
          <w:lang w:eastAsia="en-GB"/>
        </w:rPr>
      </w:pPr>
      <w:r w:rsidRPr="00CC2DEC">
        <w:rPr>
          <w:lang w:eastAsia="en-GB"/>
        </w:rPr>
        <w:lastRenderedPageBreak/>
        <w:t xml:space="preserve">Bollas, C. (2018). </w:t>
      </w:r>
      <w:r w:rsidRPr="00CC2DEC">
        <w:rPr>
          <w:i/>
          <w:iCs/>
          <w:lang w:eastAsia="en-GB"/>
        </w:rPr>
        <w:t>Meaning and Melancholia: Life in the Age of Bewilderment</w:t>
      </w:r>
      <w:r w:rsidRPr="00CC2DEC">
        <w:rPr>
          <w:lang w:eastAsia="en-GB"/>
        </w:rPr>
        <w:t>. https://www.amazon.com/Meaning-Melancholia-Christopher-Bollas/dp/1138497533</w:t>
      </w:r>
    </w:p>
    <w:p w14:paraId="0E7B1476" w14:textId="77777777" w:rsidR="00CC2DEC" w:rsidRPr="00CC2DEC" w:rsidRDefault="00CC2DEC" w:rsidP="00270EBE">
      <w:pPr>
        <w:ind w:left="720" w:hanging="720"/>
        <w:rPr>
          <w:lang w:eastAsia="en-GB"/>
        </w:rPr>
      </w:pPr>
      <w:r w:rsidRPr="00CC2DEC">
        <w:rPr>
          <w:lang w:eastAsia="en-GB"/>
        </w:rPr>
        <w:t xml:space="preserve">Borkovec, T. D., Robinson, E., Pruzinsky, T., &amp; DePree, J. F. (1983). Preliminary exploration of worry: Some characteristics and processes. </w:t>
      </w:r>
      <w:proofErr w:type="spellStart"/>
      <w:r w:rsidRPr="00CC2DEC">
        <w:rPr>
          <w:i/>
          <w:iCs/>
          <w:lang w:eastAsia="en-GB"/>
        </w:rPr>
        <w:t>Behaviour</w:t>
      </w:r>
      <w:proofErr w:type="spellEnd"/>
      <w:r w:rsidRPr="00CC2DEC">
        <w:rPr>
          <w:i/>
          <w:iCs/>
          <w:lang w:eastAsia="en-GB"/>
        </w:rPr>
        <w:t xml:space="preserve"> Research and Therapy</w:t>
      </w:r>
      <w:r w:rsidRPr="00CC2DEC">
        <w:rPr>
          <w:lang w:eastAsia="en-GB"/>
        </w:rPr>
        <w:t xml:space="preserve">, </w:t>
      </w:r>
      <w:r w:rsidRPr="00CC2DEC">
        <w:rPr>
          <w:i/>
          <w:iCs/>
          <w:lang w:eastAsia="en-GB"/>
        </w:rPr>
        <w:t>21</w:t>
      </w:r>
      <w:r w:rsidRPr="00CC2DEC">
        <w:rPr>
          <w:lang w:eastAsia="en-GB"/>
        </w:rPr>
        <w:t>(1), 9–16. https://doi.org/10.1016/0005-7967(83)90121-3</w:t>
      </w:r>
    </w:p>
    <w:p w14:paraId="22CCB3D5" w14:textId="77777777" w:rsidR="00CC2DEC" w:rsidRPr="00CC2DEC" w:rsidRDefault="00CC2DEC" w:rsidP="00270EBE">
      <w:pPr>
        <w:ind w:left="720" w:hanging="720"/>
        <w:rPr>
          <w:shd w:val="clear" w:color="auto" w:fill="FFFFFF"/>
          <w:lang w:eastAsia="en-GB"/>
        </w:rPr>
      </w:pPr>
      <w:r w:rsidRPr="00CC2DEC">
        <w:rPr>
          <w:shd w:val="clear" w:color="auto" w:fill="FFFFFF"/>
          <w:lang w:eastAsia="en-GB"/>
        </w:rPr>
        <w:t>Bowlby J. (1958). The nature of the child's tie to his mother. </w:t>
      </w:r>
      <w:r w:rsidRPr="00CC2DEC">
        <w:rPr>
          <w:i/>
          <w:iCs/>
          <w:shd w:val="clear" w:color="auto" w:fill="FFFFFF"/>
          <w:lang w:eastAsia="en-GB"/>
        </w:rPr>
        <w:t xml:space="preserve">The International journal of </w:t>
      </w:r>
      <w:proofErr w:type="gramStart"/>
      <w:r w:rsidRPr="00CC2DEC">
        <w:rPr>
          <w:i/>
          <w:iCs/>
          <w:shd w:val="clear" w:color="auto" w:fill="FFFFFF"/>
          <w:lang w:eastAsia="en-GB"/>
        </w:rPr>
        <w:t>psycho-analysis</w:t>
      </w:r>
      <w:proofErr w:type="gramEnd"/>
      <w:r w:rsidRPr="00CC2DEC">
        <w:rPr>
          <w:shd w:val="clear" w:color="auto" w:fill="FFFFFF"/>
          <w:lang w:eastAsia="en-GB"/>
        </w:rPr>
        <w:t>, </w:t>
      </w:r>
      <w:r w:rsidRPr="00CC2DEC">
        <w:rPr>
          <w:i/>
          <w:iCs/>
          <w:shd w:val="clear" w:color="auto" w:fill="FFFFFF"/>
          <w:lang w:eastAsia="en-GB"/>
        </w:rPr>
        <w:t>39</w:t>
      </w:r>
      <w:r w:rsidRPr="00CC2DEC">
        <w:rPr>
          <w:shd w:val="clear" w:color="auto" w:fill="FFFFFF"/>
          <w:lang w:eastAsia="en-GB"/>
        </w:rPr>
        <w:t>(5), 350–373.</w:t>
      </w:r>
    </w:p>
    <w:p w14:paraId="221BB85D" w14:textId="77777777" w:rsidR="00CC2DEC" w:rsidRPr="00CC2DEC" w:rsidRDefault="00CC2DEC" w:rsidP="00270EBE">
      <w:pPr>
        <w:ind w:left="720" w:hanging="720"/>
        <w:rPr>
          <w:lang w:eastAsia="en-GB"/>
        </w:rPr>
      </w:pPr>
      <w:r w:rsidRPr="00CC2DEC">
        <w:rPr>
          <w:lang w:eastAsia="en-GB"/>
        </w:rPr>
        <w:t>Bowlby, J. (1973). Attachment and loss. Vol. 2 Separation anxiety and anger. New York, NY Basic Books. - References - Scientific Research Publishing. (n.d.). https://www.scirp.org/(S(351jmbntvnsjt1aadkposzje))/reference/ReferencesPapers.aspx?ReferenceID=205070</w:t>
      </w:r>
    </w:p>
    <w:p w14:paraId="1C7C944A" w14:textId="77777777" w:rsidR="00CC2DEC" w:rsidRPr="00CC2DEC" w:rsidRDefault="00CC2DEC" w:rsidP="00270EBE">
      <w:pPr>
        <w:ind w:left="720" w:hanging="720"/>
        <w:rPr>
          <w:lang w:eastAsia="en-GB"/>
        </w:rPr>
      </w:pPr>
      <w:r w:rsidRPr="00CC2DEC">
        <w:rPr>
          <w:lang w:eastAsia="en-GB"/>
        </w:rPr>
        <w:t xml:space="preserve">Brenner, L. S. (2021). The autistic mirror in the real: Autism in Lacan’s mirror stage. </w:t>
      </w:r>
      <w:r w:rsidRPr="00CC2DEC">
        <w:rPr>
          <w:i/>
          <w:iCs/>
          <w:lang w:eastAsia="en-GB"/>
        </w:rPr>
        <w:t>Theoretical Psychology</w:t>
      </w:r>
      <w:r w:rsidRPr="00CC2DEC">
        <w:rPr>
          <w:lang w:eastAsia="en-GB"/>
        </w:rPr>
        <w:t xml:space="preserve">, </w:t>
      </w:r>
      <w:r w:rsidRPr="00CC2DEC">
        <w:rPr>
          <w:i/>
          <w:iCs/>
          <w:lang w:eastAsia="en-GB"/>
        </w:rPr>
        <w:t>31</w:t>
      </w:r>
      <w:r w:rsidRPr="00CC2DEC">
        <w:rPr>
          <w:lang w:eastAsia="en-GB"/>
        </w:rPr>
        <w:t>(6), 950–972. https://doi.org/10.1177/09593543211034569</w:t>
      </w:r>
    </w:p>
    <w:p w14:paraId="72519FD0" w14:textId="77777777" w:rsidR="00CC2DEC" w:rsidRPr="00CC2DEC" w:rsidRDefault="00CC2DEC" w:rsidP="00270EBE">
      <w:pPr>
        <w:ind w:left="720" w:hanging="720"/>
        <w:rPr>
          <w:lang w:eastAsia="en-GB"/>
        </w:rPr>
      </w:pPr>
      <w:r w:rsidRPr="00CC2DEC">
        <w:rPr>
          <w:lang w:eastAsia="en-GB"/>
        </w:rPr>
        <w:t xml:space="preserve">Brenner. (2022a). Autistic Rims and Their Vicissitudes. </w:t>
      </w:r>
      <w:r w:rsidRPr="00CC2DEC">
        <w:rPr>
          <w:i/>
          <w:iCs/>
          <w:lang w:eastAsia="en-GB"/>
        </w:rPr>
        <w:t>European Journal of Psychoanalysis</w:t>
      </w:r>
      <w:r w:rsidRPr="00CC2DEC">
        <w:rPr>
          <w:lang w:eastAsia="en-GB"/>
        </w:rPr>
        <w:t>. https://www.journal-psychoanalysis.eu/articles/autistic_rims_and_their_vicissitudes/</w:t>
      </w:r>
    </w:p>
    <w:p w14:paraId="406CF2F6" w14:textId="77777777" w:rsidR="00CC2DEC" w:rsidRPr="001B0B07" w:rsidRDefault="00CC2DEC" w:rsidP="00270EBE">
      <w:pPr>
        <w:ind w:left="720" w:hanging="720"/>
        <w:rPr>
          <w:lang w:val="de-DE"/>
        </w:rPr>
      </w:pPr>
      <w:r w:rsidRPr="00CC2DEC">
        <w:t xml:space="preserve">Brenner, L. S. (2022b). Autistic disturbances in skin containment: The dermic drive as a psychoanalytic concept in the study of autism. </w:t>
      </w:r>
      <w:r w:rsidRPr="001B0B07">
        <w:rPr>
          <w:i/>
          <w:iCs/>
          <w:lang w:val="de-DE"/>
        </w:rPr>
        <w:t>Psychoanalytic Psychology</w:t>
      </w:r>
      <w:r w:rsidRPr="001B0B07">
        <w:rPr>
          <w:lang w:val="de-DE"/>
        </w:rPr>
        <w:t>. https://doi.org/10.1037/pap0000400</w:t>
      </w:r>
    </w:p>
    <w:p w14:paraId="2EB19FB6" w14:textId="77777777" w:rsidR="00CC2DEC" w:rsidRPr="00CC2DEC" w:rsidRDefault="00CC2DEC" w:rsidP="00270EBE">
      <w:pPr>
        <w:ind w:left="720" w:hanging="720"/>
        <w:rPr>
          <w:lang w:eastAsia="en-GB"/>
        </w:rPr>
      </w:pPr>
      <w:r w:rsidRPr="001B0B07">
        <w:rPr>
          <w:lang w:val="de-DE" w:eastAsia="en-GB"/>
        </w:rPr>
        <w:t xml:space="preserve">Bressler, S. L., &amp; Menon, V. (2010). </w:t>
      </w:r>
      <w:r w:rsidRPr="00CC2DEC">
        <w:rPr>
          <w:lang w:eastAsia="en-GB"/>
        </w:rPr>
        <w:t xml:space="preserve">Large-scale brain networks in cognition: emerging methods and principles. </w:t>
      </w:r>
      <w:r w:rsidRPr="00CC2DEC">
        <w:rPr>
          <w:i/>
          <w:iCs/>
          <w:lang w:eastAsia="en-GB"/>
        </w:rPr>
        <w:t>Trends in Cognitive Sciences</w:t>
      </w:r>
      <w:r w:rsidRPr="00CC2DEC">
        <w:rPr>
          <w:lang w:eastAsia="en-GB"/>
        </w:rPr>
        <w:t xml:space="preserve">, </w:t>
      </w:r>
      <w:r w:rsidRPr="00CC2DEC">
        <w:rPr>
          <w:i/>
          <w:iCs/>
          <w:lang w:eastAsia="en-GB"/>
        </w:rPr>
        <w:t>14</w:t>
      </w:r>
      <w:r w:rsidRPr="00CC2DEC">
        <w:rPr>
          <w:lang w:eastAsia="en-GB"/>
        </w:rPr>
        <w:t>(6), 277–290. https://doi.org/10.1016/j.tics.2010.04.004</w:t>
      </w:r>
    </w:p>
    <w:p w14:paraId="6F48C282" w14:textId="77777777" w:rsidR="00CC2DEC" w:rsidRPr="00CC2DEC" w:rsidRDefault="00CC2DEC" w:rsidP="00270EBE">
      <w:pPr>
        <w:ind w:left="720" w:hanging="720"/>
        <w:rPr>
          <w:lang w:eastAsia="en-GB"/>
        </w:rPr>
      </w:pPr>
      <w:proofErr w:type="spellStart"/>
      <w:r w:rsidRPr="00CC2DEC">
        <w:rPr>
          <w:lang w:eastAsia="en-GB"/>
        </w:rPr>
        <w:lastRenderedPageBreak/>
        <w:t>Bruineberg</w:t>
      </w:r>
      <w:proofErr w:type="spellEnd"/>
      <w:r w:rsidRPr="00CC2DEC">
        <w:rPr>
          <w:lang w:eastAsia="en-GB"/>
        </w:rPr>
        <w:t xml:space="preserve">, J., Dolega, K., Dewhurst, J., &amp; </w:t>
      </w:r>
      <w:proofErr w:type="spellStart"/>
      <w:r w:rsidRPr="00CC2DEC">
        <w:rPr>
          <w:lang w:eastAsia="en-GB"/>
        </w:rPr>
        <w:t>Baltieri</w:t>
      </w:r>
      <w:proofErr w:type="spellEnd"/>
      <w:r w:rsidRPr="00CC2DEC">
        <w:rPr>
          <w:lang w:eastAsia="en-GB"/>
        </w:rPr>
        <w:t xml:space="preserve">, M. (2021). The Emperor’s New Markov Blankets. </w:t>
      </w:r>
      <w:r w:rsidRPr="00CC2DEC">
        <w:rPr>
          <w:i/>
          <w:iCs/>
          <w:lang w:eastAsia="en-GB"/>
        </w:rPr>
        <w:t>Behavioral and Brain Sciences</w:t>
      </w:r>
      <w:r w:rsidRPr="00CC2DEC">
        <w:rPr>
          <w:lang w:eastAsia="en-GB"/>
        </w:rPr>
        <w:t xml:space="preserve">, </w:t>
      </w:r>
      <w:r w:rsidRPr="00CC2DEC">
        <w:rPr>
          <w:i/>
          <w:iCs/>
          <w:lang w:eastAsia="en-GB"/>
        </w:rPr>
        <w:t>45</w:t>
      </w:r>
      <w:r w:rsidRPr="00CC2DEC">
        <w:rPr>
          <w:lang w:eastAsia="en-GB"/>
        </w:rPr>
        <w:t>. https://doi.org/10.1017/s0140525x21002351</w:t>
      </w:r>
    </w:p>
    <w:p w14:paraId="555AFAAC" w14:textId="77777777" w:rsidR="00CC2DEC" w:rsidRPr="00CC2DEC" w:rsidRDefault="00CC2DEC" w:rsidP="00270EBE">
      <w:pPr>
        <w:ind w:left="720" w:hanging="720"/>
      </w:pPr>
      <w:proofErr w:type="spellStart"/>
      <w:r w:rsidRPr="00CC2DEC">
        <w:t>Broulidakis</w:t>
      </w:r>
      <w:proofErr w:type="spellEnd"/>
      <w:r w:rsidRPr="00CC2DEC">
        <w:t xml:space="preserve">, M. J., Fairchild, G., Sully, K., </w:t>
      </w:r>
      <w:proofErr w:type="spellStart"/>
      <w:r w:rsidRPr="00CC2DEC">
        <w:t>Blumensath</w:t>
      </w:r>
      <w:proofErr w:type="spellEnd"/>
      <w:r w:rsidRPr="00CC2DEC">
        <w:t xml:space="preserve">, T., Darekar, A., &amp; </w:t>
      </w:r>
      <w:proofErr w:type="spellStart"/>
      <w:r w:rsidRPr="00CC2DEC">
        <w:t>Sonuga</w:t>
      </w:r>
      <w:proofErr w:type="spellEnd"/>
      <w:r w:rsidRPr="00CC2DEC">
        <w:t xml:space="preserve">-Barke, E. J. (2016). Reduced Default Mode Connectivity in Adolescents </w:t>
      </w:r>
      <w:proofErr w:type="gramStart"/>
      <w:r w:rsidRPr="00CC2DEC">
        <w:t>With</w:t>
      </w:r>
      <w:proofErr w:type="gramEnd"/>
      <w:r w:rsidRPr="00CC2DEC">
        <w:t xml:space="preserve"> Conduct Disorder. </w:t>
      </w:r>
      <w:r w:rsidRPr="00CC2DEC">
        <w:rPr>
          <w:i/>
          <w:iCs/>
        </w:rPr>
        <w:t>Journal of the American Academy of Child and Adolescent Psychiatry</w:t>
      </w:r>
      <w:r w:rsidRPr="00CC2DEC">
        <w:t xml:space="preserve">, </w:t>
      </w:r>
      <w:r w:rsidRPr="00CC2DEC">
        <w:rPr>
          <w:i/>
          <w:iCs/>
        </w:rPr>
        <w:t>55</w:t>
      </w:r>
      <w:r w:rsidRPr="00CC2DEC">
        <w:t>(9), 800-808.e1. https://doi.org/10.1016/j.jaac.2016.05.021</w:t>
      </w:r>
    </w:p>
    <w:p w14:paraId="1E4F85A8" w14:textId="77777777" w:rsidR="00CC2DEC" w:rsidRPr="00CC2DEC" w:rsidRDefault="00CC2DEC" w:rsidP="00270EBE">
      <w:pPr>
        <w:ind w:left="720" w:hanging="720"/>
        <w:rPr>
          <w:lang w:eastAsia="en-GB"/>
        </w:rPr>
      </w:pPr>
      <w:proofErr w:type="spellStart"/>
      <w:r w:rsidRPr="00CC2DEC">
        <w:rPr>
          <w:lang w:eastAsia="en-GB"/>
        </w:rPr>
        <w:t>Burdwood</w:t>
      </w:r>
      <w:proofErr w:type="spellEnd"/>
      <w:r w:rsidRPr="00CC2DEC">
        <w:rPr>
          <w:lang w:eastAsia="en-GB"/>
        </w:rPr>
        <w:t xml:space="preserve">, E. N., Infantolino, Z. P., Crocker, L. D., Spielberg, J. M., Banich, M. T., Miller, G. E., &amp; Heller, W. (2016). Resting-state functional connectivity differentiates anxious apprehension and anxious arousal. </w:t>
      </w:r>
      <w:r w:rsidRPr="00CC2DEC">
        <w:rPr>
          <w:i/>
          <w:iCs/>
          <w:lang w:eastAsia="en-GB"/>
        </w:rPr>
        <w:t>Psychophysiology</w:t>
      </w:r>
      <w:r w:rsidRPr="00CC2DEC">
        <w:rPr>
          <w:lang w:eastAsia="en-GB"/>
        </w:rPr>
        <w:t xml:space="preserve">, </w:t>
      </w:r>
      <w:r w:rsidRPr="00CC2DEC">
        <w:rPr>
          <w:i/>
          <w:iCs/>
          <w:lang w:eastAsia="en-GB"/>
        </w:rPr>
        <w:t>53</w:t>
      </w:r>
      <w:r w:rsidRPr="00CC2DEC">
        <w:rPr>
          <w:lang w:eastAsia="en-GB"/>
        </w:rPr>
        <w:t>(10), 1451–1459. https://doi.org/10.1111/psyp.12696</w:t>
      </w:r>
    </w:p>
    <w:p w14:paraId="6BC74A75" w14:textId="77777777" w:rsidR="00CC2DEC" w:rsidRPr="00CC2DEC" w:rsidRDefault="00CC2DEC" w:rsidP="00270EBE">
      <w:pPr>
        <w:ind w:left="720" w:hanging="720"/>
        <w:rPr>
          <w:lang w:eastAsia="en-GB"/>
        </w:rPr>
      </w:pPr>
      <w:bookmarkStart w:id="90" w:name="_Hlk137223072"/>
      <w:r w:rsidRPr="00CC2DEC">
        <w:rPr>
          <w:lang w:eastAsia="en-GB"/>
        </w:rPr>
        <w:t xml:space="preserve">Burrows, C. A., Timpano, K. R., &amp; Uddin, L. Q. (2017). Putative Brain Networks Underlying Repetitive Negative Thinking and Comorbid Internalizing Problems in Autism. </w:t>
      </w:r>
      <w:r w:rsidRPr="00CC2DEC">
        <w:rPr>
          <w:i/>
          <w:iCs/>
          <w:lang w:eastAsia="en-GB"/>
        </w:rPr>
        <w:t>Clinical Psychological Science</w:t>
      </w:r>
      <w:r w:rsidRPr="00CC2DEC">
        <w:rPr>
          <w:lang w:eastAsia="en-GB"/>
        </w:rPr>
        <w:t xml:space="preserve">, </w:t>
      </w:r>
      <w:r w:rsidRPr="00CC2DEC">
        <w:rPr>
          <w:i/>
          <w:iCs/>
          <w:lang w:eastAsia="en-GB"/>
        </w:rPr>
        <w:t>5</w:t>
      </w:r>
      <w:r w:rsidRPr="00CC2DEC">
        <w:rPr>
          <w:lang w:eastAsia="en-GB"/>
        </w:rPr>
        <w:t>(3), 522–536. https://doi.org/10.1177/2167702616683506</w:t>
      </w:r>
    </w:p>
    <w:bookmarkEnd w:id="90"/>
    <w:p w14:paraId="57804ED5" w14:textId="77777777" w:rsidR="00CC2DEC" w:rsidRPr="00CC2DEC" w:rsidRDefault="00CC2DEC" w:rsidP="00270EBE">
      <w:pPr>
        <w:ind w:left="720" w:hanging="720"/>
        <w:rPr>
          <w:lang w:eastAsia="en-GB"/>
        </w:rPr>
      </w:pPr>
      <w:r w:rsidRPr="00CC2DEC">
        <w:rPr>
          <w:lang w:eastAsia="en-GB"/>
        </w:rPr>
        <w:t xml:space="preserve">Cain, M. K., Zhang, Z., &amp; Yuan, K. (2017). Univariate and multivariate skewness and kurtosis for measuring nonnormality: Prevalence, </w:t>
      </w:r>
      <w:proofErr w:type="gramStart"/>
      <w:r w:rsidRPr="00CC2DEC">
        <w:rPr>
          <w:lang w:eastAsia="en-GB"/>
        </w:rPr>
        <w:t>influence</w:t>
      </w:r>
      <w:proofErr w:type="gramEnd"/>
      <w:r w:rsidRPr="00CC2DEC">
        <w:rPr>
          <w:lang w:eastAsia="en-GB"/>
        </w:rPr>
        <w:t xml:space="preserve"> and estimation. </w:t>
      </w:r>
      <w:r w:rsidRPr="00CC2DEC">
        <w:rPr>
          <w:i/>
          <w:iCs/>
          <w:lang w:eastAsia="en-GB"/>
        </w:rPr>
        <w:t>Behavior Research Methods</w:t>
      </w:r>
      <w:r w:rsidRPr="00CC2DEC">
        <w:rPr>
          <w:lang w:eastAsia="en-GB"/>
        </w:rPr>
        <w:t xml:space="preserve">, </w:t>
      </w:r>
      <w:r w:rsidRPr="00CC2DEC">
        <w:rPr>
          <w:i/>
          <w:iCs/>
          <w:lang w:eastAsia="en-GB"/>
        </w:rPr>
        <w:t>49</w:t>
      </w:r>
      <w:r w:rsidRPr="00CC2DEC">
        <w:rPr>
          <w:lang w:eastAsia="en-GB"/>
        </w:rPr>
        <w:t>(5), 1716–1735. https://doi.org/10.3758/s13428-016-0814-1</w:t>
      </w:r>
    </w:p>
    <w:p w14:paraId="705D239B" w14:textId="77777777" w:rsidR="00CC2DEC" w:rsidRPr="00CC2DEC" w:rsidRDefault="00CC2DEC" w:rsidP="00270EBE">
      <w:pPr>
        <w:ind w:left="720" w:hanging="720"/>
        <w:rPr>
          <w:lang w:eastAsia="en-GB"/>
        </w:rPr>
      </w:pPr>
      <w:r w:rsidRPr="00CC2DEC">
        <w:rPr>
          <w:lang w:eastAsia="en-GB"/>
        </w:rPr>
        <w:t xml:space="preserve">Casey, B. C., Cannonier, T., Conley, M. I., Cohen, A. O., Deanna, M., Heitzeg, M. M., Soules, M. E., </w:t>
      </w:r>
      <w:proofErr w:type="spellStart"/>
      <w:r w:rsidRPr="00CC2DEC">
        <w:rPr>
          <w:lang w:eastAsia="en-GB"/>
        </w:rPr>
        <w:t>Teslovich</w:t>
      </w:r>
      <w:proofErr w:type="spellEnd"/>
      <w:r w:rsidRPr="00CC2DEC">
        <w:rPr>
          <w:lang w:eastAsia="en-GB"/>
        </w:rPr>
        <w:t xml:space="preserve">, T., </w:t>
      </w:r>
      <w:proofErr w:type="spellStart"/>
      <w:r w:rsidRPr="00CC2DEC">
        <w:rPr>
          <w:lang w:eastAsia="en-GB"/>
        </w:rPr>
        <w:t>Dellarco</w:t>
      </w:r>
      <w:proofErr w:type="spellEnd"/>
      <w:r w:rsidRPr="00CC2DEC">
        <w:rPr>
          <w:lang w:eastAsia="en-GB"/>
        </w:rPr>
        <w:t xml:space="preserve">, D. V., </w:t>
      </w:r>
      <w:proofErr w:type="spellStart"/>
      <w:r w:rsidRPr="00CC2DEC">
        <w:rPr>
          <w:lang w:eastAsia="en-GB"/>
        </w:rPr>
        <w:t>Garavan</w:t>
      </w:r>
      <w:proofErr w:type="spellEnd"/>
      <w:r w:rsidRPr="00CC2DEC">
        <w:rPr>
          <w:lang w:eastAsia="en-GB"/>
        </w:rPr>
        <w:t xml:space="preserve">, H., Orr, C., Wager, T. D., Banich, M. T., Speer, N. K., Sutherland, M. T., Riedel, M., Dick, A., Bjork, J. M., Thomas, K. M., . . . Dale, A. M. (2018). The Adolescent Brain Cognitive Development (ABCD) study: Imaging acquisition across 21 sites. </w:t>
      </w:r>
      <w:r w:rsidRPr="00CC2DEC">
        <w:rPr>
          <w:i/>
          <w:iCs/>
          <w:lang w:eastAsia="en-GB"/>
        </w:rPr>
        <w:t>Developmental Cognitive Neuroscience</w:t>
      </w:r>
      <w:r w:rsidRPr="00CC2DEC">
        <w:rPr>
          <w:lang w:eastAsia="en-GB"/>
        </w:rPr>
        <w:t xml:space="preserve">, </w:t>
      </w:r>
      <w:r w:rsidRPr="00CC2DEC">
        <w:rPr>
          <w:i/>
          <w:iCs/>
          <w:lang w:eastAsia="en-GB"/>
        </w:rPr>
        <w:t>32</w:t>
      </w:r>
      <w:r w:rsidRPr="00CC2DEC">
        <w:rPr>
          <w:lang w:eastAsia="en-GB"/>
        </w:rPr>
        <w:t>, 43–54. https://doi.org/10.1016/j.dcn.2018.03.001</w:t>
      </w:r>
    </w:p>
    <w:p w14:paraId="402BF688" w14:textId="77777777" w:rsidR="00CC2DEC" w:rsidRPr="00CC2DEC" w:rsidRDefault="00CC2DEC" w:rsidP="00270EBE">
      <w:pPr>
        <w:ind w:left="720" w:hanging="720"/>
        <w:rPr>
          <w:lang w:eastAsia="en-GB"/>
        </w:rPr>
      </w:pPr>
      <w:proofErr w:type="spellStart"/>
      <w:r w:rsidRPr="00CC2DEC">
        <w:rPr>
          <w:lang w:eastAsia="en-GB"/>
        </w:rPr>
        <w:lastRenderedPageBreak/>
        <w:t>Chawarska</w:t>
      </w:r>
      <w:proofErr w:type="spellEnd"/>
      <w:r w:rsidRPr="00CC2DEC">
        <w:rPr>
          <w:lang w:eastAsia="en-GB"/>
        </w:rPr>
        <w:t xml:space="preserve">, K., Klin, A., Paul, R., &amp; Volkmar, F. R. (2007). Autism spectrum disorder in the second year: stability and change in syndrome expression. </w:t>
      </w:r>
      <w:r w:rsidRPr="00CC2DEC">
        <w:rPr>
          <w:i/>
          <w:iCs/>
          <w:lang w:eastAsia="en-GB"/>
        </w:rPr>
        <w:t>Journal of Child Psychology and Psychiatry</w:t>
      </w:r>
      <w:r w:rsidRPr="00CC2DEC">
        <w:rPr>
          <w:lang w:eastAsia="en-GB"/>
        </w:rPr>
        <w:t xml:space="preserve">, </w:t>
      </w:r>
      <w:r w:rsidRPr="00CC2DEC">
        <w:rPr>
          <w:i/>
          <w:iCs/>
          <w:lang w:eastAsia="en-GB"/>
        </w:rPr>
        <w:t>48</w:t>
      </w:r>
      <w:r w:rsidRPr="00CC2DEC">
        <w:rPr>
          <w:lang w:eastAsia="en-GB"/>
        </w:rPr>
        <w:t>(2), 128–138. https://doi.org/10.1111/j.1469-7610.2006.01685.x</w:t>
      </w:r>
    </w:p>
    <w:p w14:paraId="719D97BE" w14:textId="77777777" w:rsidR="00CC2DEC" w:rsidRPr="00CC2DEC" w:rsidRDefault="00CC2DEC" w:rsidP="00270EBE">
      <w:pPr>
        <w:ind w:left="720" w:hanging="720"/>
        <w:rPr>
          <w:lang w:eastAsia="en-GB"/>
        </w:rPr>
      </w:pPr>
      <w:r w:rsidRPr="001B0B07">
        <w:rPr>
          <w:lang w:val="de-DE" w:eastAsia="en-GB"/>
        </w:rPr>
        <w:t xml:space="preserve">Chen, G., Chen, X., Gong, J., Jia, Y., Zhong, S., Chen, F., Wang, J., Luo, Z., Qi, Z., Huang, L., &amp; Wang, Y. (2022). </w:t>
      </w:r>
      <w:r w:rsidRPr="00CC2DEC">
        <w:rPr>
          <w:lang w:eastAsia="en-GB"/>
        </w:rPr>
        <w:t xml:space="preserve">Shared and specific patterns of dynamic functional connectivity variability of </w:t>
      </w:r>
      <w:proofErr w:type="spellStart"/>
      <w:r w:rsidRPr="00CC2DEC">
        <w:rPr>
          <w:lang w:eastAsia="en-GB"/>
        </w:rPr>
        <w:t>striato</w:t>
      </w:r>
      <w:proofErr w:type="spellEnd"/>
      <w:r w:rsidRPr="00CC2DEC">
        <w:rPr>
          <w:lang w:eastAsia="en-GB"/>
        </w:rPr>
        <w:t xml:space="preserve">-cortical circuitry in unmedicated bipolar and major depressive disorders. </w:t>
      </w:r>
      <w:r w:rsidRPr="00CC2DEC">
        <w:rPr>
          <w:i/>
          <w:iCs/>
          <w:lang w:eastAsia="en-GB"/>
        </w:rPr>
        <w:t>Psychological Medicine</w:t>
      </w:r>
      <w:r w:rsidRPr="00CC2DEC">
        <w:rPr>
          <w:lang w:eastAsia="en-GB"/>
        </w:rPr>
        <w:t xml:space="preserve">, </w:t>
      </w:r>
      <w:r w:rsidRPr="00CC2DEC">
        <w:rPr>
          <w:i/>
          <w:iCs/>
          <w:lang w:eastAsia="en-GB"/>
        </w:rPr>
        <w:t>52</w:t>
      </w:r>
      <w:r w:rsidRPr="00CC2DEC">
        <w:rPr>
          <w:lang w:eastAsia="en-GB"/>
        </w:rPr>
        <w:t>(4), 747–756. https://doi.org/10.1017/s0033291720002378</w:t>
      </w:r>
    </w:p>
    <w:p w14:paraId="45D35A25" w14:textId="77777777" w:rsidR="00CC2DEC" w:rsidRPr="001B0B07" w:rsidRDefault="00CC2DEC" w:rsidP="00270EBE">
      <w:pPr>
        <w:ind w:left="720" w:hanging="720"/>
        <w:rPr>
          <w:lang w:val="de-DE" w:eastAsia="en-GB"/>
        </w:rPr>
      </w:pPr>
      <w:r w:rsidRPr="00CC2DEC">
        <w:rPr>
          <w:lang w:eastAsia="en-GB"/>
        </w:rPr>
        <w:t xml:space="preserve">Chen, T., Cai, W., </w:t>
      </w:r>
      <w:proofErr w:type="spellStart"/>
      <w:r w:rsidRPr="00CC2DEC">
        <w:rPr>
          <w:lang w:eastAsia="en-GB"/>
        </w:rPr>
        <w:t>Ryali</w:t>
      </w:r>
      <w:proofErr w:type="spellEnd"/>
      <w:r w:rsidRPr="00CC2DEC">
        <w:rPr>
          <w:lang w:eastAsia="en-GB"/>
        </w:rPr>
        <w:t xml:space="preserve">, S., </w:t>
      </w:r>
      <w:proofErr w:type="spellStart"/>
      <w:r w:rsidRPr="00CC2DEC">
        <w:rPr>
          <w:lang w:eastAsia="en-GB"/>
        </w:rPr>
        <w:t>Supekar</w:t>
      </w:r>
      <w:proofErr w:type="spellEnd"/>
      <w:r w:rsidRPr="00CC2DEC">
        <w:rPr>
          <w:lang w:eastAsia="en-GB"/>
        </w:rPr>
        <w:t xml:space="preserve">, K., &amp; Menon, V. (2016). Distinct Global Brain Dynamics and Spatiotemporal Organization of the Salience Network. </w:t>
      </w:r>
      <w:r w:rsidRPr="001B0B07">
        <w:rPr>
          <w:i/>
          <w:iCs/>
          <w:lang w:val="de-DE" w:eastAsia="en-GB"/>
        </w:rPr>
        <w:t>PLOS Biology</w:t>
      </w:r>
      <w:r w:rsidRPr="001B0B07">
        <w:rPr>
          <w:lang w:val="de-DE" w:eastAsia="en-GB"/>
        </w:rPr>
        <w:t xml:space="preserve">, </w:t>
      </w:r>
      <w:r w:rsidRPr="001B0B07">
        <w:rPr>
          <w:i/>
          <w:iCs/>
          <w:lang w:val="de-DE" w:eastAsia="en-GB"/>
        </w:rPr>
        <w:t>14</w:t>
      </w:r>
      <w:r w:rsidRPr="001B0B07">
        <w:rPr>
          <w:lang w:val="de-DE" w:eastAsia="en-GB"/>
        </w:rPr>
        <w:t>(6), e1002469. https://doi.org/10.1371/journal.pbio.1002469</w:t>
      </w:r>
    </w:p>
    <w:p w14:paraId="58361CAD" w14:textId="77777777" w:rsidR="00CC2DEC" w:rsidRPr="00CC2DEC" w:rsidRDefault="00CC2DEC" w:rsidP="00270EBE">
      <w:pPr>
        <w:ind w:left="720" w:hanging="720"/>
        <w:rPr>
          <w:lang w:eastAsia="en-GB"/>
        </w:rPr>
      </w:pPr>
      <w:r w:rsidRPr="001B0B07">
        <w:rPr>
          <w:lang w:val="de-DE" w:eastAsia="en-GB"/>
        </w:rPr>
        <w:t xml:space="preserve">Chen, Y., Bundy, A., Cordier, R., Chien, Y., &amp; Einfeld, S. L. (2015). </w:t>
      </w:r>
      <w:r w:rsidRPr="00CC2DEC">
        <w:rPr>
          <w:lang w:eastAsia="en-GB"/>
        </w:rPr>
        <w:t xml:space="preserve">Motivation for everyday social participation in cognitively able individuals with autism spectrum disorder. </w:t>
      </w:r>
      <w:r w:rsidRPr="00CC2DEC">
        <w:rPr>
          <w:i/>
          <w:iCs/>
          <w:lang w:eastAsia="en-GB"/>
        </w:rPr>
        <w:t>Neuropsychiatric Disease and Treatment</w:t>
      </w:r>
      <w:r w:rsidRPr="00CC2DEC">
        <w:rPr>
          <w:lang w:eastAsia="en-GB"/>
        </w:rPr>
        <w:t>, 2699. https://doi.org/10.2147/ndt.s87844</w:t>
      </w:r>
    </w:p>
    <w:p w14:paraId="2EF6ED85" w14:textId="77777777" w:rsidR="00CC2DEC" w:rsidRPr="00CC2DEC" w:rsidRDefault="00CC2DEC" w:rsidP="00270EBE">
      <w:pPr>
        <w:ind w:left="720" w:hanging="720"/>
        <w:rPr>
          <w:lang w:eastAsia="en-GB"/>
        </w:rPr>
      </w:pPr>
      <w:r w:rsidRPr="00CC2DEC">
        <w:rPr>
          <w:lang w:eastAsia="en-GB"/>
        </w:rPr>
        <w:t xml:space="preserve">Chevallier, C., Kohls, G., Troiani, V., Brodkin, E. S., &amp; Schultz, R. T. (2012a). The social motivation theory of autism. </w:t>
      </w:r>
      <w:r w:rsidRPr="00CC2DEC">
        <w:rPr>
          <w:i/>
          <w:iCs/>
          <w:lang w:eastAsia="en-GB"/>
        </w:rPr>
        <w:t>Trends in Cognitive Sciences</w:t>
      </w:r>
      <w:r w:rsidRPr="00CC2DEC">
        <w:rPr>
          <w:lang w:eastAsia="en-GB"/>
        </w:rPr>
        <w:t xml:space="preserve">, </w:t>
      </w:r>
      <w:r w:rsidRPr="00CC2DEC">
        <w:rPr>
          <w:i/>
          <w:iCs/>
          <w:lang w:eastAsia="en-GB"/>
        </w:rPr>
        <w:t>16</w:t>
      </w:r>
      <w:r w:rsidRPr="00CC2DEC">
        <w:rPr>
          <w:lang w:eastAsia="en-GB"/>
        </w:rPr>
        <w:t>(4), 231–239. https://doi.org/10.1016/j.tics.2012.02.007</w:t>
      </w:r>
    </w:p>
    <w:p w14:paraId="5202C488" w14:textId="77777777" w:rsidR="00CC2DEC" w:rsidRPr="00CC2DEC" w:rsidRDefault="00CC2DEC" w:rsidP="00270EBE">
      <w:pPr>
        <w:ind w:left="720" w:hanging="720"/>
        <w:rPr>
          <w:lang w:eastAsia="en-GB"/>
        </w:rPr>
      </w:pPr>
      <w:r w:rsidRPr="001B0B07">
        <w:rPr>
          <w:lang w:val="de-DE" w:eastAsia="en-GB"/>
        </w:rPr>
        <w:t xml:space="preserve">Chevallier, C., Kohls, G., Troiani, V., Brodkin, E. S., &amp; Schultz, R. T. (2012b). </w:t>
      </w:r>
      <w:r w:rsidRPr="00CC2DEC">
        <w:rPr>
          <w:lang w:eastAsia="en-GB"/>
        </w:rPr>
        <w:t xml:space="preserve">The social motivation theory of autism. </w:t>
      </w:r>
      <w:r w:rsidRPr="00CC2DEC">
        <w:rPr>
          <w:i/>
          <w:iCs/>
          <w:lang w:eastAsia="en-GB"/>
        </w:rPr>
        <w:t>Trends in Cognitive Sciences</w:t>
      </w:r>
      <w:r w:rsidRPr="00CC2DEC">
        <w:rPr>
          <w:lang w:eastAsia="en-GB"/>
        </w:rPr>
        <w:t xml:space="preserve">, </w:t>
      </w:r>
      <w:r w:rsidRPr="00CC2DEC">
        <w:rPr>
          <w:i/>
          <w:iCs/>
          <w:lang w:eastAsia="en-GB"/>
        </w:rPr>
        <w:t>16</w:t>
      </w:r>
      <w:r w:rsidRPr="00CC2DEC">
        <w:rPr>
          <w:lang w:eastAsia="en-GB"/>
        </w:rPr>
        <w:t>(4), 231–239. https://doi.org/10.1016/j.tics.2012.02.007</w:t>
      </w:r>
    </w:p>
    <w:p w14:paraId="4F3A7E9B" w14:textId="77777777" w:rsidR="00CC2DEC" w:rsidRPr="00CC2DEC" w:rsidRDefault="00CC2DEC" w:rsidP="00270EBE">
      <w:pPr>
        <w:ind w:left="720" w:hanging="720"/>
        <w:rPr>
          <w:lang w:eastAsia="en-GB"/>
        </w:rPr>
      </w:pPr>
      <w:r w:rsidRPr="001B0B07">
        <w:rPr>
          <w:lang w:val="de-DE" w:eastAsia="en-GB"/>
        </w:rPr>
        <w:t xml:space="preserve">Chien, H. S., Lin, H., Lai, M., Gau, S. S., &amp; Tseng, W. I. (2015). </w:t>
      </w:r>
      <w:r w:rsidRPr="00CC2DEC">
        <w:rPr>
          <w:lang w:eastAsia="en-GB"/>
        </w:rPr>
        <w:t xml:space="preserve">Hyperconnectivity of the Right Posterior Temporo-parietal Junction Predicts Social Difficulties in Boys with Autism Spectrum Disorder. </w:t>
      </w:r>
      <w:r w:rsidRPr="00CC2DEC">
        <w:rPr>
          <w:i/>
          <w:iCs/>
          <w:lang w:eastAsia="en-GB"/>
        </w:rPr>
        <w:t>Autism Research</w:t>
      </w:r>
      <w:r w:rsidRPr="00CC2DEC">
        <w:rPr>
          <w:lang w:eastAsia="en-GB"/>
        </w:rPr>
        <w:t xml:space="preserve">, </w:t>
      </w:r>
      <w:r w:rsidRPr="00CC2DEC">
        <w:rPr>
          <w:i/>
          <w:iCs/>
          <w:lang w:eastAsia="en-GB"/>
        </w:rPr>
        <w:t>8</w:t>
      </w:r>
      <w:r w:rsidRPr="00CC2DEC">
        <w:rPr>
          <w:lang w:eastAsia="en-GB"/>
        </w:rPr>
        <w:t>(4), 427–441. https://doi.org/10.1002/aur.1457</w:t>
      </w:r>
    </w:p>
    <w:p w14:paraId="1217DB0D" w14:textId="77777777" w:rsidR="00CC2DEC" w:rsidRPr="00CC2DEC" w:rsidRDefault="00CC2DEC" w:rsidP="00270EBE">
      <w:pPr>
        <w:ind w:left="720" w:hanging="720"/>
        <w:rPr>
          <w:lang w:eastAsia="en-GB"/>
        </w:rPr>
      </w:pPr>
      <w:r w:rsidRPr="00CC2DEC">
        <w:rPr>
          <w:lang w:eastAsia="en-GB"/>
        </w:rPr>
        <w:lastRenderedPageBreak/>
        <w:t xml:space="preserve">Cieri, F., &amp; Esposito, R. (2019). Psychoanalysis and Neuroscience: The Bridge Between Mind and Brain. </w:t>
      </w:r>
      <w:r w:rsidRPr="00CC2DEC">
        <w:rPr>
          <w:i/>
          <w:iCs/>
          <w:lang w:eastAsia="en-GB"/>
        </w:rPr>
        <w:t>Frontiers in Psychology</w:t>
      </w:r>
      <w:r w:rsidRPr="00CC2DEC">
        <w:rPr>
          <w:lang w:eastAsia="en-GB"/>
        </w:rPr>
        <w:t xml:space="preserve">, </w:t>
      </w:r>
      <w:r w:rsidRPr="00CC2DEC">
        <w:rPr>
          <w:i/>
          <w:iCs/>
          <w:lang w:eastAsia="en-GB"/>
        </w:rPr>
        <w:t>10</w:t>
      </w:r>
      <w:r w:rsidRPr="00CC2DEC">
        <w:rPr>
          <w:lang w:eastAsia="en-GB"/>
        </w:rPr>
        <w:t>. https://doi.org/10.3389/fpsyg.2019.01983</w:t>
      </w:r>
    </w:p>
    <w:p w14:paraId="383B33ED" w14:textId="77777777" w:rsidR="00CC2DEC" w:rsidRPr="00CC2DEC" w:rsidRDefault="00CC2DEC" w:rsidP="00270EBE">
      <w:pPr>
        <w:ind w:left="720" w:hanging="720"/>
        <w:rPr>
          <w:lang w:eastAsia="en-GB"/>
        </w:rPr>
      </w:pPr>
      <w:r w:rsidRPr="00CC2DEC">
        <w:rPr>
          <w:lang w:eastAsia="en-GB"/>
        </w:rPr>
        <w:t xml:space="preserve">Ciric, R., Wolf, D. H., Power, J. D., </w:t>
      </w:r>
      <w:proofErr w:type="spellStart"/>
      <w:r w:rsidRPr="00CC2DEC">
        <w:rPr>
          <w:lang w:eastAsia="en-GB"/>
        </w:rPr>
        <w:t>Roalf</w:t>
      </w:r>
      <w:proofErr w:type="spellEnd"/>
      <w:r w:rsidRPr="00CC2DEC">
        <w:rPr>
          <w:lang w:eastAsia="en-GB"/>
        </w:rPr>
        <w:t xml:space="preserve">, D. R., Baum, G. L., Ruparel, K., Shinohara, R. T., Elliott, M., Eickhoff, S. B., </w:t>
      </w:r>
      <w:proofErr w:type="spellStart"/>
      <w:r w:rsidRPr="00CC2DEC">
        <w:rPr>
          <w:lang w:eastAsia="en-GB"/>
        </w:rPr>
        <w:t>Davatzikos</w:t>
      </w:r>
      <w:proofErr w:type="spellEnd"/>
      <w:r w:rsidRPr="00CC2DEC">
        <w:rPr>
          <w:lang w:eastAsia="en-GB"/>
        </w:rPr>
        <w:t xml:space="preserve">, C., Gur, R. C., Gur, R. E., Bassett, D. S., &amp; Satterthwaite, T. D. (2017). Benchmarking of participant-level confound regression strategies for the control of motion artifact in studies of functional connectivity. </w:t>
      </w:r>
      <w:proofErr w:type="spellStart"/>
      <w:r w:rsidRPr="00CC2DEC">
        <w:rPr>
          <w:i/>
          <w:iCs/>
          <w:lang w:eastAsia="en-GB"/>
        </w:rPr>
        <w:t>NeuroImage</w:t>
      </w:r>
      <w:proofErr w:type="spellEnd"/>
      <w:r w:rsidRPr="00CC2DEC">
        <w:rPr>
          <w:lang w:eastAsia="en-GB"/>
        </w:rPr>
        <w:t xml:space="preserve">, </w:t>
      </w:r>
      <w:r w:rsidRPr="00CC2DEC">
        <w:rPr>
          <w:i/>
          <w:iCs/>
          <w:lang w:eastAsia="en-GB"/>
        </w:rPr>
        <w:t>154</w:t>
      </w:r>
      <w:r w:rsidRPr="00CC2DEC">
        <w:rPr>
          <w:lang w:eastAsia="en-GB"/>
        </w:rPr>
        <w:t>, 174–187. https://doi.org/10.1016/j.neuroimage.2017.03.020</w:t>
      </w:r>
    </w:p>
    <w:p w14:paraId="5243D966" w14:textId="77777777" w:rsidR="00CC2DEC" w:rsidRPr="00CC2DEC" w:rsidRDefault="00CC2DEC" w:rsidP="00270EBE">
      <w:pPr>
        <w:ind w:left="720" w:hanging="720"/>
        <w:rPr>
          <w:lang w:eastAsia="en-GB"/>
        </w:rPr>
      </w:pPr>
      <w:r w:rsidRPr="00CC2DEC">
        <w:rPr>
          <w:lang w:eastAsia="en-GB"/>
        </w:rPr>
        <w:t xml:space="preserve">Cole, E., Barraclough, N. E., &amp; Andrews, T. J. (2019). Reduced connectivity between mentalizing and mirror systems in autism spectrum condition. </w:t>
      </w:r>
      <w:proofErr w:type="spellStart"/>
      <w:r w:rsidRPr="00CC2DEC">
        <w:rPr>
          <w:i/>
          <w:iCs/>
          <w:lang w:eastAsia="en-GB"/>
        </w:rPr>
        <w:t>Neuropsychologia</w:t>
      </w:r>
      <w:proofErr w:type="spellEnd"/>
      <w:r w:rsidRPr="00CC2DEC">
        <w:rPr>
          <w:lang w:eastAsia="en-GB"/>
        </w:rPr>
        <w:t xml:space="preserve">, </w:t>
      </w:r>
      <w:r w:rsidRPr="00CC2DEC">
        <w:rPr>
          <w:i/>
          <w:iCs/>
          <w:lang w:eastAsia="en-GB"/>
        </w:rPr>
        <w:t>122</w:t>
      </w:r>
      <w:r w:rsidRPr="00CC2DEC">
        <w:rPr>
          <w:lang w:eastAsia="en-GB"/>
        </w:rPr>
        <w:t>, 88–97. https://doi.org/10.1016/j.neuropsychologia.2018.11.008</w:t>
      </w:r>
    </w:p>
    <w:p w14:paraId="0FF7F0C7" w14:textId="77777777" w:rsidR="00CC2DEC" w:rsidRPr="00CC2DEC" w:rsidRDefault="00CC2DEC" w:rsidP="00270EBE">
      <w:pPr>
        <w:ind w:left="720" w:hanging="720"/>
        <w:rPr>
          <w:lang w:eastAsia="en-GB"/>
        </w:rPr>
      </w:pPr>
      <w:r w:rsidRPr="00CC2DEC">
        <w:rPr>
          <w:lang w:eastAsia="en-GB"/>
        </w:rPr>
        <w:t xml:space="preserve">Comparan‐Meza, M., De La Cruz, I. V., Jáuregui-Huerta, F., Gonzalez-Castaneda, R. E., Gonzalez-Perez, O., &amp; Galvez-Contreras, A. Y. (2021). Biopsychological correlates of repetitive and restricted behaviors in autism spectrum disorders. </w:t>
      </w:r>
      <w:r w:rsidRPr="00CC2DEC">
        <w:rPr>
          <w:i/>
          <w:iCs/>
          <w:lang w:eastAsia="en-GB"/>
        </w:rPr>
        <w:t>Brain and Behavior</w:t>
      </w:r>
      <w:r w:rsidRPr="00CC2DEC">
        <w:rPr>
          <w:lang w:eastAsia="en-GB"/>
        </w:rPr>
        <w:t xml:space="preserve">, </w:t>
      </w:r>
      <w:r w:rsidRPr="00CC2DEC">
        <w:rPr>
          <w:i/>
          <w:iCs/>
          <w:lang w:eastAsia="en-GB"/>
        </w:rPr>
        <w:t>11</w:t>
      </w:r>
      <w:r w:rsidRPr="00CC2DEC">
        <w:rPr>
          <w:lang w:eastAsia="en-GB"/>
        </w:rPr>
        <w:t>(10). https://doi.org/10.1002/brb3.2341</w:t>
      </w:r>
    </w:p>
    <w:p w14:paraId="35DCCA26" w14:textId="77777777" w:rsidR="00CC2DEC" w:rsidRPr="00CC2DEC" w:rsidRDefault="00CC2DEC" w:rsidP="00270EBE">
      <w:pPr>
        <w:ind w:left="720" w:hanging="720"/>
        <w:rPr>
          <w:lang w:eastAsia="en-GB"/>
        </w:rPr>
      </w:pPr>
      <w:r w:rsidRPr="00CC2DEC">
        <w:rPr>
          <w:lang w:eastAsia="en-GB"/>
        </w:rPr>
        <w:t xml:space="preserve">Conner, C. M., White, S. W., Beck, K. B., Golt, J., Smith, I. B., &amp; </w:t>
      </w:r>
      <w:proofErr w:type="spellStart"/>
      <w:r w:rsidRPr="00CC2DEC">
        <w:rPr>
          <w:lang w:eastAsia="en-GB"/>
        </w:rPr>
        <w:t>Mazefsky</w:t>
      </w:r>
      <w:proofErr w:type="spellEnd"/>
      <w:r w:rsidRPr="00CC2DEC">
        <w:rPr>
          <w:lang w:eastAsia="en-GB"/>
        </w:rPr>
        <w:t xml:space="preserve">, C. A. (2019). Improving emotion regulation ability in autism: The Emotional Awareness and Skills Enhancement (EASE) program. </w:t>
      </w:r>
      <w:r w:rsidRPr="00CC2DEC">
        <w:rPr>
          <w:i/>
          <w:iCs/>
          <w:lang w:eastAsia="en-GB"/>
        </w:rPr>
        <w:t>Autism</w:t>
      </w:r>
      <w:r w:rsidRPr="00CC2DEC">
        <w:rPr>
          <w:lang w:eastAsia="en-GB"/>
        </w:rPr>
        <w:t xml:space="preserve">, </w:t>
      </w:r>
      <w:r w:rsidRPr="00CC2DEC">
        <w:rPr>
          <w:i/>
          <w:iCs/>
          <w:lang w:eastAsia="en-GB"/>
        </w:rPr>
        <w:t>23</w:t>
      </w:r>
      <w:r w:rsidRPr="00CC2DEC">
        <w:rPr>
          <w:lang w:eastAsia="en-GB"/>
        </w:rPr>
        <w:t>(5), 1273–1287. https://doi.org/10.1177/1362361318810709</w:t>
      </w:r>
    </w:p>
    <w:p w14:paraId="7243F50F" w14:textId="77777777" w:rsidR="00CC2DEC" w:rsidRPr="00CC2DEC" w:rsidRDefault="00CC2DEC" w:rsidP="00270EBE">
      <w:pPr>
        <w:ind w:left="720" w:hanging="720"/>
        <w:rPr>
          <w:color w:val="222222"/>
          <w:shd w:val="clear" w:color="auto" w:fill="FFFFFF"/>
          <w:lang w:eastAsia="en-GB"/>
        </w:rPr>
      </w:pPr>
      <w:r w:rsidRPr="00CC2DEC">
        <w:rPr>
          <w:shd w:val="clear" w:color="auto" w:fill="FFFFFF"/>
        </w:rPr>
        <w:t>Constantino JN, Gruber CP. </w:t>
      </w:r>
      <w:r w:rsidRPr="00CC2DEC">
        <w:rPr>
          <w:i/>
          <w:iCs/>
          <w:shd w:val="clear" w:color="auto" w:fill="FFFFFF"/>
        </w:rPr>
        <w:t>Social Responsiveness Scale: Manual.</w:t>
      </w:r>
      <w:r w:rsidRPr="00CC2DEC">
        <w:rPr>
          <w:shd w:val="clear" w:color="auto" w:fill="FFFFFF"/>
        </w:rPr>
        <w:t> Los Angeles, CA: Western Psychological Services; 2005.</w:t>
      </w:r>
      <w:r w:rsidRPr="00CC2DEC">
        <w:t xml:space="preserve"> </w:t>
      </w:r>
    </w:p>
    <w:p w14:paraId="341D37D0" w14:textId="77777777" w:rsidR="00CC2DEC" w:rsidRPr="00CC2DEC" w:rsidRDefault="00CC2DEC" w:rsidP="00270EBE">
      <w:pPr>
        <w:ind w:left="720" w:hanging="720"/>
        <w:rPr>
          <w:lang w:eastAsia="en-GB"/>
        </w:rPr>
      </w:pPr>
      <w:r w:rsidRPr="00CC2DEC">
        <w:rPr>
          <w:lang w:eastAsia="en-GB"/>
        </w:rPr>
        <w:t xml:space="preserve">Counsell, N., Cortina-Borja, M., Lehtonen, A., &amp; Stein, A. (2011). Modelling Psychiatric Measures Using Skew-Normal Distributions. </w:t>
      </w:r>
      <w:r w:rsidRPr="00CC2DEC">
        <w:rPr>
          <w:i/>
          <w:iCs/>
          <w:lang w:eastAsia="en-GB"/>
        </w:rPr>
        <w:t>European Psychiatry</w:t>
      </w:r>
      <w:r w:rsidRPr="00CC2DEC">
        <w:rPr>
          <w:lang w:eastAsia="en-GB"/>
        </w:rPr>
        <w:t xml:space="preserve">, </w:t>
      </w:r>
      <w:r w:rsidRPr="00CC2DEC">
        <w:rPr>
          <w:i/>
          <w:iCs/>
          <w:lang w:eastAsia="en-GB"/>
        </w:rPr>
        <w:t>26</w:t>
      </w:r>
      <w:r w:rsidRPr="00CC2DEC">
        <w:rPr>
          <w:lang w:eastAsia="en-GB"/>
        </w:rPr>
        <w:t>(2), 112–114. https://doi.org/10.1016/j.eurpsy.2010.08.006</w:t>
      </w:r>
    </w:p>
    <w:p w14:paraId="5FF2E7AC" w14:textId="77777777" w:rsidR="00CC2DEC" w:rsidRPr="00CC2DEC" w:rsidRDefault="00CC2DEC" w:rsidP="00270EBE">
      <w:pPr>
        <w:ind w:left="720" w:hanging="720"/>
        <w:rPr>
          <w:lang w:eastAsia="en-GB"/>
        </w:rPr>
      </w:pPr>
      <w:r w:rsidRPr="00CC2DEC">
        <w:rPr>
          <w:lang w:eastAsia="en-GB"/>
        </w:rPr>
        <w:lastRenderedPageBreak/>
        <w:t xml:space="preserve">Courchesne, E., &amp; Pierce, K. (2005). Brain overgrowth in autism during a critical time in development: implications for frontal pyramidal neuron and interneuron development and connectivity. </w:t>
      </w:r>
      <w:r w:rsidRPr="00CC2DEC">
        <w:rPr>
          <w:i/>
          <w:iCs/>
          <w:lang w:eastAsia="en-GB"/>
        </w:rPr>
        <w:t>International Journal of Developmental Neuroscience</w:t>
      </w:r>
      <w:r w:rsidRPr="00CC2DEC">
        <w:rPr>
          <w:lang w:eastAsia="en-GB"/>
        </w:rPr>
        <w:t xml:space="preserve">, </w:t>
      </w:r>
      <w:r w:rsidRPr="00CC2DEC">
        <w:rPr>
          <w:i/>
          <w:iCs/>
          <w:lang w:eastAsia="en-GB"/>
        </w:rPr>
        <w:t>23</w:t>
      </w:r>
      <w:r w:rsidRPr="00CC2DEC">
        <w:rPr>
          <w:lang w:eastAsia="en-GB"/>
        </w:rPr>
        <w:t>(2–3), 153–170. https://doi.org/10.1016/j.ijdevneu.2005.01.003</w:t>
      </w:r>
    </w:p>
    <w:p w14:paraId="04AEABC5" w14:textId="77777777" w:rsidR="00CC2DEC" w:rsidRPr="00CC2DEC" w:rsidRDefault="00CC2DEC" w:rsidP="00270EBE">
      <w:pPr>
        <w:ind w:left="720" w:hanging="720"/>
        <w:rPr>
          <w:lang w:eastAsia="en-GB"/>
        </w:rPr>
      </w:pPr>
      <w:r w:rsidRPr="001B0B07">
        <w:rPr>
          <w:lang w:val="de-DE" w:eastAsia="en-GB"/>
        </w:rPr>
        <w:t xml:space="preserve">Couteur, A. L., Haden, G., Hammal, D. M., &amp; McConachie, H. (2008). </w:t>
      </w:r>
      <w:r w:rsidRPr="00CC2DEC">
        <w:rPr>
          <w:lang w:eastAsia="en-GB"/>
        </w:rPr>
        <w:t xml:space="preserve">Diagnosing Autism Spectrum Disorders in Pre-school Children Using Two </w:t>
      </w:r>
      <w:proofErr w:type="spellStart"/>
      <w:r w:rsidRPr="00CC2DEC">
        <w:rPr>
          <w:lang w:eastAsia="en-GB"/>
        </w:rPr>
        <w:t>Standardised</w:t>
      </w:r>
      <w:proofErr w:type="spellEnd"/>
      <w:r w:rsidRPr="00CC2DEC">
        <w:rPr>
          <w:lang w:eastAsia="en-GB"/>
        </w:rPr>
        <w:t xml:space="preserve"> Assessment Instruments: The ADI-R and the ADOS. </w:t>
      </w:r>
      <w:r w:rsidRPr="00CC2DEC">
        <w:rPr>
          <w:i/>
          <w:iCs/>
          <w:lang w:eastAsia="en-GB"/>
        </w:rPr>
        <w:t>Journal of Autism and Developmental Disorders</w:t>
      </w:r>
      <w:r w:rsidRPr="00CC2DEC">
        <w:rPr>
          <w:lang w:eastAsia="en-GB"/>
        </w:rPr>
        <w:t xml:space="preserve">, </w:t>
      </w:r>
      <w:r w:rsidRPr="00CC2DEC">
        <w:rPr>
          <w:i/>
          <w:iCs/>
          <w:lang w:eastAsia="en-GB"/>
        </w:rPr>
        <w:t>38</w:t>
      </w:r>
      <w:r w:rsidRPr="00CC2DEC">
        <w:rPr>
          <w:lang w:eastAsia="en-GB"/>
        </w:rPr>
        <w:t>(2), 362–372. https://doi.org/10.1007/s10803-007-0403-3</w:t>
      </w:r>
    </w:p>
    <w:p w14:paraId="3C0068D4" w14:textId="77777777" w:rsidR="00CC2DEC" w:rsidRPr="00CC2DEC" w:rsidRDefault="00CC2DEC" w:rsidP="00270EBE">
      <w:pPr>
        <w:ind w:left="720" w:hanging="720"/>
        <w:rPr>
          <w:lang w:eastAsia="en-GB"/>
        </w:rPr>
      </w:pPr>
      <w:r w:rsidRPr="00CC2DEC">
        <w:rPr>
          <w:lang w:eastAsia="en-GB"/>
        </w:rPr>
        <w:t xml:space="preserve">Craig, A. (2009). How do you feel — now? The anterior insula and human awareness. </w:t>
      </w:r>
      <w:r w:rsidRPr="00CC2DEC">
        <w:rPr>
          <w:i/>
          <w:iCs/>
          <w:lang w:eastAsia="en-GB"/>
        </w:rPr>
        <w:t>Nature Reviews Neuroscience</w:t>
      </w:r>
      <w:r w:rsidRPr="00CC2DEC">
        <w:rPr>
          <w:lang w:eastAsia="en-GB"/>
        </w:rPr>
        <w:t xml:space="preserve">, </w:t>
      </w:r>
      <w:r w:rsidRPr="00CC2DEC">
        <w:rPr>
          <w:i/>
          <w:iCs/>
          <w:lang w:eastAsia="en-GB"/>
        </w:rPr>
        <w:t>10</w:t>
      </w:r>
      <w:r w:rsidRPr="00CC2DEC">
        <w:rPr>
          <w:lang w:eastAsia="en-GB"/>
        </w:rPr>
        <w:t>(1), 59–70. https://doi.org/10.1038/nrn2555</w:t>
      </w:r>
    </w:p>
    <w:p w14:paraId="76C252B2" w14:textId="77777777" w:rsidR="00CC2DEC" w:rsidRPr="00CC2DEC" w:rsidRDefault="00CC2DEC" w:rsidP="00270EBE">
      <w:pPr>
        <w:ind w:left="720" w:hanging="720"/>
        <w:rPr>
          <w:lang w:eastAsia="en-GB"/>
        </w:rPr>
      </w:pPr>
      <w:r w:rsidRPr="00CC2DEC">
        <w:rPr>
          <w:lang w:eastAsia="en-GB"/>
        </w:rPr>
        <w:t xml:space="preserve">Crane, L., Goddard, L., &amp; Pring, L. (2013). Autobiographical memory in adults with autism spectrum disorder: The role of depressed mood, rumination, working memory and theory of mind. </w:t>
      </w:r>
      <w:r w:rsidRPr="00CC2DEC">
        <w:rPr>
          <w:i/>
          <w:iCs/>
          <w:lang w:eastAsia="en-GB"/>
        </w:rPr>
        <w:t>Autism</w:t>
      </w:r>
      <w:r w:rsidRPr="00CC2DEC">
        <w:rPr>
          <w:lang w:eastAsia="en-GB"/>
        </w:rPr>
        <w:t xml:space="preserve">, </w:t>
      </w:r>
      <w:r w:rsidRPr="00CC2DEC">
        <w:rPr>
          <w:i/>
          <w:iCs/>
          <w:lang w:eastAsia="en-GB"/>
        </w:rPr>
        <w:t>17</w:t>
      </w:r>
      <w:r w:rsidRPr="00CC2DEC">
        <w:rPr>
          <w:lang w:eastAsia="en-GB"/>
        </w:rPr>
        <w:t>(2), 205–219. https://doi.org/10.1177/1362361311418690</w:t>
      </w:r>
    </w:p>
    <w:p w14:paraId="17EB7406" w14:textId="77777777" w:rsidR="00CC2DEC" w:rsidRPr="00CC2DEC" w:rsidRDefault="00CC2DEC" w:rsidP="00270EBE">
      <w:pPr>
        <w:ind w:left="720" w:hanging="720"/>
        <w:rPr>
          <w:lang w:eastAsia="en-GB"/>
        </w:rPr>
      </w:pPr>
      <w:r w:rsidRPr="00647855">
        <w:rPr>
          <w:lang w:val="de-DE" w:eastAsia="en-GB"/>
        </w:rPr>
        <w:t xml:space="preserve">Croen, L. A., Najjar, D. V., Ray, G. T., Lotspeich, L., &amp; Bernal, P. (2006). </w:t>
      </w:r>
      <w:r w:rsidRPr="00CC2DEC">
        <w:rPr>
          <w:lang w:eastAsia="en-GB"/>
        </w:rPr>
        <w:t xml:space="preserve">A Comparison of Health Care Utilization and Costs of Children </w:t>
      </w:r>
      <w:proofErr w:type="gramStart"/>
      <w:r w:rsidRPr="00CC2DEC">
        <w:rPr>
          <w:lang w:eastAsia="en-GB"/>
        </w:rPr>
        <w:t>With</w:t>
      </w:r>
      <w:proofErr w:type="gramEnd"/>
      <w:r w:rsidRPr="00CC2DEC">
        <w:rPr>
          <w:lang w:eastAsia="en-GB"/>
        </w:rPr>
        <w:t xml:space="preserve"> and Without Autism Spectrum Disorders in a Large Group-Model Health Plan. </w:t>
      </w:r>
      <w:r w:rsidRPr="00CC2DEC">
        <w:rPr>
          <w:i/>
          <w:iCs/>
          <w:lang w:eastAsia="en-GB"/>
        </w:rPr>
        <w:t>Pediatrics</w:t>
      </w:r>
      <w:r w:rsidRPr="00CC2DEC">
        <w:rPr>
          <w:lang w:eastAsia="en-GB"/>
        </w:rPr>
        <w:t xml:space="preserve">, </w:t>
      </w:r>
      <w:r w:rsidRPr="00CC2DEC">
        <w:rPr>
          <w:i/>
          <w:iCs/>
          <w:lang w:eastAsia="en-GB"/>
        </w:rPr>
        <w:t>118</w:t>
      </w:r>
      <w:r w:rsidRPr="00CC2DEC">
        <w:rPr>
          <w:lang w:eastAsia="en-GB"/>
        </w:rPr>
        <w:t>(4), e1203–e1211. https://doi.org/10.1542/peds.2006-0127</w:t>
      </w:r>
    </w:p>
    <w:p w14:paraId="3ECEB94F" w14:textId="77777777" w:rsidR="00CC2DEC" w:rsidRPr="00CC2DEC" w:rsidRDefault="00CC2DEC" w:rsidP="00270EBE">
      <w:pPr>
        <w:ind w:left="720" w:hanging="720"/>
        <w:rPr>
          <w:lang w:eastAsia="en-GB"/>
        </w:rPr>
      </w:pPr>
      <w:r w:rsidRPr="00CC2DEC">
        <w:rPr>
          <w:lang w:eastAsia="en-GB"/>
        </w:rPr>
        <w:t xml:space="preserve">Da Silva, A. R. V., Vasco, A. B., &amp; Watson, J. C. (2018). Alexithymia and therapeutic alliance: a multiple case study comparing good and poor outcome cases. </w:t>
      </w:r>
      <w:r w:rsidRPr="00CC2DEC">
        <w:rPr>
          <w:i/>
          <w:iCs/>
          <w:lang w:eastAsia="en-GB"/>
        </w:rPr>
        <w:t>Research in Psychotherapy</w:t>
      </w:r>
      <w:r w:rsidRPr="00CC2DEC">
        <w:rPr>
          <w:lang w:eastAsia="en-GB"/>
        </w:rPr>
        <w:t xml:space="preserve">, </w:t>
      </w:r>
      <w:r w:rsidRPr="00CC2DEC">
        <w:rPr>
          <w:i/>
          <w:iCs/>
          <w:lang w:eastAsia="en-GB"/>
        </w:rPr>
        <w:t>21</w:t>
      </w:r>
      <w:r w:rsidRPr="00CC2DEC">
        <w:rPr>
          <w:lang w:eastAsia="en-GB"/>
        </w:rPr>
        <w:t>(2). https://doi.org/10.4081/ripppo.2018.313</w:t>
      </w:r>
    </w:p>
    <w:p w14:paraId="1BA7EF35" w14:textId="77777777" w:rsidR="00CC2DEC" w:rsidRPr="00CC2DEC" w:rsidRDefault="00CC2DEC" w:rsidP="00270EBE">
      <w:pPr>
        <w:ind w:left="720" w:hanging="720"/>
        <w:rPr>
          <w:lang w:eastAsia="en-GB"/>
        </w:rPr>
      </w:pPr>
      <w:r w:rsidRPr="00CC2DEC">
        <w:rPr>
          <w:lang w:eastAsia="en-GB"/>
        </w:rPr>
        <w:lastRenderedPageBreak/>
        <w:t xml:space="preserve">Dajani, D. R., &amp; Uddin, L. Q. (2015). Demystifying cognitive flexibility: Implications for clinical and developmental neuroscience. </w:t>
      </w:r>
      <w:r w:rsidRPr="00CC2DEC">
        <w:rPr>
          <w:i/>
          <w:iCs/>
          <w:lang w:eastAsia="en-GB"/>
        </w:rPr>
        <w:t>Trends in Neurosciences</w:t>
      </w:r>
      <w:r w:rsidRPr="00CC2DEC">
        <w:rPr>
          <w:lang w:eastAsia="en-GB"/>
        </w:rPr>
        <w:t xml:space="preserve">, </w:t>
      </w:r>
      <w:r w:rsidRPr="00CC2DEC">
        <w:rPr>
          <w:i/>
          <w:iCs/>
          <w:lang w:eastAsia="en-GB"/>
        </w:rPr>
        <w:t>38</w:t>
      </w:r>
      <w:r w:rsidRPr="00CC2DEC">
        <w:rPr>
          <w:lang w:eastAsia="en-GB"/>
        </w:rPr>
        <w:t>(9), 571–578. https://doi.org/10.1016/j.tins.2015.07.003</w:t>
      </w:r>
    </w:p>
    <w:p w14:paraId="14908020" w14:textId="77777777" w:rsidR="00CC2DEC" w:rsidRPr="00CC2DEC" w:rsidRDefault="00CC2DEC" w:rsidP="00270EBE">
      <w:pPr>
        <w:ind w:left="720" w:hanging="720"/>
        <w:rPr>
          <w:lang w:eastAsia="en-GB"/>
        </w:rPr>
      </w:pPr>
      <w:r w:rsidRPr="00CC2DEC">
        <w:rPr>
          <w:lang w:eastAsia="en-GB"/>
        </w:rPr>
        <w:t xml:space="preserve">Damiani, S., Scalabrini, A., Gomez-Pilar, J., </w:t>
      </w:r>
      <w:proofErr w:type="spellStart"/>
      <w:r w:rsidRPr="00CC2DEC">
        <w:rPr>
          <w:lang w:eastAsia="en-GB"/>
        </w:rPr>
        <w:t>Brondino</w:t>
      </w:r>
      <w:proofErr w:type="spellEnd"/>
      <w:r w:rsidRPr="00CC2DEC">
        <w:rPr>
          <w:lang w:eastAsia="en-GB"/>
        </w:rPr>
        <w:t xml:space="preserve">, N., &amp; </w:t>
      </w:r>
      <w:proofErr w:type="spellStart"/>
      <w:r w:rsidRPr="00CC2DEC">
        <w:rPr>
          <w:lang w:eastAsia="en-GB"/>
        </w:rPr>
        <w:t>Northoff</w:t>
      </w:r>
      <w:proofErr w:type="spellEnd"/>
      <w:r w:rsidRPr="00CC2DEC">
        <w:rPr>
          <w:lang w:eastAsia="en-GB"/>
        </w:rPr>
        <w:t xml:space="preserve">, G. (2019). Increased scale-free dynamics in salience network in adult high-functioning autism. </w:t>
      </w:r>
      <w:proofErr w:type="spellStart"/>
      <w:r w:rsidRPr="00CC2DEC">
        <w:rPr>
          <w:i/>
          <w:iCs/>
          <w:lang w:eastAsia="en-GB"/>
        </w:rPr>
        <w:t>NeuroImage</w:t>
      </w:r>
      <w:proofErr w:type="spellEnd"/>
      <w:r w:rsidRPr="00CC2DEC">
        <w:rPr>
          <w:i/>
          <w:iCs/>
          <w:lang w:eastAsia="en-GB"/>
        </w:rPr>
        <w:t>: Clinical</w:t>
      </w:r>
      <w:r w:rsidRPr="00CC2DEC">
        <w:rPr>
          <w:lang w:eastAsia="en-GB"/>
        </w:rPr>
        <w:t xml:space="preserve">, </w:t>
      </w:r>
      <w:r w:rsidRPr="00CC2DEC">
        <w:rPr>
          <w:i/>
          <w:iCs/>
          <w:lang w:eastAsia="en-GB"/>
        </w:rPr>
        <w:t>21</w:t>
      </w:r>
      <w:r w:rsidRPr="00CC2DEC">
        <w:rPr>
          <w:lang w:eastAsia="en-GB"/>
        </w:rPr>
        <w:t>, 101634. https://doi.org/10.1016/j.nicl.2018.101634</w:t>
      </w:r>
    </w:p>
    <w:p w14:paraId="06900420" w14:textId="77777777" w:rsidR="00CC2DEC" w:rsidRPr="00CC2DEC" w:rsidRDefault="00CC2DEC" w:rsidP="00270EBE">
      <w:pPr>
        <w:ind w:left="720" w:hanging="720"/>
        <w:rPr>
          <w:lang w:eastAsia="en-GB"/>
        </w:rPr>
      </w:pPr>
      <w:r w:rsidRPr="00CC2DEC">
        <w:rPr>
          <w:lang w:eastAsia="en-GB"/>
        </w:rPr>
        <w:t xml:space="preserve">Davis, T. E., </w:t>
      </w:r>
      <w:proofErr w:type="spellStart"/>
      <w:r w:rsidRPr="00CC2DEC">
        <w:rPr>
          <w:lang w:eastAsia="en-GB"/>
        </w:rPr>
        <w:t>Moree</w:t>
      </w:r>
      <w:proofErr w:type="spellEnd"/>
      <w:r w:rsidRPr="00CC2DEC">
        <w:rPr>
          <w:lang w:eastAsia="en-GB"/>
        </w:rPr>
        <w:t xml:space="preserve">, B. N., Dempsey, T., Reuther, E. T., Fodstad, J. C., Hess, J. A., Jenkins, W. S., &amp; Matson, J. L. (2011). The relationship between autism spectrum disorders and anxiety: The moderating effect of communication. </w:t>
      </w:r>
      <w:r w:rsidRPr="00CC2DEC">
        <w:rPr>
          <w:i/>
          <w:iCs/>
          <w:lang w:eastAsia="en-GB"/>
        </w:rPr>
        <w:t>Research in Autism Spectrum Disorders</w:t>
      </w:r>
      <w:r w:rsidRPr="00CC2DEC">
        <w:rPr>
          <w:lang w:eastAsia="en-GB"/>
        </w:rPr>
        <w:t xml:space="preserve">, </w:t>
      </w:r>
      <w:r w:rsidRPr="00CC2DEC">
        <w:rPr>
          <w:i/>
          <w:iCs/>
          <w:lang w:eastAsia="en-GB"/>
        </w:rPr>
        <w:t>5</w:t>
      </w:r>
      <w:r w:rsidRPr="00CC2DEC">
        <w:rPr>
          <w:lang w:eastAsia="en-GB"/>
        </w:rPr>
        <w:t>(1), 324–329. https://doi.org/10.1016/j.rasd.2010.04.015</w:t>
      </w:r>
    </w:p>
    <w:p w14:paraId="5DFAF173" w14:textId="77777777" w:rsidR="00CC2DEC" w:rsidRPr="00CC2DEC" w:rsidRDefault="00CC2DEC" w:rsidP="00270EBE">
      <w:pPr>
        <w:ind w:left="720" w:hanging="720"/>
        <w:rPr>
          <w:lang w:eastAsia="en-GB"/>
        </w:rPr>
      </w:pPr>
      <w:r w:rsidRPr="00CC2DEC">
        <w:rPr>
          <w:lang w:eastAsia="en-GB"/>
        </w:rPr>
        <w:t xml:space="preserve">Dennis, E. L., Gotlib, I. H., Thompson, P. M., &amp; Thomason, M. E. (2011). Anxiety Modulates Insula Recruitment in Resting-State Functional Magnetic Resonance Imaging in Youth and Adults. </w:t>
      </w:r>
      <w:r w:rsidRPr="00CC2DEC">
        <w:rPr>
          <w:i/>
          <w:iCs/>
          <w:lang w:eastAsia="en-GB"/>
        </w:rPr>
        <w:t>Brain Connectivity</w:t>
      </w:r>
      <w:r w:rsidRPr="00CC2DEC">
        <w:rPr>
          <w:lang w:eastAsia="en-GB"/>
        </w:rPr>
        <w:t xml:space="preserve">, </w:t>
      </w:r>
      <w:r w:rsidRPr="00CC2DEC">
        <w:rPr>
          <w:i/>
          <w:iCs/>
          <w:lang w:eastAsia="en-GB"/>
        </w:rPr>
        <w:t>1</w:t>
      </w:r>
      <w:r w:rsidRPr="00CC2DEC">
        <w:rPr>
          <w:lang w:eastAsia="en-GB"/>
        </w:rPr>
        <w:t>(3), 245–254. https://doi.org/10.1089/brain.2011.0030</w:t>
      </w:r>
    </w:p>
    <w:p w14:paraId="7F0DC0F5" w14:textId="77777777" w:rsidR="00CC2DEC" w:rsidRPr="00CC2DEC" w:rsidRDefault="00CC2DEC" w:rsidP="00270EBE">
      <w:pPr>
        <w:ind w:left="720" w:hanging="720"/>
        <w:rPr>
          <w:lang w:eastAsia="en-GB"/>
        </w:rPr>
      </w:pPr>
      <w:r w:rsidRPr="00CC2DEC">
        <w:rPr>
          <w:shd w:val="clear" w:color="auto" w:fill="FFFFFF"/>
          <w:lang w:eastAsia="en-GB"/>
        </w:rPr>
        <w:t>DeVincentis, R. D. (2018). A Dynamic Exploration into Mentalization Among Youth on the Autism Spectrum. https://aura.antioch.edu/etds/442</w:t>
      </w:r>
    </w:p>
    <w:p w14:paraId="4DB084B1" w14:textId="77777777" w:rsidR="00CC2DEC" w:rsidRPr="00CC2DEC" w:rsidRDefault="00CC2DEC" w:rsidP="00270EBE">
      <w:pPr>
        <w:ind w:left="720" w:hanging="720"/>
        <w:rPr>
          <w:lang w:eastAsia="en-GB"/>
        </w:rPr>
      </w:pPr>
      <w:r w:rsidRPr="00CC2DEC">
        <w:rPr>
          <w:lang w:eastAsia="en-GB"/>
        </w:rPr>
        <w:t xml:space="preserve">Donaldson, P. T., </w:t>
      </w:r>
      <w:proofErr w:type="spellStart"/>
      <w:r w:rsidRPr="00CC2DEC">
        <w:rPr>
          <w:lang w:eastAsia="en-GB"/>
        </w:rPr>
        <w:t>Kirkovski</w:t>
      </w:r>
      <w:proofErr w:type="spellEnd"/>
      <w:r w:rsidRPr="00CC2DEC">
        <w:rPr>
          <w:lang w:eastAsia="en-GB"/>
        </w:rPr>
        <w:t xml:space="preserve">, M., Rinehart, N. J., &amp; </w:t>
      </w:r>
      <w:proofErr w:type="spellStart"/>
      <w:r w:rsidRPr="00CC2DEC">
        <w:rPr>
          <w:lang w:eastAsia="en-GB"/>
        </w:rPr>
        <w:t>Enticott</w:t>
      </w:r>
      <w:proofErr w:type="spellEnd"/>
      <w:r w:rsidRPr="00CC2DEC">
        <w:rPr>
          <w:lang w:eastAsia="en-GB"/>
        </w:rPr>
        <w:t xml:space="preserve">, P. G. (2018). Autism-relevant traits interact with temporoparietal junction stimulation effects on social cognition: a high-definition transcranial direct current stimulation and electroencephalography study. </w:t>
      </w:r>
      <w:r w:rsidRPr="00CC2DEC">
        <w:rPr>
          <w:i/>
          <w:iCs/>
          <w:lang w:eastAsia="en-GB"/>
        </w:rPr>
        <w:t>European Journal of Neuroscience</w:t>
      </w:r>
      <w:r w:rsidRPr="00CC2DEC">
        <w:rPr>
          <w:lang w:eastAsia="en-GB"/>
        </w:rPr>
        <w:t xml:space="preserve">, </w:t>
      </w:r>
      <w:r w:rsidRPr="00CC2DEC">
        <w:rPr>
          <w:i/>
          <w:iCs/>
          <w:lang w:eastAsia="en-GB"/>
        </w:rPr>
        <w:t>47</w:t>
      </w:r>
      <w:r w:rsidRPr="00CC2DEC">
        <w:rPr>
          <w:lang w:eastAsia="en-GB"/>
        </w:rPr>
        <w:t>(6), 669–681. https://doi.org/10.1111/ejn.13675</w:t>
      </w:r>
    </w:p>
    <w:p w14:paraId="07DF66BA" w14:textId="77777777" w:rsidR="00CC2DEC" w:rsidRPr="00CC2DEC" w:rsidRDefault="00CC2DEC" w:rsidP="00270EBE">
      <w:pPr>
        <w:ind w:left="720" w:hanging="720"/>
        <w:rPr>
          <w:lang w:eastAsia="en-GB"/>
        </w:rPr>
      </w:pPr>
      <w:r w:rsidRPr="00CC2DEC">
        <w:rPr>
          <w:lang w:eastAsia="en-GB"/>
        </w:rPr>
        <w:t xml:space="preserve">Doyle-Thomas, K. a. R., Lee, W., Foster, N. E. V., Tryfon, A., Ouimet, T., Hyde, K. L., Evans, A. C., Lewis, J., </w:t>
      </w:r>
      <w:proofErr w:type="spellStart"/>
      <w:r w:rsidRPr="00CC2DEC">
        <w:rPr>
          <w:lang w:eastAsia="en-GB"/>
        </w:rPr>
        <w:t>Zwaigenbaum</w:t>
      </w:r>
      <w:proofErr w:type="spellEnd"/>
      <w:r w:rsidRPr="00CC2DEC">
        <w:rPr>
          <w:lang w:eastAsia="en-GB"/>
        </w:rPr>
        <w:t xml:space="preserve">, L., &amp; Anagnostou, E. (2015). Atypical functional brain connectivity during </w:t>
      </w:r>
      <w:r w:rsidRPr="00CC2DEC">
        <w:rPr>
          <w:lang w:eastAsia="en-GB"/>
        </w:rPr>
        <w:lastRenderedPageBreak/>
        <w:t xml:space="preserve">rest in autism spectrum disorders. </w:t>
      </w:r>
      <w:r w:rsidRPr="00CC2DEC">
        <w:rPr>
          <w:i/>
          <w:iCs/>
          <w:lang w:eastAsia="en-GB"/>
        </w:rPr>
        <w:t>Annals of Neurology</w:t>
      </w:r>
      <w:r w:rsidRPr="00CC2DEC">
        <w:rPr>
          <w:lang w:eastAsia="en-GB"/>
        </w:rPr>
        <w:t xml:space="preserve">, </w:t>
      </w:r>
      <w:r w:rsidRPr="00CC2DEC">
        <w:rPr>
          <w:i/>
          <w:iCs/>
          <w:lang w:eastAsia="en-GB"/>
        </w:rPr>
        <w:t>77</w:t>
      </w:r>
      <w:r w:rsidRPr="00CC2DEC">
        <w:rPr>
          <w:lang w:eastAsia="en-GB"/>
        </w:rPr>
        <w:t>(5), 866–876. https://doi.org/10.1002/ana.24391</w:t>
      </w:r>
    </w:p>
    <w:p w14:paraId="20749AAE" w14:textId="77777777" w:rsidR="00CC2DEC" w:rsidRPr="00CC2DEC" w:rsidRDefault="00CC2DEC" w:rsidP="00270EBE">
      <w:pPr>
        <w:ind w:left="720" w:hanging="720"/>
        <w:rPr>
          <w:lang w:eastAsia="en-GB"/>
        </w:rPr>
      </w:pPr>
      <w:r w:rsidRPr="00CC2DEC">
        <w:rPr>
          <w:lang w:eastAsia="en-GB"/>
        </w:rPr>
        <w:t xml:space="preserve">Dumont, R., Willis, J. O., &amp; Elliott, C. D. (2008). </w:t>
      </w:r>
      <w:r w:rsidRPr="00CC2DEC">
        <w:rPr>
          <w:i/>
          <w:iCs/>
          <w:lang w:eastAsia="en-GB"/>
        </w:rPr>
        <w:t>Essentials of DAS-II Assessment</w:t>
      </w:r>
      <w:r w:rsidRPr="00CC2DEC">
        <w:rPr>
          <w:lang w:eastAsia="en-GB"/>
        </w:rPr>
        <w:t>. John Wiley &amp; Sons.</w:t>
      </w:r>
    </w:p>
    <w:p w14:paraId="345EC606" w14:textId="77777777" w:rsidR="00CC2DEC" w:rsidRPr="00CC2DEC" w:rsidRDefault="00CC2DEC" w:rsidP="00270EBE">
      <w:pPr>
        <w:ind w:left="720" w:hanging="720"/>
        <w:rPr>
          <w:lang w:eastAsia="en-GB"/>
        </w:rPr>
      </w:pPr>
      <w:r w:rsidRPr="00CC2DEC">
        <w:rPr>
          <w:lang w:eastAsia="en-GB"/>
        </w:rPr>
        <w:t xml:space="preserve">Durban, J. (2019). “Making a person”: Clinical considerations regarding the interpretation of anxieties in the analyses of children on the </w:t>
      </w:r>
      <w:proofErr w:type="spellStart"/>
      <w:r w:rsidRPr="00CC2DEC">
        <w:rPr>
          <w:lang w:eastAsia="en-GB"/>
        </w:rPr>
        <w:t>autisto</w:t>
      </w:r>
      <w:proofErr w:type="spellEnd"/>
      <w:r w:rsidRPr="00CC2DEC">
        <w:rPr>
          <w:lang w:eastAsia="en-GB"/>
        </w:rPr>
        <w:t xml:space="preserve">-psychotic spectrum. </w:t>
      </w:r>
      <w:r w:rsidRPr="00CC2DEC">
        <w:rPr>
          <w:i/>
          <w:iCs/>
          <w:lang w:eastAsia="en-GB"/>
        </w:rPr>
        <w:t>The International Journal of Psychoanalysis</w:t>
      </w:r>
      <w:r w:rsidRPr="00CC2DEC">
        <w:rPr>
          <w:lang w:eastAsia="en-GB"/>
        </w:rPr>
        <w:t xml:space="preserve">, </w:t>
      </w:r>
      <w:r w:rsidRPr="00CC2DEC">
        <w:rPr>
          <w:i/>
          <w:iCs/>
          <w:lang w:eastAsia="en-GB"/>
        </w:rPr>
        <w:t>100</w:t>
      </w:r>
      <w:r w:rsidRPr="00CC2DEC">
        <w:rPr>
          <w:lang w:eastAsia="en-GB"/>
        </w:rPr>
        <w:t>(5), 921–939. https://doi.org/10.1080/00207578.2019.1636254</w:t>
      </w:r>
    </w:p>
    <w:p w14:paraId="32DFB297" w14:textId="77777777" w:rsidR="00CC2DEC" w:rsidRPr="00CC2DEC" w:rsidRDefault="00CC2DEC" w:rsidP="00270EBE">
      <w:pPr>
        <w:ind w:left="720" w:hanging="720"/>
        <w:rPr>
          <w:lang w:eastAsia="en-GB"/>
        </w:rPr>
      </w:pPr>
      <w:r w:rsidRPr="00CC2DEC">
        <w:rPr>
          <w:lang w:eastAsia="en-GB"/>
        </w:rPr>
        <w:t xml:space="preserve">Durban, J. (2020). From chaos to Caravaggio: technical considerations in the psychoanalysis of </w:t>
      </w:r>
      <w:proofErr w:type="spellStart"/>
      <w:r w:rsidRPr="00CC2DEC">
        <w:rPr>
          <w:lang w:eastAsia="en-GB"/>
        </w:rPr>
        <w:t>autisto</w:t>
      </w:r>
      <w:proofErr w:type="spellEnd"/>
      <w:r w:rsidRPr="00CC2DEC">
        <w:rPr>
          <w:lang w:eastAsia="en-GB"/>
        </w:rPr>
        <w:t xml:space="preserve">-psychotic states in relation to sensory-perceptual fragmentation. </w:t>
      </w:r>
      <w:r w:rsidRPr="00CC2DEC">
        <w:rPr>
          <w:i/>
          <w:iCs/>
          <w:lang w:eastAsia="en-GB"/>
        </w:rPr>
        <w:t>Journal of Child Psychotherapy</w:t>
      </w:r>
      <w:r w:rsidRPr="00CC2DEC">
        <w:rPr>
          <w:lang w:eastAsia="en-GB"/>
        </w:rPr>
        <w:t>. https://doi.org/10.1080/0075417x.2020.1730422</w:t>
      </w:r>
    </w:p>
    <w:p w14:paraId="4AD31F99" w14:textId="77777777" w:rsidR="00CC2DEC" w:rsidRPr="00CC2DEC" w:rsidRDefault="00CC2DEC" w:rsidP="00270EBE">
      <w:pPr>
        <w:ind w:left="720" w:hanging="720"/>
        <w:rPr>
          <w:lang w:eastAsia="en-GB"/>
        </w:rPr>
      </w:pPr>
      <w:proofErr w:type="spellStart"/>
      <w:r w:rsidRPr="00CC2DEC">
        <w:rPr>
          <w:lang w:eastAsia="en-GB"/>
        </w:rPr>
        <w:t>Eack</w:t>
      </w:r>
      <w:proofErr w:type="spellEnd"/>
      <w:r w:rsidRPr="00CC2DEC">
        <w:rPr>
          <w:lang w:eastAsia="en-GB"/>
        </w:rPr>
        <w:t xml:space="preserve">, S. M., </w:t>
      </w:r>
      <w:proofErr w:type="spellStart"/>
      <w:r w:rsidRPr="00CC2DEC">
        <w:rPr>
          <w:lang w:eastAsia="en-GB"/>
        </w:rPr>
        <w:t>Bahorik</w:t>
      </w:r>
      <w:proofErr w:type="spellEnd"/>
      <w:r w:rsidRPr="00CC2DEC">
        <w:rPr>
          <w:lang w:eastAsia="en-GB"/>
        </w:rPr>
        <w:t xml:space="preserve">, A. L., McKnight, S. A., Hogarty, S. S., Greenwald, D. P., Newhill, C. E., Phillips, M. L., Keshavan, M. S., &amp; Minshew, N. J. (2013). Commonalities in social and non-social cognitive impairments in adults with autism spectrum disorder and schizophrenia. </w:t>
      </w:r>
      <w:r w:rsidRPr="00CC2DEC">
        <w:rPr>
          <w:i/>
          <w:iCs/>
          <w:lang w:eastAsia="en-GB"/>
        </w:rPr>
        <w:t>Schizophrenia Research</w:t>
      </w:r>
      <w:r w:rsidRPr="00CC2DEC">
        <w:rPr>
          <w:lang w:eastAsia="en-GB"/>
        </w:rPr>
        <w:t xml:space="preserve">, </w:t>
      </w:r>
      <w:r w:rsidRPr="00CC2DEC">
        <w:rPr>
          <w:i/>
          <w:iCs/>
          <w:lang w:eastAsia="en-GB"/>
        </w:rPr>
        <w:t>148</w:t>
      </w:r>
      <w:r w:rsidRPr="00CC2DEC">
        <w:rPr>
          <w:lang w:eastAsia="en-GB"/>
        </w:rPr>
        <w:t>(1–3), 24–28. https://doi.org/10.1016/j.schres.2013.05.013</w:t>
      </w:r>
    </w:p>
    <w:p w14:paraId="20701B22" w14:textId="77777777" w:rsidR="00CC2DEC" w:rsidRPr="00CC2DEC" w:rsidRDefault="00CC2DEC" w:rsidP="00270EBE">
      <w:pPr>
        <w:ind w:left="720" w:hanging="720"/>
        <w:rPr>
          <w:lang w:eastAsia="en-GB"/>
        </w:rPr>
      </w:pPr>
      <w:bookmarkStart w:id="91" w:name="_Hlk137223101"/>
      <w:proofErr w:type="spellStart"/>
      <w:r w:rsidRPr="00CC2DEC">
        <w:rPr>
          <w:lang w:eastAsia="en-GB"/>
        </w:rPr>
        <w:t>Ebisch</w:t>
      </w:r>
      <w:proofErr w:type="spellEnd"/>
      <w:r w:rsidRPr="00CC2DEC">
        <w:rPr>
          <w:lang w:eastAsia="en-GB"/>
        </w:rPr>
        <w:t xml:space="preserve">, S. J. H., Gallese, V., Willems, R. M., Mantini, D., Groen, W. B., Romani, G. L., </w:t>
      </w:r>
      <w:proofErr w:type="spellStart"/>
      <w:r w:rsidRPr="00CC2DEC">
        <w:rPr>
          <w:lang w:eastAsia="en-GB"/>
        </w:rPr>
        <w:t>Buitelaar</w:t>
      </w:r>
      <w:proofErr w:type="spellEnd"/>
      <w:r w:rsidRPr="00CC2DEC">
        <w:rPr>
          <w:lang w:eastAsia="en-GB"/>
        </w:rPr>
        <w:t xml:space="preserve">, J. K., &amp; Bekkering, H. (2011). Altered intrinsic functional connectivity of anterior and posterior insula regions in high-functioning participants with autism spectrum disorder. </w:t>
      </w:r>
      <w:r w:rsidRPr="00CC2DEC">
        <w:rPr>
          <w:i/>
          <w:iCs/>
          <w:lang w:eastAsia="en-GB"/>
        </w:rPr>
        <w:t>Human Brain Mapping</w:t>
      </w:r>
      <w:r w:rsidRPr="00CC2DEC">
        <w:rPr>
          <w:lang w:eastAsia="en-GB"/>
        </w:rPr>
        <w:t xml:space="preserve">, </w:t>
      </w:r>
      <w:r w:rsidRPr="00CC2DEC">
        <w:rPr>
          <w:i/>
          <w:iCs/>
          <w:lang w:eastAsia="en-GB"/>
        </w:rPr>
        <w:t>32</w:t>
      </w:r>
      <w:r w:rsidRPr="00CC2DEC">
        <w:rPr>
          <w:lang w:eastAsia="en-GB"/>
        </w:rPr>
        <w:t>(7), 1013–1028. https://doi.org/10.1002/hbm.21085</w:t>
      </w:r>
    </w:p>
    <w:bookmarkEnd w:id="91"/>
    <w:p w14:paraId="07CDA612" w14:textId="77777777" w:rsidR="00CC2DEC" w:rsidRPr="00CC2DEC" w:rsidRDefault="00CC2DEC" w:rsidP="00270EBE">
      <w:pPr>
        <w:ind w:left="720" w:hanging="720"/>
        <w:rPr>
          <w:lang w:eastAsia="en-GB"/>
        </w:rPr>
      </w:pPr>
      <w:r w:rsidRPr="00CC2DEC">
        <w:rPr>
          <w:lang w:eastAsia="en-GB"/>
        </w:rPr>
        <w:t xml:space="preserve">Emanuel, C. (2015). An Accidental </w:t>
      </w:r>
      <w:proofErr w:type="spellStart"/>
      <w:r w:rsidRPr="00CC2DEC">
        <w:rPr>
          <w:lang w:eastAsia="en-GB"/>
        </w:rPr>
        <w:t>Pokemon</w:t>
      </w:r>
      <w:proofErr w:type="spellEnd"/>
      <w:r w:rsidRPr="00CC2DEC">
        <w:rPr>
          <w:lang w:eastAsia="en-GB"/>
        </w:rPr>
        <w:t xml:space="preserve"> Expert: Contemporary Psychoanalysis on the Autism Spectrum. </w:t>
      </w:r>
      <w:r w:rsidRPr="00CC2DEC">
        <w:rPr>
          <w:i/>
          <w:iCs/>
          <w:lang w:eastAsia="en-GB"/>
        </w:rPr>
        <w:t>International Journal of Psychoanalytic Self Psychology</w:t>
      </w:r>
      <w:r w:rsidRPr="00CC2DEC">
        <w:rPr>
          <w:lang w:eastAsia="en-GB"/>
        </w:rPr>
        <w:t xml:space="preserve">, </w:t>
      </w:r>
      <w:r w:rsidRPr="00CC2DEC">
        <w:rPr>
          <w:i/>
          <w:iCs/>
          <w:lang w:eastAsia="en-GB"/>
        </w:rPr>
        <w:t>10</w:t>
      </w:r>
      <w:r w:rsidRPr="00CC2DEC">
        <w:rPr>
          <w:lang w:eastAsia="en-GB"/>
        </w:rPr>
        <w:t>(1), 53–68. https://doi.org/10.1080/15551024.2015.977485</w:t>
      </w:r>
    </w:p>
    <w:p w14:paraId="7768B549" w14:textId="77777777" w:rsidR="00CC2DEC" w:rsidRPr="00CC2DEC" w:rsidRDefault="00CC2DEC" w:rsidP="00270EBE">
      <w:pPr>
        <w:ind w:left="720" w:hanging="720"/>
        <w:rPr>
          <w:lang w:eastAsia="en-GB"/>
        </w:rPr>
      </w:pPr>
      <w:r w:rsidRPr="00CC2DEC">
        <w:rPr>
          <w:lang w:eastAsia="en-GB"/>
        </w:rPr>
        <w:lastRenderedPageBreak/>
        <w:t xml:space="preserve">Espinosa, P. R., &amp; Verney, S. P. (2021). The Underutilization of Community‐based Participatory Research in Psychology: A Systematic Review. </w:t>
      </w:r>
      <w:r w:rsidRPr="00CC2DEC">
        <w:rPr>
          <w:i/>
          <w:iCs/>
          <w:lang w:eastAsia="en-GB"/>
        </w:rPr>
        <w:t>American Journal of Community Psychology</w:t>
      </w:r>
      <w:r w:rsidRPr="00CC2DEC">
        <w:rPr>
          <w:lang w:eastAsia="en-GB"/>
        </w:rPr>
        <w:t xml:space="preserve">, </w:t>
      </w:r>
      <w:r w:rsidRPr="00CC2DEC">
        <w:rPr>
          <w:i/>
          <w:iCs/>
          <w:lang w:eastAsia="en-GB"/>
        </w:rPr>
        <w:t>67</w:t>
      </w:r>
      <w:r w:rsidRPr="00CC2DEC">
        <w:rPr>
          <w:lang w:eastAsia="en-GB"/>
        </w:rPr>
        <w:t>(3–4), 312–326. https://doi.org/10.1002/ajcp.12469</w:t>
      </w:r>
    </w:p>
    <w:p w14:paraId="06FFACEE" w14:textId="77777777" w:rsidR="00CC2DEC" w:rsidRPr="00CC2DEC" w:rsidRDefault="00CC2DEC" w:rsidP="00270EBE">
      <w:pPr>
        <w:ind w:left="720" w:hanging="720"/>
        <w:rPr>
          <w:lang w:eastAsia="en-GB"/>
        </w:rPr>
      </w:pPr>
      <w:r w:rsidRPr="00CC2DEC">
        <w:rPr>
          <w:lang w:eastAsia="en-GB"/>
        </w:rPr>
        <w:t xml:space="preserve">Etkin, A., Egner, T., &amp; Kalisch, R. (2011). Emotional processing in anterior cingulate and medial prefrontal cortex. </w:t>
      </w:r>
      <w:r w:rsidRPr="00CC2DEC">
        <w:rPr>
          <w:i/>
          <w:iCs/>
          <w:lang w:eastAsia="en-GB"/>
        </w:rPr>
        <w:t>Trends in Cognitive Sciences</w:t>
      </w:r>
      <w:r w:rsidRPr="00CC2DEC">
        <w:rPr>
          <w:lang w:eastAsia="en-GB"/>
        </w:rPr>
        <w:t xml:space="preserve">, </w:t>
      </w:r>
      <w:r w:rsidRPr="00CC2DEC">
        <w:rPr>
          <w:i/>
          <w:iCs/>
          <w:lang w:eastAsia="en-GB"/>
        </w:rPr>
        <w:t>15</w:t>
      </w:r>
      <w:r w:rsidRPr="00CC2DEC">
        <w:rPr>
          <w:lang w:eastAsia="en-GB"/>
        </w:rPr>
        <w:t>(2), 85–93. https://doi.org/10.1016/j.tics.2010.11.004</w:t>
      </w:r>
    </w:p>
    <w:p w14:paraId="1999E03C" w14:textId="77777777" w:rsidR="00CC2DEC" w:rsidRPr="00CC2DEC" w:rsidRDefault="00CC2DEC" w:rsidP="00270EBE">
      <w:pPr>
        <w:ind w:left="720" w:hanging="720"/>
        <w:rPr>
          <w:lang w:eastAsia="en-GB"/>
        </w:rPr>
      </w:pPr>
      <w:r w:rsidRPr="00CC2DEC">
        <w:rPr>
          <w:lang w:eastAsia="en-GB"/>
        </w:rPr>
        <w:t xml:space="preserve">Etkin, A., Prater, K. E., Schatzberg, A. F., Menon, V., &amp; </w:t>
      </w:r>
      <w:proofErr w:type="spellStart"/>
      <w:r w:rsidRPr="00CC2DEC">
        <w:rPr>
          <w:lang w:eastAsia="en-GB"/>
        </w:rPr>
        <w:t>Greicius</w:t>
      </w:r>
      <w:proofErr w:type="spellEnd"/>
      <w:r w:rsidRPr="00CC2DEC">
        <w:rPr>
          <w:lang w:eastAsia="en-GB"/>
        </w:rPr>
        <w:t xml:space="preserve">, M. D. (2009). Disrupted </w:t>
      </w:r>
      <w:proofErr w:type="spellStart"/>
      <w:r w:rsidRPr="00CC2DEC">
        <w:rPr>
          <w:lang w:eastAsia="en-GB"/>
        </w:rPr>
        <w:t>Amygdalar</w:t>
      </w:r>
      <w:proofErr w:type="spellEnd"/>
      <w:r w:rsidRPr="00CC2DEC">
        <w:rPr>
          <w:lang w:eastAsia="en-GB"/>
        </w:rPr>
        <w:t xml:space="preserve"> Subregion Functional Connectivity and Evidence of a Compensatory Network in Generalized Anxiety Disorder. </w:t>
      </w:r>
      <w:r w:rsidRPr="00CC2DEC">
        <w:rPr>
          <w:i/>
          <w:iCs/>
          <w:lang w:eastAsia="en-GB"/>
        </w:rPr>
        <w:t>Archives of General Psychiatry</w:t>
      </w:r>
      <w:r w:rsidRPr="00CC2DEC">
        <w:rPr>
          <w:lang w:eastAsia="en-GB"/>
        </w:rPr>
        <w:t xml:space="preserve">, </w:t>
      </w:r>
      <w:r w:rsidRPr="00CC2DEC">
        <w:rPr>
          <w:i/>
          <w:iCs/>
          <w:lang w:eastAsia="en-GB"/>
        </w:rPr>
        <w:t>66</w:t>
      </w:r>
      <w:r w:rsidRPr="00CC2DEC">
        <w:rPr>
          <w:lang w:eastAsia="en-GB"/>
        </w:rPr>
        <w:t>(12), 1361. https://doi.org/10.1001/archgenpsychiatry.2009.104</w:t>
      </w:r>
    </w:p>
    <w:p w14:paraId="3F3C12FF" w14:textId="77777777" w:rsidR="00CC2DEC" w:rsidRPr="00CC2DEC" w:rsidRDefault="00CC2DEC" w:rsidP="00270EBE">
      <w:pPr>
        <w:ind w:left="720" w:hanging="720"/>
        <w:rPr>
          <w:lang w:eastAsia="en-GB"/>
        </w:rPr>
      </w:pPr>
      <w:r w:rsidRPr="00CC2DEC">
        <w:rPr>
          <w:lang w:eastAsia="en-GB"/>
        </w:rPr>
        <w:t xml:space="preserve">Farmer, C., Golden, C., &amp; Thurm, A. (2016). Concurrent validity of the differential ability scales, second edition with the Mullen Scales of Early Learning in young children with and without neurodevelopmental disorders. </w:t>
      </w:r>
      <w:r w:rsidRPr="00CC2DEC">
        <w:rPr>
          <w:i/>
          <w:iCs/>
          <w:lang w:eastAsia="en-GB"/>
        </w:rPr>
        <w:t>Child Neuropsychology</w:t>
      </w:r>
      <w:r w:rsidRPr="00CC2DEC">
        <w:rPr>
          <w:lang w:eastAsia="en-GB"/>
        </w:rPr>
        <w:t xml:space="preserve">, </w:t>
      </w:r>
      <w:r w:rsidRPr="00CC2DEC">
        <w:rPr>
          <w:i/>
          <w:iCs/>
          <w:lang w:eastAsia="en-GB"/>
        </w:rPr>
        <w:t>22</w:t>
      </w:r>
      <w:r w:rsidRPr="00CC2DEC">
        <w:rPr>
          <w:lang w:eastAsia="en-GB"/>
        </w:rPr>
        <w:t>(5), 556–569. https://doi.org/10.1080/09297049.2015.1020775</w:t>
      </w:r>
    </w:p>
    <w:p w14:paraId="7EB19920" w14:textId="77777777" w:rsidR="00CC2DEC" w:rsidRPr="00CC2DEC" w:rsidRDefault="00CC2DEC" w:rsidP="00270EBE">
      <w:pPr>
        <w:ind w:left="720" w:hanging="720"/>
        <w:rPr>
          <w:lang w:eastAsia="en-GB"/>
        </w:rPr>
      </w:pPr>
      <w:r w:rsidRPr="00A87D81">
        <w:rPr>
          <w:lang w:eastAsia="en-GB"/>
        </w:rPr>
        <w:t xml:space="preserve">Feurer, C., Jimmy, J., Chang, F., Langenecker, S. A., Phan, K. L., Ajilore, O., &amp; Klumpp, H. (2021). </w:t>
      </w:r>
      <w:r w:rsidRPr="00CC2DEC">
        <w:rPr>
          <w:lang w:eastAsia="en-GB"/>
        </w:rPr>
        <w:t xml:space="preserve">Resting state functional connectivity correlates of rumination and worry in internalizing psychopathologies. </w:t>
      </w:r>
      <w:r w:rsidRPr="00CC2DEC">
        <w:rPr>
          <w:i/>
          <w:iCs/>
          <w:lang w:eastAsia="en-GB"/>
        </w:rPr>
        <w:t>Depression and Anxiety</w:t>
      </w:r>
      <w:r w:rsidRPr="00CC2DEC">
        <w:rPr>
          <w:lang w:eastAsia="en-GB"/>
        </w:rPr>
        <w:t xml:space="preserve">, </w:t>
      </w:r>
      <w:r w:rsidRPr="00CC2DEC">
        <w:rPr>
          <w:i/>
          <w:iCs/>
          <w:lang w:eastAsia="en-GB"/>
        </w:rPr>
        <w:t>38</w:t>
      </w:r>
      <w:r w:rsidRPr="00CC2DEC">
        <w:rPr>
          <w:lang w:eastAsia="en-GB"/>
        </w:rPr>
        <w:t>(5), 488–497. https://doi.org/10.1002/da.23142</w:t>
      </w:r>
    </w:p>
    <w:p w14:paraId="7E4C4E51" w14:textId="77777777" w:rsidR="00CC2DEC" w:rsidRPr="00CC2DEC" w:rsidRDefault="00CC2DEC" w:rsidP="00270EBE">
      <w:pPr>
        <w:ind w:left="720" w:hanging="720"/>
        <w:rPr>
          <w:lang w:eastAsia="en-GB"/>
        </w:rPr>
      </w:pPr>
      <w:r w:rsidRPr="00CC2DEC">
        <w:rPr>
          <w:lang w:eastAsia="en-GB"/>
        </w:rPr>
        <w:t xml:space="preserve">Fishman, I., Keown, C. L., Lincoln, A. J., Pineda, J. E., &amp; Müller, R. (2014). Atypical Cross Talk Between Mentalizing and Mirror Neuron Networks in Autism Spectrum Disorder. </w:t>
      </w:r>
      <w:r w:rsidRPr="00CC2DEC">
        <w:rPr>
          <w:i/>
          <w:iCs/>
          <w:lang w:eastAsia="en-GB"/>
        </w:rPr>
        <w:t>JAMA Psychiatry</w:t>
      </w:r>
      <w:r w:rsidRPr="00CC2DEC">
        <w:rPr>
          <w:lang w:eastAsia="en-GB"/>
        </w:rPr>
        <w:t xml:space="preserve">, </w:t>
      </w:r>
      <w:r w:rsidRPr="00CC2DEC">
        <w:rPr>
          <w:i/>
          <w:iCs/>
          <w:lang w:eastAsia="en-GB"/>
        </w:rPr>
        <w:t>71</w:t>
      </w:r>
      <w:r w:rsidRPr="00CC2DEC">
        <w:rPr>
          <w:lang w:eastAsia="en-GB"/>
        </w:rPr>
        <w:t>(7), 751. https://doi.org/10.1001/jamapsychiatry.2014.83</w:t>
      </w:r>
    </w:p>
    <w:p w14:paraId="506576A1" w14:textId="77777777" w:rsidR="00CC2DEC" w:rsidRPr="00CC2DEC" w:rsidRDefault="00CC2DEC" w:rsidP="00270EBE">
      <w:pPr>
        <w:ind w:left="720" w:hanging="720"/>
        <w:rPr>
          <w:rFonts w:cs="Arial"/>
          <w:lang w:eastAsia="en-GB"/>
        </w:rPr>
      </w:pPr>
      <w:proofErr w:type="spellStart"/>
      <w:r w:rsidRPr="00CC2DEC">
        <w:rPr>
          <w:shd w:val="clear" w:color="auto" w:fill="FFFFFF"/>
          <w:lang w:eastAsia="en-GB"/>
        </w:rPr>
        <w:lastRenderedPageBreak/>
        <w:t>Fonagy</w:t>
      </w:r>
      <w:proofErr w:type="spellEnd"/>
      <w:r w:rsidRPr="00CC2DEC">
        <w:rPr>
          <w:shd w:val="clear" w:color="auto" w:fill="FFFFFF"/>
          <w:lang w:eastAsia="en-GB"/>
        </w:rPr>
        <w:t xml:space="preserve"> P, Luyten P, Moulton-Perkins A, Lee YW, Warren F, Howard S, et al. Development and validation of a self-report measure of mentalizing: The Reflective Functioning Questionnaire. PLOS ONE. (2016);11(7</w:t>
      </w:r>
      <w:proofErr w:type="gramStart"/>
      <w:r w:rsidRPr="00CC2DEC">
        <w:rPr>
          <w:shd w:val="clear" w:color="auto" w:fill="FFFFFF"/>
          <w:lang w:eastAsia="en-GB"/>
        </w:rPr>
        <w:t>):e</w:t>
      </w:r>
      <w:proofErr w:type="gramEnd"/>
      <w:r w:rsidRPr="00CC2DEC">
        <w:rPr>
          <w:shd w:val="clear" w:color="auto" w:fill="FFFFFF"/>
          <w:lang w:eastAsia="en-GB"/>
        </w:rPr>
        <w:t xml:space="preserve">0158678. </w:t>
      </w:r>
      <w:proofErr w:type="spellStart"/>
      <w:r w:rsidRPr="00CC2DEC">
        <w:rPr>
          <w:shd w:val="clear" w:color="auto" w:fill="FFFFFF"/>
          <w:lang w:eastAsia="en-GB"/>
        </w:rPr>
        <w:t>doi</w:t>
      </w:r>
      <w:proofErr w:type="spellEnd"/>
      <w:r w:rsidRPr="00CC2DEC">
        <w:rPr>
          <w:shd w:val="clear" w:color="auto" w:fill="FFFFFF"/>
          <w:lang w:eastAsia="en-GB"/>
        </w:rPr>
        <w:t>: 10.1371/journal.pone.0158678</w:t>
      </w:r>
    </w:p>
    <w:p w14:paraId="5F84EC68" w14:textId="77777777" w:rsidR="00CC2DEC" w:rsidRPr="00CC2DEC" w:rsidRDefault="00CC2DEC" w:rsidP="00270EBE">
      <w:pPr>
        <w:ind w:left="720" w:hanging="720"/>
        <w:rPr>
          <w:lang w:eastAsia="en-GB"/>
        </w:rPr>
      </w:pPr>
      <w:proofErr w:type="spellStart"/>
      <w:r w:rsidRPr="00CC2DEC">
        <w:rPr>
          <w:lang w:eastAsia="en-GB"/>
        </w:rPr>
        <w:t>Fonagy</w:t>
      </w:r>
      <w:proofErr w:type="spellEnd"/>
      <w:r w:rsidRPr="00CC2DEC">
        <w:rPr>
          <w:lang w:eastAsia="en-GB"/>
        </w:rPr>
        <w:t xml:space="preserve">, P., Luyten, P., Moulton-Perkins, A., Lee, Y. J., Warren, F. C., Howard, S. J., </w:t>
      </w:r>
      <w:proofErr w:type="spellStart"/>
      <w:r w:rsidRPr="00CC2DEC">
        <w:rPr>
          <w:lang w:eastAsia="en-GB"/>
        </w:rPr>
        <w:t>Ghinai</w:t>
      </w:r>
      <w:proofErr w:type="spellEnd"/>
      <w:r w:rsidRPr="00CC2DEC">
        <w:rPr>
          <w:lang w:eastAsia="en-GB"/>
        </w:rPr>
        <w:t xml:space="preserve">, R., Fearon, P., &amp; </w:t>
      </w:r>
      <w:proofErr w:type="spellStart"/>
      <w:r w:rsidRPr="00CC2DEC">
        <w:rPr>
          <w:lang w:eastAsia="en-GB"/>
        </w:rPr>
        <w:t>Lowyck</w:t>
      </w:r>
      <w:proofErr w:type="spellEnd"/>
      <w:r w:rsidRPr="00CC2DEC">
        <w:rPr>
          <w:lang w:eastAsia="en-GB"/>
        </w:rPr>
        <w:t xml:space="preserve">, B. (2016). Development and Validation of a Self-Report Measure of Mentalizing: The Reflective Functioning Questionnaire. </w:t>
      </w:r>
      <w:r w:rsidRPr="00CC2DEC">
        <w:rPr>
          <w:i/>
          <w:iCs/>
          <w:lang w:eastAsia="en-GB"/>
        </w:rPr>
        <w:t>PLOS ONE</w:t>
      </w:r>
      <w:r w:rsidRPr="00CC2DEC">
        <w:rPr>
          <w:lang w:eastAsia="en-GB"/>
        </w:rPr>
        <w:t xml:space="preserve">, </w:t>
      </w:r>
      <w:r w:rsidRPr="00CC2DEC">
        <w:rPr>
          <w:i/>
          <w:iCs/>
          <w:lang w:eastAsia="en-GB"/>
        </w:rPr>
        <w:t>11</w:t>
      </w:r>
      <w:r w:rsidRPr="00CC2DEC">
        <w:rPr>
          <w:lang w:eastAsia="en-GB"/>
        </w:rPr>
        <w:t>(7), e0158678. https://doi.org/10.1371/journal.pone.0158678</w:t>
      </w:r>
    </w:p>
    <w:p w14:paraId="096E3D88" w14:textId="77777777" w:rsidR="00CC2DEC" w:rsidRPr="00CC2DEC" w:rsidRDefault="00CC2DEC" w:rsidP="00270EBE">
      <w:pPr>
        <w:ind w:left="720" w:hanging="720"/>
        <w:rPr>
          <w:lang w:eastAsia="en-GB"/>
        </w:rPr>
      </w:pPr>
      <w:r w:rsidRPr="00CC2DEC">
        <w:rPr>
          <w:lang w:eastAsia="en-GB"/>
        </w:rPr>
        <w:t xml:space="preserve">Francis, S. M., </w:t>
      </w:r>
      <w:proofErr w:type="spellStart"/>
      <w:r w:rsidRPr="00CC2DEC">
        <w:rPr>
          <w:lang w:eastAsia="en-GB"/>
        </w:rPr>
        <w:t>Camchong</w:t>
      </w:r>
      <w:proofErr w:type="spellEnd"/>
      <w:r w:rsidRPr="00CC2DEC">
        <w:rPr>
          <w:lang w:eastAsia="en-GB"/>
        </w:rPr>
        <w:t xml:space="preserve">, J., Brickman, L., </w:t>
      </w:r>
      <w:proofErr w:type="spellStart"/>
      <w:r w:rsidRPr="00CC2DEC">
        <w:rPr>
          <w:lang w:eastAsia="en-GB"/>
        </w:rPr>
        <w:t>Goelkel</w:t>
      </w:r>
      <w:proofErr w:type="spellEnd"/>
      <w:r w:rsidRPr="00CC2DEC">
        <w:rPr>
          <w:lang w:eastAsia="en-GB"/>
        </w:rPr>
        <w:t xml:space="preserve">-Garcia, L., Mueller, B. A., Tseng, A., Lim, K. O., &amp; Jacob, S. (2019). Hypoconnectivity of insular resting-state networks in adolescents with </w:t>
      </w:r>
      <w:proofErr w:type="gramStart"/>
      <w:r w:rsidRPr="00CC2DEC">
        <w:rPr>
          <w:lang w:eastAsia="en-GB"/>
        </w:rPr>
        <w:t>Autism Spectrum Disorder</w:t>
      </w:r>
      <w:proofErr w:type="gramEnd"/>
      <w:r w:rsidRPr="00CC2DEC">
        <w:rPr>
          <w:lang w:eastAsia="en-GB"/>
        </w:rPr>
        <w:t xml:space="preserve">. </w:t>
      </w:r>
      <w:r w:rsidRPr="00CC2DEC">
        <w:rPr>
          <w:i/>
          <w:iCs/>
          <w:lang w:eastAsia="en-GB"/>
        </w:rPr>
        <w:t>Psychiatry Research: Neuroimaging</w:t>
      </w:r>
      <w:r w:rsidRPr="00CC2DEC">
        <w:rPr>
          <w:lang w:eastAsia="en-GB"/>
        </w:rPr>
        <w:t xml:space="preserve">, </w:t>
      </w:r>
      <w:r w:rsidRPr="00CC2DEC">
        <w:rPr>
          <w:i/>
          <w:iCs/>
          <w:lang w:eastAsia="en-GB"/>
        </w:rPr>
        <w:t>283</w:t>
      </w:r>
      <w:r w:rsidRPr="00CC2DEC">
        <w:rPr>
          <w:lang w:eastAsia="en-GB"/>
        </w:rPr>
        <w:t>, 104–112. https://doi.org/10.1016/j.pscychresns.2018.12.003</w:t>
      </w:r>
    </w:p>
    <w:p w14:paraId="653B4586" w14:textId="77777777" w:rsidR="00CC2DEC" w:rsidRPr="00CC2DEC" w:rsidRDefault="00CC2DEC" w:rsidP="00270EBE">
      <w:pPr>
        <w:ind w:left="720" w:hanging="720"/>
        <w:rPr>
          <w:lang w:eastAsia="en-GB"/>
        </w:rPr>
      </w:pPr>
      <w:r w:rsidRPr="00CC2DEC">
        <w:rPr>
          <w:lang w:eastAsia="en-GB"/>
        </w:rPr>
        <w:t xml:space="preserve">Frederickson, J., Messina, I., &amp; </w:t>
      </w:r>
      <w:proofErr w:type="spellStart"/>
      <w:r w:rsidRPr="00CC2DEC">
        <w:rPr>
          <w:lang w:eastAsia="en-GB"/>
        </w:rPr>
        <w:t>Grecucci</w:t>
      </w:r>
      <w:proofErr w:type="spellEnd"/>
      <w:r w:rsidRPr="00CC2DEC">
        <w:rPr>
          <w:lang w:eastAsia="en-GB"/>
        </w:rPr>
        <w:t xml:space="preserve">, A. (2018). Dysregulated Anxiety and Dysregulating Defenses: Toward an Emotion Regulation Informed Dynamic Psychotherapy. </w:t>
      </w:r>
      <w:r w:rsidRPr="00CC2DEC">
        <w:rPr>
          <w:i/>
          <w:iCs/>
          <w:lang w:eastAsia="en-GB"/>
        </w:rPr>
        <w:t>Frontiers in Psychology</w:t>
      </w:r>
      <w:r w:rsidRPr="00CC2DEC">
        <w:rPr>
          <w:lang w:eastAsia="en-GB"/>
        </w:rPr>
        <w:t xml:space="preserve">, </w:t>
      </w:r>
      <w:r w:rsidRPr="00CC2DEC">
        <w:rPr>
          <w:i/>
          <w:iCs/>
          <w:lang w:eastAsia="en-GB"/>
        </w:rPr>
        <w:t>9</w:t>
      </w:r>
      <w:r w:rsidRPr="00CC2DEC">
        <w:rPr>
          <w:lang w:eastAsia="en-GB"/>
        </w:rPr>
        <w:t>. https://doi.org/10.3389/fpsyg.2018.02054</w:t>
      </w:r>
    </w:p>
    <w:p w14:paraId="2DE70B95" w14:textId="77777777" w:rsidR="00CC2DEC" w:rsidRPr="00CC2DEC" w:rsidRDefault="00CC2DEC" w:rsidP="00270EBE">
      <w:pPr>
        <w:ind w:left="720" w:hanging="720"/>
        <w:rPr>
          <w:lang w:eastAsia="en-GB"/>
        </w:rPr>
      </w:pPr>
      <w:r w:rsidRPr="00CC2DEC">
        <w:rPr>
          <w:lang w:eastAsia="en-GB"/>
        </w:rPr>
        <w:t xml:space="preserve">Freud, A. (1963). The Concept of Developmental Lines. </w:t>
      </w:r>
      <w:r w:rsidRPr="00CC2DEC">
        <w:rPr>
          <w:i/>
          <w:iCs/>
          <w:lang w:eastAsia="en-GB"/>
        </w:rPr>
        <w:t>Psychoanalytic Study of the Child</w:t>
      </w:r>
      <w:r w:rsidRPr="00CC2DEC">
        <w:rPr>
          <w:lang w:eastAsia="en-GB"/>
        </w:rPr>
        <w:t xml:space="preserve">, </w:t>
      </w:r>
      <w:r w:rsidRPr="00CC2DEC">
        <w:rPr>
          <w:i/>
          <w:iCs/>
          <w:lang w:eastAsia="en-GB"/>
        </w:rPr>
        <w:t>18</w:t>
      </w:r>
      <w:r w:rsidRPr="00CC2DEC">
        <w:rPr>
          <w:lang w:eastAsia="en-GB"/>
        </w:rPr>
        <w:t>(1), 245–265. https://doi.org/10.1080/00797308.1963.11822930</w:t>
      </w:r>
    </w:p>
    <w:p w14:paraId="13B42E2B" w14:textId="77777777" w:rsidR="00CC2DEC" w:rsidRPr="00CC2DEC" w:rsidRDefault="00CC2DEC" w:rsidP="00270EBE">
      <w:pPr>
        <w:ind w:left="720" w:hanging="720"/>
        <w:rPr>
          <w:lang w:eastAsia="en-GB"/>
        </w:rPr>
      </w:pPr>
      <w:r w:rsidRPr="00CC2DEC">
        <w:rPr>
          <w:lang w:eastAsia="en-GB"/>
        </w:rPr>
        <w:t xml:space="preserve">Freud, S. (1961). The Standard Edition of the Complete Psychological Works of Sigmund Freud: The Ego and the id and </w:t>
      </w:r>
      <w:proofErr w:type="gramStart"/>
      <w:r w:rsidRPr="00CC2DEC">
        <w:rPr>
          <w:lang w:eastAsia="en-GB"/>
        </w:rPr>
        <w:t>Other</w:t>
      </w:r>
      <w:proofErr w:type="gramEnd"/>
      <w:r w:rsidRPr="00CC2DEC">
        <w:rPr>
          <w:lang w:eastAsia="en-GB"/>
        </w:rPr>
        <w:t xml:space="preserve"> works (1923-1925).</w:t>
      </w:r>
    </w:p>
    <w:p w14:paraId="025BF5B3" w14:textId="77777777" w:rsidR="00CC2DEC" w:rsidRPr="00CC2DEC" w:rsidRDefault="00CC2DEC" w:rsidP="00270EBE">
      <w:pPr>
        <w:ind w:left="720" w:hanging="720"/>
        <w:rPr>
          <w:lang w:eastAsia="en-GB"/>
        </w:rPr>
      </w:pPr>
      <w:r w:rsidRPr="00CC2DEC">
        <w:rPr>
          <w:lang w:eastAsia="en-GB"/>
        </w:rPr>
        <w:t xml:space="preserve">Frew, S. R., Samara, A., Shearer, H., </w:t>
      </w:r>
      <w:proofErr w:type="spellStart"/>
      <w:r w:rsidRPr="00CC2DEC">
        <w:rPr>
          <w:lang w:eastAsia="en-GB"/>
        </w:rPr>
        <w:t>Eilbott</w:t>
      </w:r>
      <w:proofErr w:type="spellEnd"/>
      <w:r w:rsidRPr="00CC2DEC">
        <w:rPr>
          <w:lang w:eastAsia="en-GB"/>
        </w:rPr>
        <w:t xml:space="preserve">, J., &amp; Vanderwal, T. (2022). Getting the nod: Pediatric head motion in a transdiagnostic sample during movie- and resting-state fMRI. </w:t>
      </w:r>
      <w:r w:rsidRPr="00CC2DEC">
        <w:rPr>
          <w:i/>
          <w:iCs/>
          <w:lang w:eastAsia="en-GB"/>
        </w:rPr>
        <w:t>PLOS ONE</w:t>
      </w:r>
      <w:r w:rsidRPr="00CC2DEC">
        <w:rPr>
          <w:lang w:eastAsia="en-GB"/>
        </w:rPr>
        <w:t xml:space="preserve">, </w:t>
      </w:r>
      <w:r w:rsidRPr="00CC2DEC">
        <w:rPr>
          <w:i/>
          <w:iCs/>
          <w:lang w:eastAsia="en-GB"/>
        </w:rPr>
        <w:t>17</w:t>
      </w:r>
      <w:r w:rsidRPr="00CC2DEC">
        <w:rPr>
          <w:lang w:eastAsia="en-GB"/>
        </w:rPr>
        <w:t>(4), e0265112. https://doi.org/10.1371/journal.pone.0265112</w:t>
      </w:r>
    </w:p>
    <w:p w14:paraId="1CED91D8" w14:textId="77777777" w:rsidR="00CC2DEC" w:rsidRPr="00CC2DEC" w:rsidRDefault="00CC2DEC" w:rsidP="00270EBE">
      <w:pPr>
        <w:ind w:left="720" w:hanging="720"/>
        <w:rPr>
          <w:lang w:eastAsia="en-GB"/>
        </w:rPr>
      </w:pPr>
      <w:r w:rsidRPr="00CC2DEC">
        <w:rPr>
          <w:lang w:eastAsia="en-GB"/>
        </w:rPr>
        <w:lastRenderedPageBreak/>
        <w:t xml:space="preserve">Friston, K. J. (2003). Learning and inference in the brain. </w:t>
      </w:r>
      <w:r w:rsidRPr="00CC2DEC">
        <w:rPr>
          <w:i/>
          <w:iCs/>
          <w:lang w:eastAsia="en-GB"/>
        </w:rPr>
        <w:t>Neural Networks</w:t>
      </w:r>
      <w:r w:rsidRPr="00CC2DEC">
        <w:rPr>
          <w:lang w:eastAsia="en-GB"/>
        </w:rPr>
        <w:t xml:space="preserve">, </w:t>
      </w:r>
      <w:r w:rsidRPr="00CC2DEC">
        <w:rPr>
          <w:i/>
          <w:iCs/>
          <w:lang w:eastAsia="en-GB"/>
        </w:rPr>
        <w:t>16</w:t>
      </w:r>
      <w:r w:rsidRPr="00CC2DEC">
        <w:rPr>
          <w:lang w:eastAsia="en-GB"/>
        </w:rPr>
        <w:t>(9), 1325–1352. https://doi.org/10.1016/j.neunet.2003.06.005</w:t>
      </w:r>
    </w:p>
    <w:p w14:paraId="6100DFB0" w14:textId="77777777" w:rsidR="00CC2DEC" w:rsidRPr="00CC2DEC" w:rsidRDefault="00CC2DEC" w:rsidP="00270EBE">
      <w:pPr>
        <w:ind w:left="720" w:hanging="720"/>
        <w:rPr>
          <w:lang w:eastAsia="en-GB"/>
        </w:rPr>
      </w:pPr>
      <w:r w:rsidRPr="00CC2DEC">
        <w:rPr>
          <w:lang w:eastAsia="en-GB"/>
        </w:rPr>
        <w:t xml:space="preserve">Gatto, C. L., &amp; Broadie, K. (2010). Genetic controls balancing excitatory and inhibitory synaptogenesis in neurodevelopmental disorder models. </w:t>
      </w:r>
      <w:r w:rsidRPr="00CC2DEC">
        <w:rPr>
          <w:i/>
          <w:iCs/>
          <w:lang w:eastAsia="en-GB"/>
        </w:rPr>
        <w:t>Frontiers in Synaptic Neuroscience</w:t>
      </w:r>
      <w:r w:rsidRPr="00CC2DEC">
        <w:rPr>
          <w:lang w:eastAsia="en-GB"/>
        </w:rPr>
        <w:t>. https://doi.org/10.3389/fnsyn.2010.00004</w:t>
      </w:r>
    </w:p>
    <w:p w14:paraId="79925A12" w14:textId="77777777" w:rsidR="00CC2DEC" w:rsidRPr="00CC2DEC" w:rsidRDefault="00CC2DEC" w:rsidP="00270EBE">
      <w:pPr>
        <w:ind w:left="720" w:hanging="720"/>
        <w:rPr>
          <w:lang w:eastAsia="en-GB"/>
        </w:rPr>
      </w:pPr>
      <w:r w:rsidRPr="00CC2DEC">
        <w:rPr>
          <w:lang w:eastAsia="en-GB"/>
        </w:rPr>
        <w:t xml:space="preserve">Geng, H., Li, X., Chen, J., Li, X., &amp; Gu, R. (2016). Decreased Intra- and Inter-Salience Network Functional Connectivity is Related to Trait Anxiety in Adolescents. </w:t>
      </w:r>
      <w:r w:rsidRPr="00CC2DEC">
        <w:rPr>
          <w:i/>
          <w:iCs/>
          <w:lang w:eastAsia="en-GB"/>
        </w:rPr>
        <w:t>Frontiers in Behavioral Neuroscience</w:t>
      </w:r>
      <w:r w:rsidRPr="00CC2DEC">
        <w:rPr>
          <w:lang w:eastAsia="en-GB"/>
        </w:rPr>
        <w:t xml:space="preserve">, </w:t>
      </w:r>
      <w:r w:rsidRPr="00CC2DEC">
        <w:rPr>
          <w:i/>
          <w:iCs/>
          <w:lang w:eastAsia="en-GB"/>
        </w:rPr>
        <w:t>9</w:t>
      </w:r>
      <w:r w:rsidRPr="00CC2DEC">
        <w:rPr>
          <w:lang w:eastAsia="en-GB"/>
        </w:rPr>
        <w:t>. https://doi.org/10.3389/fnbeh.2015.00350</w:t>
      </w:r>
    </w:p>
    <w:p w14:paraId="7E965D65" w14:textId="77777777" w:rsidR="00CC2DEC" w:rsidRPr="00CC2DEC" w:rsidRDefault="00CC2DEC" w:rsidP="00270EBE">
      <w:pPr>
        <w:ind w:left="720" w:hanging="720"/>
        <w:rPr>
          <w:lang w:eastAsia="en-GB"/>
        </w:rPr>
      </w:pPr>
      <w:r w:rsidRPr="00CC2DEC">
        <w:rPr>
          <w:lang w:eastAsia="en-GB"/>
        </w:rPr>
        <w:t xml:space="preserve">Gillott, A., Furniss, F., &amp; Walter, A. (2001). Anxiety in High-Functioning Children with Autism. </w:t>
      </w:r>
      <w:r w:rsidRPr="00CC2DEC">
        <w:rPr>
          <w:i/>
          <w:iCs/>
          <w:lang w:eastAsia="en-GB"/>
        </w:rPr>
        <w:t>Autism</w:t>
      </w:r>
      <w:r w:rsidRPr="00CC2DEC">
        <w:rPr>
          <w:lang w:eastAsia="en-GB"/>
        </w:rPr>
        <w:t xml:space="preserve">, </w:t>
      </w:r>
      <w:r w:rsidRPr="00CC2DEC">
        <w:rPr>
          <w:i/>
          <w:iCs/>
          <w:lang w:eastAsia="en-GB"/>
        </w:rPr>
        <w:t>5</w:t>
      </w:r>
      <w:r w:rsidRPr="00CC2DEC">
        <w:rPr>
          <w:lang w:eastAsia="en-GB"/>
        </w:rPr>
        <w:t>(3), 277–286. https://doi.org/10.1177/1362361301005003005</w:t>
      </w:r>
    </w:p>
    <w:p w14:paraId="6989EB71" w14:textId="77777777" w:rsidR="00CC2DEC" w:rsidRPr="00CC2DEC" w:rsidRDefault="00CC2DEC" w:rsidP="00270EBE">
      <w:pPr>
        <w:ind w:left="720" w:hanging="720"/>
        <w:rPr>
          <w:lang w:eastAsia="en-GB"/>
        </w:rPr>
      </w:pPr>
      <w:r w:rsidRPr="00CC2DEC">
        <w:rPr>
          <w:lang w:eastAsia="en-GB"/>
        </w:rPr>
        <w:t xml:space="preserve">Gordon, E. M., Laumann, T. O., Adeyemo, B., Huckins, J. F., Kelley, W. N., &amp; Petersen, S. E. (2016). Generation and Evaluation of a Cortical Area Parcellation from Resting-State Correlations. </w:t>
      </w:r>
      <w:r w:rsidRPr="00CC2DEC">
        <w:rPr>
          <w:i/>
          <w:iCs/>
          <w:lang w:eastAsia="en-GB"/>
        </w:rPr>
        <w:t>Cerebral Cortex</w:t>
      </w:r>
      <w:r w:rsidRPr="00CC2DEC">
        <w:rPr>
          <w:lang w:eastAsia="en-GB"/>
        </w:rPr>
        <w:t xml:space="preserve">, </w:t>
      </w:r>
      <w:r w:rsidRPr="00CC2DEC">
        <w:rPr>
          <w:i/>
          <w:iCs/>
          <w:lang w:eastAsia="en-GB"/>
        </w:rPr>
        <w:t>26</w:t>
      </w:r>
      <w:r w:rsidRPr="00CC2DEC">
        <w:rPr>
          <w:lang w:eastAsia="en-GB"/>
        </w:rPr>
        <w:t>(1), 288–303. https://doi.org/10.1093/cercor/bhu239</w:t>
      </w:r>
    </w:p>
    <w:p w14:paraId="6B1A42B6" w14:textId="77777777" w:rsidR="00CC2DEC" w:rsidRPr="00CC2DEC" w:rsidRDefault="00CC2DEC" w:rsidP="00270EBE">
      <w:pPr>
        <w:ind w:left="720" w:hanging="720"/>
        <w:rPr>
          <w:lang w:eastAsia="en-GB"/>
        </w:rPr>
      </w:pPr>
      <w:r w:rsidRPr="00647855">
        <w:rPr>
          <w:lang w:val="de-DE" w:eastAsia="en-GB"/>
        </w:rPr>
        <w:t xml:space="preserve">Gotham, K., Bishop, S. L., Brunwasser, S. M., &amp; Lord, C. (2014). </w:t>
      </w:r>
      <w:r w:rsidRPr="00CC2DEC">
        <w:rPr>
          <w:lang w:eastAsia="en-GB"/>
        </w:rPr>
        <w:t xml:space="preserve">Rumination and Perceived Impairment Associated </w:t>
      </w:r>
      <w:proofErr w:type="gramStart"/>
      <w:r w:rsidRPr="00CC2DEC">
        <w:rPr>
          <w:lang w:eastAsia="en-GB"/>
        </w:rPr>
        <w:t>With</w:t>
      </w:r>
      <w:proofErr w:type="gramEnd"/>
      <w:r w:rsidRPr="00CC2DEC">
        <w:rPr>
          <w:lang w:eastAsia="en-GB"/>
        </w:rPr>
        <w:t xml:space="preserve"> Depressive Symptoms in a Verbal Adolescent-Adult ASD Sample. </w:t>
      </w:r>
      <w:r w:rsidRPr="00CC2DEC">
        <w:rPr>
          <w:i/>
          <w:iCs/>
          <w:lang w:eastAsia="en-GB"/>
        </w:rPr>
        <w:t>Autism Research</w:t>
      </w:r>
      <w:r w:rsidRPr="00CC2DEC">
        <w:rPr>
          <w:lang w:eastAsia="en-GB"/>
        </w:rPr>
        <w:t xml:space="preserve">, </w:t>
      </w:r>
      <w:r w:rsidRPr="00CC2DEC">
        <w:rPr>
          <w:i/>
          <w:iCs/>
          <w:lang w:eastAsia="en-GB"/>
        </w:rPr>
        <w:t>7</w:t>
      </w:r>
      <w:r w:rsidRPr="00CC2DEC">
        <w:rPr>
          <w:lang w:eastAsia="en-GB"/>
        </w:rPr>
        <w:t>(3), 381–391. https://doi.org/10.1002/aur.1377</w:t>
      </w:r>
    </w:p>
    <w:p w14:paraId="697E3933" w14:textId="77777777" w:rsidR="00CC2DEC" w:rsidRPr="00CC2DEC" w:rsidRDefault="00CC2DEC" w:rsidP="00270EBE">
      <w:pPr>
        <w:ind w:left="720" w:hanging="720"/>
        <w:rPr>
          <w:lang w:eastAsia="en-GB"/>
        </w:rPr>
      </w:pPr>
      <w:r w:rsidRPr="00CC2DEC">
        <w:rPr>
          <w:lang w:eastAsia="en-GB"/>
        </w:rPr>
        <w:t xml:space="preserve">Gotham, K., Siegle, G. J., Han, G. T., Tomarken, A. J., Crist, R. N., Simon, D., &amp; Bodfish, J. W. (2018). Pupil response to social-emotional material is associated with rumination and depressive symptoms in adults with autism spectrum disorder. </w:t>
      </w:r>
      <w:r w:rsidRPr="00CC2DEC">
        <w:rPr>
          <w:i/>
          <w:iCs/>
          <w:lang w:eastAsia="en-GB"/>
        </w:rPr>
        <w:t>PLOS ONE</w:t>
      </w:r>
      <w:r w:rsidRPr="00CC2DEC">
        <w:rPr>
          <w:lang w:eastAsia="en-GB"/>
        </w:rPr>
        <w:t xml:space="preserve">, </w:t>
      </w:r>
      <w:r w:rsidRPr="00CC2DEC">
        <w:rPr>
          <w:i/>
          <w:iCs/>
          <w:lang w:eastAsia="en-GB"/>
        </w:rPr>
        <w:t>13</w:t>
      </w:r>
      <w:r w:rsidRPr="00CC2DEC">
        <w:rPr>
          <w:lang w:eastAsia="en-GB"/>
        </w:rPr>
        <w:t>(8), e0200340. https://doi.org/10.1371/journal.pone.0200340</w:t>
      </w:r>
    </w:p>
    <w:p w14:paraId="2A6547C0" w14:textId="77777777" w:rsidR="00CC2DEC" w:rsidRPr="00CC2DEC" w:rsidRDefault="00CC2DEC" w:rsidP="00270EBE">
      <w:pPr>
        <w:ind w:left="720" w:hanging="720"/>
        <w:rPr>
          <w:lang w:eastAsia="en-GB"/>
        </w:rPr>
      </w:pPr>
      <w:r w:rsidRPr="00647855">
        <w:rPr>
          <w:lang w:val="de-DE" w:eastAsia="en-GB"/>
        </w:rPr>
        <w:t xml:space="preserve">Grabell, A. S., Huppert, T. J., Fishburn, F. A., Li, Y., Hlutkowsky, C. O., Jones, H. J., Wakschlag, L. S., &amp; Perlman, S. (2019). </w:t>
      </w:r>
      <w:r w:rsidRPr="00CC2DEC">
        <w:rPr>
          <w:lang w:eastAsia="en-GB"/>
        </w:rPr>
        <w:t xml:space="preserve">Neural correlates of early deliberate emotion regulation: </w:t>
      </w:r>
      <w:proofErr w:type="gramStart"/>
      <w:r w:rsidRPr="00CC2DEC">
        <w:rPr>
          <w:lang w:eastAsia="en-GB"/>
        </w:rPr>
        <w:t>Young</w:t>
      </w:r>
      <w:proofErr w:type="gramEnd"/>
      <w:r w:rsidRPr="00CC2DEC">
        <w:rPr>
          <w:lang w:eastAsia="en-GB"/>
        </w:rPr>
        <w:t xml:space="preserve"> </w:t>
      </w:r>
      <w:r w:rsidRPr="00CC2DEC">
        <w:rPr>
          <w:lang w:eastAsia="en-GB"/>
        </w:rPr>
        <w:lastRenderedPageBreak/>
        <w:t xml:space="preserve">children’s responses to interpersonal scaffolding. </w:t>
      </w:r>
      <w:r w:rsidRPr="00CC2DEC">
        <w:rPr>
          <w:i/>
          <w:iCs/>
          <w:lang w:eastAsia="en-GB"/>
        </w:rPr>
        <w:t>Developmental Cognitive Neuroscience</w:t>
      </w:r>
      <w:r w:rsidRPr="00CC2DEC">
        <w:rPr>
          <w:lang w:eastAsia="en-GB"/>
        </w:rPr>
        <w:t xml:space="preserve">, </w:t>
      </w:r>
      <w:r w:rsidRPr="00CC2DEC">
        <w:rPr>
          <w:i/>
          <w:iCs/>
          <w:lang w:eastAsia="en-GB"/>
        </w:rPr>
        <w:t>40</w:t>
      </w:r>
      <w:r w:rsidRPr="00CC2DEC">
        <w:rPr>
          <w:lang w:eastAsia="en-GB"/>
        </w:rPr>
        <w:t>, 100708. https://doi.org/10.1016/j.dcn.2019.100708</w:t>
      </w:r>
    </w:p>
    <w:p w14:paraId="0A7E4BA6" w14:textId="77777777" w:rsidR="00CC2DEC" w:rsidRPr="00CC2DEC" w:rsidRDefault="00CC2DEC" w:rsidP="00270EBE">
      <w:pPr>
        <w:ind w:left="720" w:hanging="720"/>
        <w:rPr>
          <w:lang w:eastAsia="en-GB"/>
        </w:rPr>
      </w:pPr>
      <w:proofErr w:type="spellStart"/>
      <w:r w:rsidRPr="00CC2DEC">
        <w:rPr>
          <w:lang w:eastAsia="en-GB"/>
        </w:rPr>
        <w:t>Grecucci</w:t>
      </w:r>
      <w:proofErr w:type="spellEnd"/>
      <w:r w:rsidRPr="00CC2DEC">
        <w:rPr>
          <w:lang w:eastAsia="en-GB"/>
        </w:rPr>
        <w:t xml:space="preserve">, A., </w:t>
      </w:r>
      <w:proofErr w:type="spellStart"/>
      <w:r w:rsidRPr="00CC2DEC">
        <w:rPr>
          <w:lang w:eastAsia="en-GB"/>
        </w:rPr>
        <w:t>Giorgetta</w:t>
      </w:r>
      <w:proofErr w:type="spellEnd"/>
      <w:r w:rsidRPr="00CC2DEC">
        <w:rPr>
          <w:lang w:eastAsia="en-GB"/>
        </w:rPr>
        <w:t xml:space="preserve">, C., Bonini, N., &amp; </w:t>
      </w:r>
      <w:proofErr w:type="spellStart"/>
      <w:r w:rsidRPr="00CC2DEC">
        <w:rPr>
          <w:lang w:eastAsia="en-GB"/>
        </w:rPr>
        <w:t>Sanfey</w:t>
      </w:r>
      <w:proofErr w:type="spellEnd"/>
      <w:r w:rsidRPr="00CC2DEC">
        <w:rPr>
          <w:lang w:eastAsia="en-GB"/>
        </w:rPr>
        <w:t xml:space="preserve">, A. G. (2013). Reappraising social emotions: the role of inferior frontal gyrus, temporo-parietal </w:t>
      </w:r>
      <w:proofErr w:type="gramStart"/>
      <w:r w:rsidRPr="00CC2DEC">
        <w:rPr>
          <w:lang w:eastAsia="en-GB"/>
        </w:rPr>
        <w:t>junction</w:t>
      </w:r>
      <w:proofErr w:type="gramEnd"/>
      <w:r w:rsidRPr="00CC2DEC">
        <w:rPr>
          <w:lang w:eastAsia="en-GB"/>
        </w:rPr>
        <w:t xml:space="preserve"> and insula in interpersonal emotion regulation. </w:t>
      </w:r>
      <w:r w:rsidRPr="00CC2DEC">
        <w:rPr>
          <w:i/>
          <w:iCs/>
          <w:lang w:eastAsia="en-GB"/>
        </w:rPr>
        <w:t>Frontiers in Human Neuroscience</w:t>
      </w:r>
      <w:r w:rsidRPr="00CC2DEC">
        <w:rPr>
          <w:lang w:eastAsia="en-GB"/>
        </w:rPr>
        <w:t xml:space="preserve">, </w:t>
      </w:r>
      <w:r w:rsidRPr="00CC2DEC">
        <w:rPr>
          <w:i/>
          <w:iCs/>
          <w:lang w:eastAsia="en-GB"/>
        </w:rPr>
        <w:t>7</w:t>
      </w:r>
      <w:r w:rsidRPr="00CC2DEC">
        <w:rPr>
          <w:lang w:eastAsia="en-GB"/>
        </w:rPr>
        <w:t>. https://doi.org/10.3389/fnhum.2013.00523</w:t>
      </w:r>
    </w:p>
    <w:p w14:paraId="2A28C9F1" w14:textId="77777777" w:rsidR="00CC2DEC" w:rsidRPr="00CC2DEC" w:rsidRDefault="00CC2DEC" w:rsidP="00270EBE">
      <w:pPr>
        <w:ind w:left="720" w:hanging="720"/>
        <w:rPr>
          <w:lang w:eastAsia="en-GB"/>
        </w:rPr>
      </w:pPr>
      <w:r w:rsidRPr="00CC2DEC">
        <w:rPr>
          <w:lang w:eastAsia="en-GB"/>
        </w:rPr>
        <w:t xml:space="preserve">Green, S. A., &amp; Ben-Sasson, A. (2010). Anxiety Disorders and Sensory Over-Responsivity in Children with Autism Spectrum Disorders: Is There a Causal Relationship? </w:t>
      </w:r>
      <w:r w:rsidRPr="00CC2DEC">
        <w:rPr>
          <w:i/>
          <w:iCs/>
          <w:lang w:eastAsia="en-GB"/>
        </w:rPr>
        <w:t>Journal of Autism and Developmental Disorders</w:t>
      </w:r>
      <w:r w:rsidRPr="00CC2DEC">
        <w:rPr>
          <w:lang w:eastAsia="en-GB"/>
        </w:rPr>
        <w:t xml:space="preserve">, </w:t>
      </w:r>
      <w:r w:rsidRPr="00CC2DEC">
        <w:rPr>
          <w:i/>
          <w:iCs/>
          <w:lang w:eastAsia="en-GB"/>
        </w:rPr>
        <w:t>40</w:t>
      </w:r>
      <w:r w:rsidRPr="00CC2DEC">
        <w:rPr>
          <w:lang w:eastAsia="en-GB"/>
        </w:rPr>
        <w:t>(12), 1495–1504. https://doi.org/10.1007/s10803-010-1007-x</w:t>
      </w:r>
    </w:p>
    <w:p w14:paraId="79D7E396" w14:textId="77777777" w:rsidR="00CC2DEC" w:rsidRPr="00CC2DEC" w:rsidRDefault="00CC2DEC" w:rsidP="00270EBE">
      <w:pPr>
        <w:ind w:left="720" w:hanging="720"/>
        <w:rPr>
          <w:lang w:eastAsia="en-GB"/>
        </w:rPr>
      </w:pPr>
      <w:r w:rsidRPr="001B0B07">
        <w:rPr>
          <w:lang w:val="de-DE" w:eastAsia="en-GB"/>
        </w:rPr>
        <w:t xml:space="preserve">Greene, D. J., Koller, J. M., Hampton, J. M., Wesevich, V., Van, A. N., Nguyen, A. L., Hoyt, C. R., McIntyre, L., Earl, E., Klein, R. G., Shimony, J. S., Petersen, S. E., Schlaggar, B. L., Fair, D. A., &amp; Dosenbach, N. U. (2018). </w:t>
      </w:r>
      <w:r w:rsidRPr="00CC2DEC">
        <w:rPr>
          <w:lang w:eastAsia="en-GB"/>
        </w:rPr>
        <w:t xml:space="preserve">Behavioral interventions for reducing head motion during MRI scans in children. </w:t>
      </w:r>
      <w:proofErr w:type="spellStart"/>
      <w:r w:rsidRPr="00CC2DEC">
        <w:rPr>
          <w:i/>
          <w:iCs/>
          <w:lang w:eastAsia="en-GB"/>
        </w:rPr>
        <w:t>NeuroImage</w:t>
      </w:r>
      <w:proofErr w:type="spellEnd"/>
      <w:r w:rsidRPr="00CC2DEC">
        <w:rPr>
          <w:lang w:eastAsia="en-GB"/>
        </w:rPr>
        <w:t xml:space="preserve">, </w:t>
      </w:r>
      <w:r w:rsidRPr="00CC2DEC">
        <w:rPr>
          <w:i/>
          <w:iCs/>
          <w:lang w:eastAsia="en-GB"/>
        </w:rPr>
        <w:t>171</w:t>
      </w:r>
      <w:r w:rsidRPr="00CC2DEC">
        <w:rPr>
          <w:lang w:eastAsia="en-GB"/>
        </w:rPr>
        <w:t>, 234–245. https://doi.org/10.1016/j.neuroimage.2018.01.023</w:t>
      </w:r>
    </w:p>
    <w:p w14:paraId="6A42E4CE" w14:textId="77777777" w:rsidR="00CC2DEC" w:rsidRPr="00CC2DEC" w:rsidRDefault="00CC2DEC" w:rsidP="00270EBE">
      <w:pPr>
        <w:ind w:left="720" w:hanging="720"/>
        <w:rPr>
          <w:lang w:eastAsia="en-GB"/>
        </w:rPr>
      </w:pPr>
      <w:r w:rsidRPr="00CC2DEC">
        <w:rPr>
          <w:lang w:eastAsia="en-GB"/>
        </w:rPr>
        <w:t xml:space="preserve">Gu, X., Hof, P. R., Friston, K. J., &amp; Fan, J. (2013). Anterior insular cortex and emotional awareness. </w:t>
      </w:r>
      <w:r w:rsidRPr="00CC2DEC">
        <w:rPr>
          <w:i/>
          <w:iCs/>
          <w:lang w:eastAsia="en-GB"/>
        </w:rPr>
        <w:t>Journal of Comparative Neurology</w:t>
      </w:r>
      <w:r w:rsidRPr="00CC2DEC">
        <w:rPr>
          <w:lang w:eastAsia="en-GB"/>
        </w:rPr>
        <w:t xml:space="preserve">, </w:t>
      </w:r>
      <w:r w:rsidRPr="00CC2DEC">
        <w:rPr>
          <w:i/>
          <w:iCs/>
          <w:lang w:eastAsia="en-GB"/>
        </w:rPr>
        <w:t>521</w:t>
      </w:r>
      <w:r w:rsidRPr="00CC2DEC">
        <w:rPr>
          <w:lang w:eastAsia="en-GB"/>
        </w:rPr>
        <w:t>(15), 3371–3388. https://doi.org/10.1002/cne.23368</w:t>
      </w:r>
    </w:p>
    <w:p w14:paraId="2350A1A8" w14:textId="77777777" w:rsidR="00CC2DEC" w:rsidRPr="00CC2DEC" w:rsidRDefault="00CC2DEC" w:rsidP="00270EBE">
      <w:pPr>
        <w:ind w:left="720" w:hanging="720"/>
        <w:rPr>
          <w:lang w:eastAsia="en-GB"/>
        </w:rPr>
      </w:pPr>
      <w:proofErr w:type="spellStart"/>
      <w:r w:rsidRPr="00CC2DEC">
        <w:rPr>
          <w:lang w:eastAsia="en-GB"/>
        </w:rPr>
        <w:t>Gulsrud</w:t>
      </w:r>
      <w:proofErr w:type="spellEnd"/>
      <w:r w:rsidRPr="00CC2DEC">
        <w:rPr>
          <w:lang w:eastAsia="en-GB"/>
        </w:rPr>
        <w:t xml:space="preserve">, A., Jahromi, L. B., &amp; </w:t>
      </w:r>
      <w:proofErr w:type="spellStart"/>
      <w:r w:rsidRPr="00CC2DEC">
        <w:rPr>
          <w:lang w:eastAsia="en-GB"/>
        </w:rPr>
        <w:t>Kasari</w:t>
      </w:r>
      <w:proofErr w:type="spellEnd"/>
      <w:r w:rsidRPr="00CC2DEC">
        <w:rPr>
          <w:lang w:eastAsia="en-GB"/>
        </w:rPr>
        <w:t xml:space="preserve">, C. (2010). The Co-Regulation of Emotions Between Mothers and their Children with Autism. </w:t>
      </w:r>
      <w:r w:rsidRPr="00CC2DEC">
        <w:rPr>
          <w:i/>
          <w:iCs/>
          <w:lang w:eastAsia="en-GB"/>
        </w:rPr>
        <w:t>Journal of Autism and Developmental Disorders</w:t>
      </w:r>
      <w:r w:rsidRPr="00CC2DEC">
        <w:rPr>
          <w:lang w:eastAsia="en-GB"/>
        </w:rPr>
        <w:t xml:space="preserve">, </w:t>
      </w:r>
      <w:r w:rsidRPr="00CC2DEC">
        <w:rPr>
          <w:i/>
          <w:iCs/>
          <w:lang w:eastAsia="en-GB"/>
        </w:rPr>
        <w:t>40</w:t>
      </w:r>
      <w:r w:rsidRPr="00CC2DEC">
        <w:rPr>
          <w:lang w:eastAsia="en-GB"/>
        </w:rPr>
        <w:t>(2), 227–237. https://doi.org/10.1007/s10803-009-0861-x</w:t>
      </w:r>
    </w:p>
    <w:p w14:paraId="6756764E" w14:textId="77777777" w:rsidR="00CC2DEC" w:rsidRPr="00CC2DEC" w:rsidRDefault="00CC2DEC" w:rsidP="00270EBE">
      <w:pPr>
        <w:ind w:left="720" w:hanging="720"/>
        <w:rPr>
          <w:lang w:eastAsia="en-GB"/>
        </w:rPr>
      </w:pPr>
      <w:r w:rsidRPr="00CC2DEC">
        <w:rPr>
          <w:lang w:eastAsia="en-GB"/>
        </w:rPr>
        <w:t xml:space="preserve">Hamilton, N. G., Sacks, L. J., &amp; Hamilton, C. E. (1994). Object Relations Theory and </w:t>
      </w:r>
      <w:proofErr w:type="spellStart"/>
      <w:r w:rsidRPr="00CC2DEC">
        <w:rPr>
          <w:lang w:eastAsia="en-GB"/>
        </w:rPr>
        <w:t>Pharmacopsychotherapy</w:t>
      </w:r>
      <w:proofErr w:type="spellEnd"/>
      <w:r w:rsidRPr="00CC2DEC">
        <w:rPr>
          <w:lang w:eastAsia="en-GB"/>
        </w:rPr>
        <w:t xml:space="preserve"> of Anxiety Disorders. </w:t>
      </w:r>
      <w:r w:rsidRPr="00CC2DEC">
        <w:rPr>
          <w:i/>
          <w:iCs/>
          <w:lang w:eastAsia="en-GB"/>
        </w:rPr>
        <w:t>American Journal of Psychotherapy</w:t>
      </w:r>
      <w:r w:rsidRPr="00CC2DEC">
        <w:rPr>
          <w:lang w:eastAsia="en-GB"/>
        </w:rPr>
        <w:t xml:space="preserve">, </w:t>
      </w:r>
      <w:r w:rsidRPr="00CC2DEC">
        <w:rPr>
          <w:i/>
          <w:iCs/>
          <w:lang w:eastAsia="en-GB"/>
        </w:rPr>
        <w:t>48</w:t>
      </w:r>
      <w:r w:rsidRPr="00CC2DEC">
        <w:rPr>
          <w:lang w:eastAsia="en-GB"/>
        </w:rPr>
        <w:t>(3), 380–391. https://doi.org/10.1176/appi.psychotherapy.1994.48.3.380</w:t>
      </w:r>
    </w:p>
    <w:p w14:paraId="7B058B17" w14:textId="77777777" w:rsidR="00CC2DEC" w:rsidRPr="00CC2DEC" w:rsidRDefault="00CC2DEC" w:rsidP="00270EBE">
      <w:pPr>
        <w:ind w:left="720" w:hanging="720"/>
        <w:rPr>
          <w:lang w:eastAsia="en-GB"/>
        </w:rPr>
      </w:pPr>
      <w:r w:rsidRPr="00CC2DEC">
        <w:rPr>
          <w:lang w:eastAsia="en-GB"/>
        </w:rPr>
        <w:t xml:space="preserve">Hao, Z., Shi, Y., Huang, L., Sun, J., Li, M., Gao, Y., Li, J., Wang, Q., Zhan, L., Ding, Q., Jia, X., &amp; Li, H. (2022). The Atypical Effective Connectivity of Right Temporoparietal Junction in Autism Spectrum </w:t>
      </w:r>
      <w:r w:rsidRPr="00CC2DEC">
        <w:rPr>
          <w:lang w:eastAsia="en-GB"/>
        </w:rPr>
        <w:lastRenderedPageBreak/>
        <w:t xml:space="preserve">Disorder: A Multi-Site Study. </w:t>
      </w:r>
      <w:r w:rsidRPr="00CC2DEC">
        <w:rPr>
          <w:i/>
          <w:iCs/>
          <w:lang w:eastAsia="en-GB"/>
        </w:rPr>
        <w:t>Frontiers in Neuroscience</w:t>
      </w:r>
      <w:r w:rsidRPr="00CC2DEC">
        <w:rPr>
          <w:lang w:eastAsia="en-GB"/>
        </w:rPr>
        <w:t xml:space="preserve">, </w:t>
      </w:r>
      <w:r w:rsidRPr="00CC2DEC">
        <w:rPr>
          <w:i/>
          <w:iCs/>
          <w:lang w:eastAsia="en-GB"/>
        </w:rPr>
        <w:t>16</w:t>
      </w:r>
      <w:r w:rsidRPr="00CC2DEC">
        <w:rPr>
          <w:lang w:eastAsia="en-GB"/>
        </w:rPr>
        <w:t>. https://doi.org/10.3389/fnins.2022.927556</w:t>
      </w:r>
    </w:p>
    <w:p w14:paraId="1EB5DBC2" w14:textId="77777777" w:rsidR="00CC2DEC" w:rsidRPr="00CC2DEC" w:rsidRDefault="00CC2DEC" w:rsidP="00270EBE">
      <w:pPr>
        <w:ind w:left="720" w:hanging="720"/>
        <w:rPr>
          <w:lang w:eastAsia="en-GB"/>
        </w:rPr>
      </w:pPr>
      <w:r w:rsidRPr="00CC2DEC">
        <w:rPr>
          <w:lang w:eastAsia="en-GB"/>
        </w:rPr>
        <w:t xml:space="preserve">Hartley, S. L., &amp; Sikora, D. M. (2009). Sex Differences in Autism Spectrum Disorder: An Examination of Developmental Functioning, Autistic Symptoms, and Coexisting Behavior Problems in Toddlers. </w:t>
      </w:r>
      <w:r w:rsidRPr="00CC2DEC">
        <w:rPr>
          <w:i/>
          <w:iCs/>
          <w:lang w:eastAsia="en-GB"/>
        </w:rPr>
        <w:t>Journal of Autism and Developmental Disorders</w:t>
      </w:r>
      <w:r w:rsidRPr="00CC2DEC">
        <w:rPr>
          <w:lang w:eastAsia="en-GB"/>
        </w:rPr>
        <w:t xml:space="preserve">, </w:t>
      </w:r>
      <w:r w:rsidRPr="00CC2DEC">
        <w:rPr>
          <w:i/>
          <w:iCs/>
          <w:lang w:eastAsia="en-GB"/>
        </w:rPr>
        <w:t>39</w:t>
      </w:r>
      <w:r w:rsidRPr="00CC2DEC">
        <w:rPr>
          <w:lang w:eastAsia="en-GB"/>
        </w:rPr>
        <w:t>(12), 1715–1722. https://doi.org/10.1007/s10803-009-0810-8</w:t>
      </w:r>
    </w:p>
    <w:p w14:paraId="41BC5241" w14:textId="77777777" w:rsidR="00CC2DEC" w:rsidRPr="00CC2DEC" w:rsidRDefault="00CC2DEC" w:rsidP="00270EBE">
      <w:pPr>
        <w:ind w:left="720" w:hanging="720"/>
        <w:rPr>
          <w:lang w:eastAsia="en-GB"/>
        </w:rPr>
      </w:pPr>
      <w:r w:rsidRPr="00CC2DEC">
        <w:rPr>
          <w:lang w:eastAsia="en-GB"/>
        </w:rPr>
        <w:t xml:space="preserve">Hasson, U., Avidan, G., Gelbard, H., </w:t>
      </w:r>
      <w:proofErr w:type="spellStart"/>
      <w:r w:rsidRPr="00CC2DEC">
        <w:rPr>
          <w:lang w:eastAsia="en-GB"/>
        </w:rPr>
        <w:t>Vallines</w:t>
      </w:r>
      <w:proofErr w:type="spellEnd"/>
      <w:r w:rsidRPr="00CC2DEC">
        <w:rPr>
          <w:lang w:eastAsia="en-GB"/>
        </w:rPr>
        <w:t xml:space="preserve">, I., Harel, M., Minshew, N. J., &amp; Behrmann, M. (2009). Shared and idiosyncratic cortical activation patterns in autism revealed under continuous real-life viewing conditions. </w:t>
      </w:r>
      <w:r w:rsidRPr="00CC2DEC">
        <w:rPr>
          <w:i/>
          <w:iCs/>
          <w:lang w:eastAsia="en-GB"/>
        </w:rPr>
        <w:t>Autism Research</w:t>
      </w:r>
      <w:r w:rsidRPr="00CC2DEC">
        <w:rPr>
          <w:lang w:eastAsia="en-GB"/>
        </w:rPr>
        <w:t xml:space="preserve">, </w:t>
      </w:r>
      <w:r w:rsidRPr="00CC2DEC">
        <w:rPr>
          <w:i/>
          <w:iCs/>
          <w:lang w:eastAsia="en-GB"/>
        </w:rPr>
        <w:t>2</w:t>
      </w:r>
      <w:r w:rsidRPr="00CC2DEC">
        <w:rPr>
          <w:lang w:eastAsia="en-GB"/>
        </w:rPr>
        <w:t>(4), 220–231. https://doi.org/10.1002/aur.89</w:t>
      </w:r>
    </w:p>
    <w:p w14:paraId="70AC6AF7" w14:textId="77777777" w:rsidR="00CC2DEC" w:rsidRPr="001B0B07" w:rsidRDefault="00CC2DEC" w:rsidP="00270EBE">
      <w:pPr>
        <w:ind w:left="720" w:hanging="720"/>
        <w:rPr>
          <w:lang w:val="de-DE" w:eastAsia="en-GB"/>
        </w:rPr>
      </w:pPr>
      <w:r w:rsidRPr="00CC2DEC">
        <w:rPr>
          <w:lang w:eastAsia="en-GB"/>
        </w:rPr>
        <w:t xml:space="preserve">Hayes, A. F. (2017). Introduction to Mediation, Moderation, and Conditional Process Analysis, Second Edition: A Regression-Based Approach. </w:t>
      </w:r>
      <w:r w:rsidRPr="001B0B07">
        <w:rPr>
          <w:lang w:val="de-DE" w:eastAsia="en-GB"/>
        </w:rPr>
        <w:t>Guilford Publications.</w:t>
      </w:r>
    </w:p>
    <w:p w14:paraId="21908064" w14:textId="77777777" w:rsidR="00CC2DEC" w:rsidRPr="00CC2DEC" w:rsidRDefault="00CC2DEC" w:rsidP="00270EBE">
      <w:pPr>
        <w:ind w:left="720" w:hanging="720"/>
        <w:rPr>
          <w:lang w:eastAsia="en-GB"/>
        </w:rPr>
      </w:pPr>
      <w:r w:rsidRPr="001B0B07">
        <w:rPr>
          <w:lang w:val="de-DE" w:eastAsia="en-GB"/>
        </w:rPr>
        <w:t xml:space="preserve">Heinsfeld, A. S., Franco, A. R., Craddock, R. C., Buchweitz, A., &amp; Meneguzzi, F. (2018). </w:t>
      </w:r>
      <w:r w:rsidRPr="00CC2DEC">
        <w:rPr>
          <w:lang w:eastAsia="en-GB"/>
        </w:rPr>
        <w:t xml:space="preserve">Identification of autism spectrum disorder using deep learning and the ABIDE dataset. </w:t>
      </w:r>
      <w:proofErr w:type="spellStart"/>
      <w:r w:rsidRPr="00CC2DEC">
        <w:rPr>
          <w:i/>
          <w:iCs/>
          <w:lang w:eastAsia="en-GB"/>
        </w:rPr>
        <w:t>NeuroImage</w:t>
      </w:r>
      <w:proofErr w:type="spellEnd"/>
      <w:r w:rsidRPr="00CC2DEC">
        <w:rPr>
          <w:i/>
          <w:iCs/>
          <w:lang w:eastAsia="en-GB"/>
        </w:rPr>
        <w:t>: Clinical</w:t>
      </w:r>
      <w:r w:rsidRPr="00CC2DEC">
        <w:rPr>
          <w:lang w:eastAsia="en-GB"/>
        </w:rPr>
        <w:t xml:space="preserve">, </w:t>
      </w:r>
      <w:r w:rsidRPr="00CC2DEC">
        <w:rPr>
          <w:i/>
          <w:iCs/>
          <w:lang w:eastAsia="en-GB"/>
        </w:rPr>
        <w:t>17</w:t>
      </w:r>
      <w:r w:rsidRPr="00CC2DEC">
        <w:rPr>
          <w:lang w:eastAsia="en-GB"/>
        </w:rPr>
        <w:t>, 16–23. https://doi.org/10.1016/j.nicl.2017.08.017</w:t>
      </w:r>
    </w:p>
    <w:p w14:paraId="3F9A3D24" w14:textId="77777777" w:rsidR="00CC2DEC" w:rsidRPr="001B0B07" w:rsidRDefault="00CC2DEC" w:rsidP="00270EBE">
      <w:pPr>
        <w:ind w:left="720" w:hanging="720"/>
        <w:rPr>
          <w:lang w:val="de-DE" w:eastAsia="en-GB"/>
        </w:rPr>
      </w:pPr>
      <w:r w:rsidRPr="00CC2DEC">
        <w:rPr>
          <w:lang w:eastAsia="en-GB"/>
        </w:rPr>
        <w:t xml:space="preserve">Hobson, R. P. (2011). On the relations between autism and psychoanalytic thought and practice. </w:t>
      </w:r>
      <w:r w:rsidRPr="001B0B07">
        <w:rPr>
          <w:i/>
          <w:iCs/>
          <w:lang w:val="de-DE" w:eastAsia="en-GB"/>
        </w:rPr>
        <w:t>Psychoanalytic Psychotherapy</w:t>
      </w:r>
      <w:r w:rsidRPr="001B0B07">
        <w:rPr>
          <w:lang w:val="de-DE" w:eastAsia="en-GB"/>
        </w:rPr>
        <w:t>. https://doi.org/10.1080/02668734.2011.604205</w:t>
      </w:r>
    </w:p>
    <w:p w14:paraId="1B286C7E" w14:textId="77777777" w:rsidR="00CC2DEC" w:rsidRPr="00CC2DEC" w:rsidRDefault="00CC2DEC" w:rsidP="00270EBE">
      <w:pPr>
        <w:ind w:left="720" w:hanging="720"/>
        <w:rPr>
          <w:lang w:eastAsia="en-GB"/>
        </w:rPr>
      </w:pPr>
      <w:r w:rsidRPr="001B0B07">
        <w:rPr>
          <w:lang w:val="de-DE" w:eastAsia="en-GB"/>
        </w:rPr>
        <w:t xml:space="preserve">Hoffmann, F., Koehne, S., Steinbeis, N., Dziobek, I., &amp; Singer, T. (2016). </w:t>
      </w:r>
      <w:r w:rsidRPr="00CC2DEC">
        <w:rPr>
          <w:lang w:eastAsia="en-GB"/>
        </w:rPr>
        <w:t xml:space="preserve">Preserved Self-other Distinction During Empathy in Autism is Linked to Network Integrity of Right Supramarginal Gyrus. </w:t>
      </w:r>
      <w:r w:rsidRPr="00CC2DEC">
        <w:rPr>
          <w:i/>
          <w:iCs/>
          <w:lang w:eastAsia="en-GB"/>
        </w:rPr>
        <w:t>Journal of Autism and Developmental Disorders</w:t>
      </w:r>
      <w:r w:rsidRPr="00CC2DEC">
        <w:rPr>
          <w:lang w:eastAsia="en-GB"/>
        </w:rPr>
        <w:t xml:space="preserve">, </w:t>
      </w:r>
      <w:r w:rsidRPr="00CC2DEC">
        <w:rPr>
          <w:i/>
          <w:iCs/>
          <w:lang w:eastAsia="en-GB"/>
        </w:rPr>
        <w:t>46</w:t>
      </w:r>
      <w:r w:rsidRPr="00CC2DEC">
        <w:rPr>
          <w:lang w:eastAsia="en-GB"/>
        </w:rPr>
        <w:t>(2), 637–648. https://doi.org/10.1007/s10803-015-2609-0</w:t>
      </w:r>
    </w:p>
    <w:p w14:paraId="78D6CC27" w14:textId="77777777" w:rsidR="00CC2DEC" w:rsidRPr="00CC2DEC" w:rsidRDefault="00CC2DEC" w:rsidP="00270EBE">
      <w:pPr>
        <w:ind w:left="720" w:hanging="720"/>
        <w:rPr>
          <w:lang w:eastAsia="en-GB"/>
        </w:rPr>
      </w:pPr>
      <w:r w:rsidRPr="00CC2DEC">
        <w:rPr>
          <w:lang w:eastAsia="en-GB"/>
        </w:rPr>
        <w:lastRenderedPageBreak/>
        <w:t>Hogeveen, J., Krug, M. K., Elliott, M., &amp; Solomon, M. (2018). Insula-</w:t>
      </w:r>
      <w:proofErr w:type="spellStart"/>
      <w:r w:rsidRPr="00CC2DEC">
        <w:rPr>
          <w:lang w:eastAsia="en-GB"/>
        </w:rPr>
        <w:t>Retrosplenial</w:t>
      </w:r>
      <w:proofErr w:type="spellEnd"/>
      <w:r w:rsidRPr="00CC2DEC">
        <w:rPr>
          <w:lang w:eastAsia="en-GB"/>
        </w:rPr>
        <w:t xml:space="preserve"> Cortex Overconnectivity Increases Internalizing via Reduced Insight in Autism. </w:t>
      </w:r>
      <w:r w:rsidRPr="00CC2DEC">
        <w:rPr>
          <w:i/>
          <w:iCs/>
          <w:lang w:eastAsia="en-GB"/>
        </w:rPr>
        <w:t>Biological Psychiatry</w:t>
      </w:r>
      <w:r w:rsidRPr="00CC2DEC">
        <w:rPr>
          <w:lang w:eastAsia="en-GB"/>
        </w:rPr>
        <w:t xml:space="preserve">, </w:t>
      </w:r>
      <w:r w:rsidRPr="00CC2DEC">
        <w:rPr>
          <w:i/>
          <w:iCs/>
          <w:lang w:eastAsia="en-GB"/>
        </w:rPr>
        <w:t>84</w:t>
      </w:r>
      <w:r w:rsidRPr="00CC2DEC">
        <w:rPr>
          <w:lang w:eastAsia="en-GB"/>
        </w:rPr>
        <w:t>(4), 287–294. https://doi.org/10.1016/j.biopsych.2018.01.015</w:t>
      </w:r>
    </w:p>
    <w:p w14:paraId="6362DEB7" w14:textId="77777777" w:rsidR="00CC2DEC" w:rsidRPr="00CC2DEC" w:rsidRDefault="00CC2DEC" w:rsidP="00270EBE">
      <w:pPr>
        <w:ind w:left="720" w:hanging="720"/>
        <w:rPr>
          <w:lang w:eastAsia="en-GB"/>
        </w:rPr>
      </w:pPr>
      <w:proofErr w:type="spellStart"/>
      <w:r w:rsidRPr="00CC2DEC">
        <w:rPr>
          <w:lang w:eastAsia="en-GB"/>
        </w:rPr>
        <w:t>Hollocks</w:t>
      </w:r>
      <w:proofErr w:type="spellEnd"/>
      <w:r w:rsidRPr="00CC2DEC">
        <w:rPr>
          <w:lang w:eastAsia="en-GB"/>
        </w:rPr>
        <w:t xml:space="preserve">, M. J., Jones, C. S., Pickles, A., Baird, G., </w:t>
      </w:r>
      <w:proofErr w:type="spellStart"/>
      <w:r w:rsidRPr="00CC2DEC">
        <w:rPr>
          <w:lang w:eastAsia="en-GB"/>
        </w:rPr>
        <w:t>Happé</w:t>
      </w:r>
      <w:proofErr w:type="spellEnd"/>
      <w:r w:rsidRPr="00CC2DEC">
        <w:rPr>
          <w:lang w:eastAsia="en-GB"/>
        </w:rPr>
        <w:t xml:space="preserve">, F., Charman, T., &amp; Simonoff, E. (2014). The Association Between Social Cognition and Executive Functioning and Symptoms of Anxiety and Depression in Adolescents </w:t>
      </w:r>
      <w:proofErr w:type="gramStart"/>
      <w:r w:rsidRPr="00CC2DEC">
        <w:rPr>
          <w:lang w:eastAsia="en-GB"/>
        </w:rPr>
        <w:t>With</w:t>
      </w:r>
      <w:proofErr w:type="gramEnd"/>
      <w:r w:rsidRPr="00CC2DEC">
        <w:rPr>
          <w:lang w:eastAsia="en-GB"/>
        </w:rPr>
        <w:t xml:space="preserve"> Autism Spectrum Disorders. </w:t>
      </w:r>
      <w:r w:rsidRPr="00CC2DEC">
        <w:rPr>
          <w:i/>
          <w:iCs/>
          <w:lang w:eastAsia="en-GB"/>
        </w:rPr>
        <w:t>Autism Research</w:t>
      </w:r>
      <w:r w:rsidRPr="00CC2DEC">
        <w:rPr>
          <w:lang w:eastAsia="en-GB"/>
        </w:rPr>
        <w:t xml:space="preserve">, </w:t>
      </w:r>
      <w:r w:rsidRPr="00CC2DEC">
        <w:rPr>
          <w:i/>
          <w:iCs/>
          <w:lang w:eastAsia="en-GB"/>
        </w:rPr>
        <w:t>7</w:t>
      </w:r>
      <w:r w:rsidRPr="00CC2DEC">
        <w:rPr>
          <w:lang w:eastAsia="en-GB"/>
        </w:rPr>
        <w:t>(2), 216–228. https://doi.org/10.1002/aur.1361</w:t>
      </w:r>
    </w:p>
    <w:p w14:paraId="6306F7B5" w14:textId="77777777" w:rsidR="00CC2DEC" w:rsidRPr="00CC2DEC" w:rsidRDefault="00CC2DEC" w:rsidP="00270EBE">
      <w:pPr>
        <w:ind w:left="720" w:hanging="720"/>
        <w:rPr>
          <w:lang w:eastAsia="en-GB"/>
        </w:rPr>
      </w:pPr>
      <w:proofErr w:type="spellStart"/>
      <w:r w:rsidRPr="00CC2DEC">
        <w:rPr>
          <w:lang w:eastAsia="en-GB"/>
        </w:rPr>
        <w:t>Hollocks</w:t>
      </w:r>
      <w:proofErr w:type="spellEnd"/>
      <w:r w:rsidRPr="00CC2DEC">
        <w:rPr>
          <w:lang w:eastAsia="en-GB"/>
        </w:rPr>
        <w:t xml:space="preserve">, M. J., </w:t>
      </w:r>
      <w:proofErr w:type="spellStart"/>
      <w:r w:rsidRPr="00CC2DEC">
        <w:rPr>
          <w:lang w:eastAsia="en-GB"/>
        </w:rPr>
        <w:t>Lerh</w:t>
      </w:r>
      <w:proofErr w:type="spellEnd"/>
      <w:r w:rsidRPr="00CC2DEC">
        <w:rPr>
          <w:lang w:eastAsia="en-GB"/>
        </w:rPr>
        <w:t xml:space="preserve">, J. W., </w:t>
      </w:r>
      <w:proofErr w:type="spellStart"/>
      <w:r w:rsidRPr="00CC2DEC">
        <w:rPr>
          <w:lang w:eastAsia="en-GB"/>
        </w:rPr>
        <w:t>Magiati</w:t>
      </w:r>
      <w:proofErr w:type="spellEnd"/>
      <w:r w:rsidRPr="00CC2DEC">
        <w:rPr>
          <w:lang w:eastAsia="en-GB"/>
        </w:rPr>
        <w:t xml:space="preserve">, I., Meiser-Stedman, R., &amp; </w:t>
      </w:r>
      <w:proofErr w:type="spellStart"/>
      <w:r w:rsidRPr="00CC2DEC">
        <w:rPr>
          <w:lang w:eastAsia="en-GB"/>
        </w:rPr>
        <w:t>Brugha</w:t>
      </w:r>
      <w:proofErr w:type="spellEnd"/>
      <w:r w:rsidRPr="00CC2DEC">
        <w:rPr>
          <w:lang w:eastAsia="en-GB"/>
        </w:rPr>
        <w:t xml:space="preserve">, T. S. (2019). Anxiety and depression in adults with autism spectrum disorder: a systematic review and meta-analysis. </w:t>
      </w:r>
      <w:r w:rsidRPr="00CC2DEC">
        <w:rPr>
          <w:i/>
          <w:iCs/>
          <w:lang w:eastAsia="en-GB"/>
        </w:rPr>
        <w:t>Psychological Medicine</w:t>
      </w:r>
      <w:r w:rsidRPr="00CC2DEC">
        <w:rPr>
          <w:lang w:eastAsia="en-GB"/>
        </w:rPr>
        <w:t xml:space="preserve">, </w:t>
      </w:r>
      <w:r w:rsidRPr="00CC2DEC">
        <w:rPr>
          <w:i/>
          <w:iCs/>
          <w:lang w:eastAsia="en-GB"/>
        </w:rPr>
        <w:t>49</w:t>
      </w:r>
      <w:r w:rsidRPr="00CC2DEC">
        <w:rPr>
          <w:lang w:eastAsia="en-GB"/>
        </w:rPr>
        <w:t>(4), 559–572. https://doi.org/10.1017/s0033291718002283</w:t>
      </w:r>
    </w:p>
    <w:p w14:paraId="1D59C3CE" w14:textId="77777777" w:rsidR="00CC2DEC" w:rsidRPr="00CC2DEC" w:rsidRDefault="00CC2DEC" w:rsidP="00270EBE">
      <w:pPr>
        <w:ind w:left="720" w:hanging="720"/>
        <w:rPr>
          <w:lang w:eastAsia="en-GB"/>
        </w:rPr>
      </w:pPr>
      <w:r w:rsidRPr="00CC2DEC">
        <w:rPr>
          <w:lang w:eastAsia="en-GB"/>
        </w:rPr>
        <w:t xml:space="preserve">Holmes, J., &amp; Nolte, T. (2019). “Surprise” and the Bayesian Brain: Implications for Psychotherapy Theory and Practice. </w:t>
      </w:r>
      <w:r w:rsidRPr="00CC2DEC">
        <w:rPr>
          <w:i/>
          <w:iCs/>
          <w:lang w:eastAsia="en-GB"/>
        </w:rPr>
        <w:t>Frontiers in Psychology</w:t>
      </w:r>
      <w:r w:rsidRPr="00CC2DEC">
        <w:rPr>
          <w:lang w:eastAsia="en-GB"/>
        </w:rPr>
        <w:t xml:space="preserve">, </w:t>
      </w:r>
      <w:r w:rsidRPr="00CC2DEC">
        <w:rPr>
          <w:i/>
          <w:iCs/>
          <w:lang w:eastAsia="en-GB"/>
        </w:rPr>
        <w:t>10</w:t>
      </w:r>
      <w:r w:rsidRPr="00CC2DEC">
        <w:rPr>
          <w:lang w:eastAsia="en-GB"/>
        </w:rPr>
        <w:t>. https://doi.org/10.3389/fpsyg.2019.00592</w:t>
      </w:r>
    </w:p>
    <w:p w14:paraId="17B982A4" w14:textId="77777777" w:rsidR="00CC2DEC" w:rsidRPr="00CC2DEC" w:rsidRDefault="00CC2DEC" w:rsidP="00270EBE">
      <w:pPr>
        <w:ind w:left="720" w:hanging="720"/>
        <w:rPr>
          <w:lang w:eastAsia="en-GB"/>
        </w:rPr>
      </w:pPr>
      <w:r w:rsidRPr="00CC2DEC">
        <w:rPr>
          <w:lang w:eastAsia="en-GB"/>
        </w:rPr>
        <w:t xml:space="preserve">Hölzel, B. K., Lazar, S. W., Gard, T., Schuman-Olivier, Z., Vago, D. R., &amp; Ott, U. (2011). How Does Mindfulness Meditation Work? Proposing Mechanisms of Action </w:t>
      </w:r>
      <w:proofErr w:type="gramStart"/>
      <w:r w:rsidRPr="00CC2DEC">
        <w:rPr>
          <w:lang w:eastAsia="en-GB"/>
        </w:rPr>
        <w:t>From</w:t>
      </w:r>
      <w:proofErr w:type="gramEnd"/>
      <w:r w:rsidRPr="00CC2DEC">
        <w:rPr>
          <w:lang w:eastAsia="en-GB"/>
        </w:rPr>
        <w:t xml:space="preserve"> a Conceptual and Neural Perspective. </w:t>
      </w:r>
      <w:r w:rsidRPr="00CC2DEC">
        <w:rPr>
          <w:i/>
          <w:iCs/>
          <w:lang w:eastAsia="en-GB"/>
        </w:rPr>
        <w:t>Perspectives on Psychological Science</w:t>
      </w:r>
      <w:r w:rsidRPr="00CC2DEC">
        <w:rPr>
          <w:lang w:eastAsia="en-GB"/>
        </w:rPr>
        <w:t xml:space="preserve">, </w:t>
      </w:r>
      <w:r w:rsidRPr="00CC2DEC">
        <w:rPr>
          <w:i/>
          <w:iCs/>
          <w:lang w:eastAsia="en-GB"/>
        </w:rPr>
        <w:t>6</w:t>
      </w:r>
      <w:r w:rsidRPr="00CC2DEC">
        <w:rPr>
          <w:lang w:eastAsia="en-GB"/>
        </w:rPr>
        <w:t>(6), 537–559. https://doi.org/10.1177/1745691611419671</w:t>
      </w:r>
    </w:p>
    <w:p w14:paraId="42D58806" w14:textId="77777777" w:rsidR="00CC2DEC" w:rsidRPr="00CC2DEC" w:rsidRDefault="00CC2DEC" w:rsidP="00270EBE">
      <w:pPr>
        <w:ind w:left="720" w:hanging="720"/>
        <w:rPr>
          <w:lang w:eastAsia="en-GB"/>
        </w:rPr>
      </w:pPr>
      <w:r w:rsidRPr="00CC2DEC">
        <w:rPr>
          <w:lang w:eastAsia="en-GB"/>
        </w:rPr>
        <w:t xml:space="preserve">Hull, L., Petrides, K. V., Allison, C., Smith, P., Baron-Cohen, S., Lai, M., &amp; Mandy, W. (2017). “Putting on My Best Normal”: Social Camouflaging in Adults with Autism Spectrum Conditions. </w:t>
      </w:r>
      <w:r w:rsidRPr="00CC2DEC">
        <w:rPr>
          <w:i/>
          <w:iCs/>
          <w:lang w:eastAsia="en-GB"/>
        </w:rPr>
        <w:t>Journal of Autism and Developmental Disorders</w:t>
      </w:r>
      <w:r w:rsidRPr="00CC2DEC">
        <w:rPr>
          <w:lang w:eastAsia="en-GB"/>
        </w:rPr>
        <w:t xml:space="preserve">, </w:t>
      </w:r>
      <w:r w:rsidRPr="00CC2DEC">
        <w:rPr>
          <w:i/>
          <w:iCs/>
          <w:lang w:eastAsia="en-GB"/>
        </w:rPr>
        <w:t>47</w:t>
      </w:r>
      <w:r w:rsidRPr="00CC2DEC">
        <w:rPr>
          <w:lang w:eastAsia="en-GB"/>
        </w:rPr>
        <w:t>(8), 2519–2534. https://doi.org/10.1007/s10803-017-3166-5</w:t>
      </w:r>
    </w:p>
    <w:p w14:paraId="14D01BBC" w14:textId="77777777" w:rsidR="00CC2DEC" w:rsidRPr="00CC2DEC" w:rsidRDefault="00CC2DEC" w:rsidP="00270EBE">
      <w:pPr>
        <w:ind w:left="720" w:hanging="720"/>
        <w:rPr>
          <w:shd w:val="clear" w:color="auto" w:fill="FFFFFF"/>
          <w:lang w:eastAsia="en-GB"/>
        </w:rPr>
      </w:pPr>
      <w:r w:rsidRPr="00CC2DEC">
        <w:rPr>
          <w:shd w:val="clear" w:color="auto" w:fill="FFFFFF"/>
          <w:lang w:eastAsia="en-GB"/>
        </w:rPr>
        <w:t>IBM Corp. Released 2021. IBM SPSS Statistics for Windows, Version 28.0. Armonk, NY: IBM Corp</w:t>
      </w:r>
    </w:p>
    <w:p w14:paraId="0EC4AEB3" w14:textId="77777777" w:rsidR="00CC2DEC" w:rsidRPr="00CC2DEC" w:rsidRDefault="00CC2DEC" w:rsidP="00270EBE">
      <w:pPr>
        <w:ind w:left="720" w:hanging="720"/>
        <w:rPr>
          <w:lang w:eastAsia="en-GB"/>
        </w:rPr>
      </w:pPr>
      <w:r w:rsidRPr="00CC2DEC">
        <w:rPr>
          <w:lang w:eastAsia="en-GB"/>
        </w:rPr>
        <w:lastRenderedPageBreak/>
        <w:t xml:space="preserve">Ibrahim, K., </w:t>
      </w:r>
      <w:proofErr w:type="spellStart"/>
      <w:r w:rsidRPr="00CC2DEC">
        <w:rPr>
          <w:lang w:eastAsia="en-GB"/>
        </w:rPr>
        <w:t>Eilbott</w:t>
      </w:r>
      <w:proofErr w:type="spellEnd"/>
      <w:r w:rsidRPr="00CC2DEC">
        <w:rPr>
          <w:lang w:eastAsia="en-GB"/>
        </w:rPr>
        <w:t xml:space="preserve">, J., Ventola, P., He, G., Pelphrey, K. A., McCarthy, G., &amp; </w:t>
      </w:r>
      <w:proofErr w:type="spellStart"/>
      <w:r w:rsidRPr="00CC2DEC">
        <w:rPr>
          <w:lang w:eastAsia="en-GB"/>
        </w:rPr>
        <w:t>Sukhodolsky</w:t>
      </w:r>
      <w:proofErr w:type="spellEnd"/>
      <w:r w:rsidRPr="00CC2DEC">
        <w:rPr>
          <w:lang w:eastAsia="en-GB"/>
        </w:rPr>
        <w:t xml:space="preserve">, D. G. (2019). Reduced Amygdala–Prefrontal Functional Connectivity in Children </w:t>
      </w:r>
      <w:proofErr w:type="gramStart"/>
      <w:r w:rsidRPr="00CC2DEC">
        <w:rPr>
          <w:lang w:eastAsia="en-GB"/>
        </w:rPr>
        <w:t>With</w:t>
      </w:r>
      <w:proofErr w:type="gramEnd"/>
      <w:r w:rsidRPr="00CC2DEC">
        <w:rPr>
          <w:lang w:eastAsia="en-GB"/>
        </w:rPr>
        <w:t xml:space="preserve"> Autism Spectrum Disorder and Co-occurring Disruptive Behavior. </w:t>
      </w:r>
      <w:r w:rsidRPr="00CC2DEC">
        <w:rPr>
          <w:i/>
          <w:iCs/>
          <w:lang w:eastAsia="en-GB"/>
        </w:rPr>
        <w:t>Biological Psychiatry: Cognitive Neuroscience and Neuroimaging</w:t>
      </w:r>
      <w:r w:rsidRPr="00CC2DEC">
        <w:rPr>
          <w:lang w:eastAsia="en-GB"/>
        </w:rPr>
        <w:t xml:space="preserve">, </w:t>
      </w:r>
      <w:r w:rsidRPr="00CC2DEC">
        <w:rPr>
          <w:i/>
          <w:iCs/>
          <w:lang w:eastAsia="en-GB"/>
        </w:rPr>
        <w:t>4</w:t>
      </w:r>
      <w:r w:rsidRPr="00CC2DEC">
        <w:rPr>
          <w:lang w:eastAsia="en-GB"/>
        </w:rPr>
        <w:t>(12), 1031–1041. https://doi.org/10.1016/j.bpsc.2019.01.009</w:t>
      </w:r>
    </w:p>
    <w:p w14:paraId="2A6ED3BC" w14:textId="77777777" w:rsidR="00CC2DEC" w:rsidRPr="00CC2DEC" w:rsidRDefault="00CC2DEC" w:rsidP="00270EBE">
      <w:pPr>
        <w:ind w:left="720" w:hanging="720"/>
        <w:rPr>
          <w:lang w:eastAsia="en-GB"/>
        </w:rPr>
      </w:pPr>
      <w:r w:rsidRPr="00CC2DEC">
        <w:rPr>
          <w:lang w:eastAsia="en-GB"/>
        </w:rPr>
        <w:t xml:space="preserve">Ibrahim, K., Noble, S. M., He, G., </w:t>
      </w:r>
      <w:proofErr w:type="spellStart"/>
      <w:r w:rsidRPr="00CC2DEC">
        <w:rPr>
          <w:lang w:eastAsia="en-GB"/>
        </w:rPr>
        <w:t>Lacadie</w:t>
      </w:r>
      <w:proofErr w:type="spellEnd"/>
      <w:r w:rsidRPr="00CC2DEC">
        <w:rPr>
          <w:lang w:eastAsia="en-GB"/>
        </w:rPr>
        <w:t xml:space="preserve">, C., Crowley, M. J., McCarthy, G., Mayes, L. C., &amp; </w:t>
      </w:r>
      <w:proofErr w:type="spellStart"/>
      <w:r w:rsidRPr="00CC2DEC">
        <w:rPr>
          <w:lang w:eastAsia="en-GB"/>
        </w:rPr>
        <w:t>Sukhodolsky</w:t>
      </w:r>
      <w:proofErr w:type="spellEnd"/>
      <w:r w:rsidRPr="00CC2DEC">
        <w:rPr>
          <w:lang w:eastAsia="en-GB"/>
        </w:rPr>
        <w:t xml:space="preserve">, D. G. (2021). Large-scale functional brain networks of maladaptive childhood aggression identified by connectome-based predictive modeling. </w:t>
      </w:r>
      <w:r w:rsidRPr="00CC2DEC">
        <w:rPr>
          <w:i/>
          <w:iCs/>
          <w:lang w:eastAsia="en-GB"/>
        </w:rPr>
        <w:t>Molecular Psychiatry</w:t>
      </w:r>
      <w:r w:rsidRPr="00CC2DEC">
        <w:rPr>
          <w:lang w:eastAsia="en-GB"/>
        </w:rPr>
        <w:t xml:space="preserve">, </w:t>
      </w:r>
      <w:r w:rsidRPr="00CC2DEC">
        <w:rPr>
          <w:i/>
          <w:iCs/>
          <w:lang w:eastAsia="en-GB"/>
        </w:rPr>
        <w:t>27</w:t>
      </w:r>
      <w:r w:rsidRPr="00CC2DEC">
        <w:rPr>
          <w:lang w:eastAsia="en-GB"/>
        </w:rPr>
        <w:t>(2), 985–999. https://doi.org/10.1038/s41380-021-01317-5</w:t>
      </w:r>
    </w:p>
    <w:p w14:paraId="78BD8A71" w14:textId="77777777" w:rsidR="00CC2DEC" w:rsidRPr="00CC2DEC" w:rsidRDefault="00CC2DEC" w:rsidP="00270EBE">
      <w:pPr>
        <w:ind w:left="720" w:hanging="720"/>
        <w:rPr>
          <w:lang w:eastAsia="en-GB"/>
        </w:rPr>
      </w:pPr>
      <w:r w:rsidRPr="00CC2DEC">
        <w:rPr>
          <w:lang w:eastAsia="en-GB"/>
        </w:rPr>
        <w:t xml:space="preserve">Insel, T. R., Cuthbert, B. N., Garvey, M. A., Heinssen, R. K., Pine, D. S., Quinn, K. M., </w:t>
      </w:r>
      <w:proofErr w:type="spellStart"/>
      <w:r w:rsidRPr="00CC2DEC">
        <w:rPr>
          <w:lang w:eastAsia="en-GB"/>
        </w:rPr>
        <w:t>Sanislow</w:t>
      </w:r>
      <w:proofErr w:type="spellEnd"/>
      <w:r w:rsidRPr="00CC2DEC">
        <w:rPr>
          <w:lang w:eastAsia="en-GB"/>
        </w:rPr>
        <w:t>, C. A., &amp; Wang, P. S. (2010). Research Domain Criteria (</w:t>
      </w:r>
      <w:proofErr w:type="spellStart"/>
      <w:r w:rsidRPr="00CC2DEC">
        <w:rPr>
          <w:lang w:eastAsia="en-GB"/>
        </w:rPr>
        <w:t>RDoC</w:t>
      </w:r>
      <w:proofErr w:type="spellEnd"/>
      <w:r w:rsidRPr="00CC2DEC">
        <w:rPr>
          <w:lang w:eastAsia="en-GB"/>
        </w:rPr>
        <w:t xml:space="preserve">): Toward a New Classification Framework for Research on Mental Disorders. </w:t>
      </w:r>
      <w:r w:rsidRPr="00CC2DEC">
        <w:rPr>
          <w:i/>
          <w:iCs/>
          <w:lang w:eastAsia="en-GB"/>
        </w:rPr>
        <w:t>American Journal of Psychiatry</w:t>
      </w:r>
      <w:r w:rsidRPr="00CC2DEC">
        <w:rPr>
          <w:lang w:eastAsia="en-GB"/>
        </w:rPr>
        <w:t xml:space="preserve">, </w:t>
      </w:r>
      <w:r w:rsidRPr="00CC2DEC">
        <w:rPr>
          <w:i/>
          <w:iCs/>
          <w:lang w:eastAsia="en-GB"/>
        </w:rPr>
        <w:t>167</w:t>
      </w:r>
      <w:r w:rsidRPr="00CC2DEC">
        <w:rPr>
          <w:lang w:eastAsia="en-GB"/>
        </w:rPr>
        <w:t>(7), 748–751. https://doi.org/10.1176/appi.ajp.2010.09091379</w:t>
      </w:r>
    </w:p>
    <w:p w14:paraId="1A750544" w14:textId="77777777" w:rsidR="00CC2DEC" w:rsidRPr="001B0B07" w:rsidRDefault="00CC2DEC" w:rsidP="00270EBE">
      <w:pPr>
        <w:ind w:left="720" w:hanging="720"/>
        <w:rPr>
          <w:lang w:val="de-DE" w:eastAsia="en-GB"/>
        </w:rPr>
      </w:pPr>
      <w:r w:rsidRPr="00CC2DEC">
        <w:rPr>
          <w:lang w:eastAsia="en-GB"/>
        </w:rPr>
        <w:t xml:space="preserve">Jenkinson, M., Beckmann, C. F., Behrens, T. E., Woolrich, M. W., &amp; Smith, S. M. (2019). </w:t>
      </w:r>
      <w:r w:rsidRPr="001B0B07">
        <w:rPr>
          <w:lang w:val="de-DE" w:eastAsia="en-GB"/>
        </w:rPr>
        <w:t xml:space="preserve">FSL. </w:t>
      </w:r>
      <w:r w:rsidRPr="001B0B07">
        <w:rPr>
          <w:i/>
          <w:iCs/>
          <w:lang w:val="de-DE" w:eastAsia="en-GB"/>
        </w:rPr>
        <w:t>NeuroImage</w:t>
      </w:r>
      <w:r w:rsidRPr="001B0B07">
        <w:rPr>
          <w:lang w:val="de-DE" w:eastAsia="en-GB"/>
        </w:rPr>
        <w:t xml:space="preserve">, </w:t>
      </w:r>
      <w:r w:rsidRPr="001B0B07">
        <w:rPr>
          <w:i/>
          <w:iCs/>
          <w:lang w:val="de-DE" w:eastAsia="en-GB"/>
        </w:rPr>
        <w:t>62</w:t>
      </w:r>
      <w:r w:rsidRPr="001B0B07">
        <w:rPr>
          <w:lang w:val="de-DE" w:eastAsia="en-GB"/>
        </w:rPr>
        <w:t>(2), 782–790. https://doi.org/10.1016/j.neuroimage.2011.09.015</w:t>
      </w:r>
    </w:p>
    <w:p w14:paraId="1657D10E" w14:textId="77777777" w:rsidR="00CC2DEC" w:rsidRPr="00A87D81" w:rsidRDefault="00CC2DEC" w:rsidP="00270EBE">
      <w:pPr>
        <w:ind w:left="720" w:hanging="720"/>
        <w:rPr>
          <w:lang w:val="de-DE" w:eastAsia="en-GB"/>
        </w:rPr>
      </w:pPr>
      <w:r w:rsidRPr="001B0B07">
        <w:rPr>
          <w:lang w:val="de-DE" w:eastAsia="en-GB"/>
        </w:rPr>
        <w:t xml:space="preserve">Jiang, S., Wang, S., &amp; Wan, X. (2022). </w:t>
      </w:r>
      <w:r w:rsidRPr="00CC2DEC">
        <w:rPr>
          <w:lang w:eastAsia="en-GB"/>
        </w:rPr>
        <w:t xml:space="preserve">Metacognition and mentalizing are associated with distinct neural representations of decision uncertainty. </w:t>
      </w:r>
      <w:r w:rsidRPr="00A87D81">
        <w:rPr>
          <w:i/>
          <w:iCs/>
          <w:lang w:val="de-DE" w:eastAsia="en-GB"/>
        </w:rPr>
        <w:t>PLOS Biology</w:t>
      </w:r>
      <w:r w:rsidRPr="00A87D81">
        <w:rPr>
          <w:lang w:val="de-DE" w:eastAsia="en-GB"/>
        </w:rPr>
        <w:t xml:space="preserve">, </w:t>
      </w:r>
      <w:r w:rsidRPr="00A87D81">
        <w:rPr>
          <w:i/>
          <w:iCs/>
          <w:lang w:val="de-DE" w:eastAsia="en-GB"/>
        </w:rPr>
        <w:t>20</w:t>
      </w:r>
      <w:r w:rsidRPr="00A87D81">
        <w:rPr>
          <w:lang w:val="de-DE" w:eastAsia="en-GB"/>
        </w:rPr>
        <w:t>(5), e3001301. https://doi.org/10.1371/journal.pbio.3001301</w:t>
      </w:r>
    </w:p>
    <w:p w14:paraId="41FBC746" w14:textId="77777777" w:rsidR="00CC2DEC" w:rsidRPr="00CC2DEC" w:rsidRDefault="00CC2DEC" w:rsidP="00270EBE">
      <w:pPr>
        <w:ind w:left="720" w:hanging="720"/>
        <w:rPr>
          <w:lang w:eastAsia="en-GB"/>
        </w:rPr>
      </w:pPr>
      <w:r w:rsidRPr="001B0B07">
        <w:rPr>
          <w:lang w:val="de-DE" w:eastAsia="en-GB"/>
        </w:rPr>
        <w:t xml:space="preserve">Kamp-Becker, I., Albertowski, K., Becker, J. A., Ghahreman, M., Langmann, A., Mingebach, T., Poustka, L., Weber, L., Schmidt, H. R., Smidt, J., Stehr, T., Roessner, V., K, K., Wolff, N., &amp; Stroth, S. (2018). </w:t>
      </w:r>
      <w:r w:rsidRPr="00CC2DEC">
        <w:rPr>
          <w:lang w:eastAsia="en-GB"/>
        </w:rPr>
        <w:t xml:space="preserve">Diagnostic accuracy of the ADOS and ADOS-2 in clinical practice. </w:t>
      </w:r>
      <w:r w:rsidRPr="00CC2DEC">
        <w:rPr>
          <w:i/>
          <w:iCs/>
          <w:lang w:eastAsia="en-GB"/>
        </w:rPr>
        <w:t>European Child &amp; Adolescent Psychiatry</w:t>
      </w:r>
      <w:r w:rsidRPr="00CC2DEC">
        <w:rPr>
          <w:lang w:eastAsia="en-GB"/>
        </w:rPr>
        <w:t xml:space="preserve">, </w:t>
      </w:r>
      <w:r w:rsidRPr="00CC2DEC">
        <w:rPr>
          <w:i/>
          <w:iCs/>
          <w:lang w:eastAsia="en-GB"/>
        </w:rPr>
        <w:t>27</w:t>
      </w:r>
      <w:r w:rsidRPr="00CC2DEC">
        <w:rPr>
          <w:lang w:eastAsia="en-GB"/>
        </w:rPr>
        <w:t>(9), 1193–1207. https://doi.org/10.1007/s00787-018-1143-y</w:t>
      </w:r>
    </w:p>
    <w:p w14:paraId="7318A351" w14:textId="77777777" w:rsidR="00CC2DEC" w:rsidRPr="00CC2DEC" w:rsidRDefault="00CC2DEC" w:rsidP="00270EBE">
      <w:pPr>
        <w:ind w:left="720" w:hanging="720"/>
        <w:rPr>
          <w:lang w:eastAsia="en-GB"/>
        </w:rPr>
      </w:pPr>
      <w:r w:rsidRPr="00CC2DEC">
        <w:rPr>
          <w:lang w:eastAsia="en-GB"/>
        </w:rPr>
        <w:lastRenderedPageBreak/>
        <w:t xml:space="preserve">Kana, R. K., Maximo, J. O., Williams, D. L., Keller, T. A., </w:t>
      </w:r>
      <w:proofErr w:type="spellStart"/>
      <w:r w:rsidRPr="00CC2DEC">
        <w:rPr>
          <w:lang w:eastAsia="en-GB"/>
        </w:rPr>
        <w:t>Schipul</w:t>
      </w:r>
      <w:proofErr w:type="spellEnd"/>
      <w:r w:rsidRPr="00CC2DEC">
        <w:rPr>
          <w:lang w:eastAsia="en-GB"/>
        </w:rPr>
        <w:t xml:space="preserve">, S. E., Cherkassky, V., Minshew, N. J., &amp; Just, M. A. (2015). Aberrant functioning of the theory-of-mind network in children and adolescents with autism. </w:t>
      </w:r>
      <w:r w:rsidRPr="00CC2DEC">
        <w:rPr>
          <w:i/>
          <w:iCs/>
          <w:lang w:eastAsia="en-GB"/>
        </w:rPr>
        <w:t>Molecular Autism</w:t>
      </w:r>
      <w:r w:rsidRPr="00CC2DEC">
        <w:rPr>
          <w:lang w:eastAsia="en-GB"/>
        </w:rPr>
        <w:t xml:space="preserve">, </w:t>
      </w:r>
      <w:r w:rsidRPr="00CC2DEC">
        <w:rPr>
          <w:i/>
          <w:iCs/>
          <w:lang w:eastAsia="en-GB"/>
        </w:rPr>
        <w:t>6</w:t>
      </w:r>
      <w:r w:rsidRPr="00CC2DEC">
        <w:rPr>
          <w:lang w:eastAsia="en-GB"/>
        </w:rPr>
        <w:t>(1). https://doi.org/10.1186/s13229-015-0052-x</w:t>
      </w:r>
    </w:p>
    <w:p w14:paraId="133E40EE" w14:textId="77777777" w:rsidR="00CC2DEC" w:rsidRPr="00CC2DEC" w:rsidRDefault="00CC2DEC" w:rsidP="00270EBE">
      <w:pPr>
        <w:ind w:left="720" w:hanging="720"/>
        <w:rPr>
          <w:lang w:eastAsia="en-GB"/>
        </w:rPr>
      </w:pPr>
      <w:proofErr w:type="spellStart"/>
      <w:r w:rsidRPr="00CC2DEC">
        <w:rPr>
          <w:lang w:eastAsia="en-GB"/>
        </w:rPr>
        <w:t>Kandilarova</w:t>
      </w:r>
      <w:proofErr w:type="spellEnd"/>
      <w:r w:rsidRPr="00CC2DEC">
        <w:rPr>
          <w:lang w:eastAsia="en-GB"/>
        </w:rPr>
        <w:t xml:space="preserve">, S., Stoyanov, D., </w:t>
      </w:r>
      <w:proofErr w:type="spellStart"/>
      <w:r w:rsidRPr="00CC2DEC">
        <w:rPr>
          <w:lang w:eastAsia="en-GB"/>
        </w:rPr>
        <w:t>Kostianev</w:t>
      </w:r>
      <w:proofErr w:type="spellEnd"/>
      <w:r w:rsidRPr="00CC2DEC">
        <w:rPr>
          <w:lang w:eastAsia="en-GB"/>
        </w:rPr>
        <w:t xml:space="preserve">, S., &amp; Specht, K. (2018). Altered Resting State Effective Connectivity of Anterior Insula in Depression. </w:t>
      </w:r>
      <w:r w:rsidRPr="00CC2DEC">
        <w:rPr>
          <w:i/>
          <w:iCs/>
          <w:lang w:eastAsia="en-GB"/>
        </w:rPr>
        <w:t>Frontiers in Psychiatry</w:t>
      </w:r>
      <w:r w:rsidRPr="00CC2DEC">
        <w:rPr>
          <w:lang w:eastAsia="en-GB"/>
        </w:rPr>
        <w:t xml:space="preserve">, </w:t>
      </w:r>
      <w:r w:rsidRPr="00CC2DEC">
        <w:rPr>
          <w:i/>
          <w:iCs/>
          <w:lang w:eastAsia="en-GB"/>
        </w:rPr>
        <w:t>9</w:t>
      </w:r>
      <w:r w:rsidRPr="00CC2DEC">
        <w:rPr>
          <w:lang w:eastAsia="en-GB"/>
        </w:rPr>
        <w:t>. https://doi.org/10.3389/fpsyt.2018.00083</w:t>
      </w:r>
    </w:p>
    <w:p w14:paraId="564DB085" w14:textId="77777777" w:rsidR="00CC2DEC" w:rsidRPr="00CC2DEC" w:rsidRDefault="00CC2DEC" w:rsidP="00270EBE">
      <w:pPr>
        <w:ind w:left="720" w:hanging="720"/>
        <w:rPr>
          <w:lang w:eastAsia="en-GB"/>
        </w:rPr>
      </w:pPr>
      <w:r w:rsidRPr="00CC2DEC">
        <w:rPr>
          <w:lang w:eastAsia="en-GB"/>
        </w:rPr>
        <w:t xml:space="preserve">Kennedy, D. P., &amp; Courchesne, E. (2008). Functional abnormalities of the default network during self- and </w:t>
      </w:r>
      <w:proofErr w:type="gramStart"/>
      <w:r w:rsidRPr="00CC2DEC">
        <w:rPr>
          <w:lang w:eastAsia="en-GB"/>
        </w:rPr>
        <w:t>other-reflection</w:t>
      </w:r>
      <w:proofErr w:type="gramEnd"/>
      <w:r w:rsidRPr="00CC2DEC">
        <w:rPr>
          <w:lang w:eastAsia="en-GB"/>
        </w:rPr>
        <w:t xml:space="preserve"> in autism. </w:t>
      </w:r>
      <w:r w:rsidRPr="00CC2DEC">
        <w:rPr>
          <w:i/>
          <w:iCs/>
          <w:lang w:eastAsia="en-GB"/>
        </w:rPr>
        <w:t>Social Cognitive and Affective Neuroscience</w:t>
      </w:r>
      <w:r w:rsidRPr="00CC2DEC">
        <w:rPr>
          <w:lang w:eastAsia="en-GB"/>
        </w:rPr>
        <w:t xml:space="preserve">, </w:t>
      </w:r>
      <w:r w:rsidRPr="00CC2DEC">
        <w:rPr>
          <w:i/>
          <w:iCs/>
          <w:lang w:eastAsia="en-GB"/>
        </w:rPr>
        <w:t>3</w:t>
      </w:r>
      <w:r w:rsidRPr="00CC2DEC">
        <w:rPr>
          <w:lang w:eastAsia="en-GB"/>
        </w:rPr>
        <w:t>(2), 177–190. https://doi.org/10.1093/scan/nsn011</w:t>
      </w:r>
    </w:p>
    <w:p w14:paraId="7D79B1C8" w14:textId="77777777" w:rsidR="00CC2DEC" w:rsidRPr="00CC2DEC" w:rsidRDefault="00CC2DEC" w:rsidP="00270EBE">
      <w:pPr>
        <w:ind w:left="720" w:hanging="720"/>
        <w:rPr>
          <w:lang w:eastAsia="en-GB"/>
        </w:rPr>
      </w:pPr>
      <w:r w:rsidRPr="00CC2DEC">
        <w:rPr>
          <w:lang w:eastAsia="en-GB"/>
        </w:rPr>
        <w:t xml:space="preserve">Kerestes, R., Davey, C. G., Stephanou, K., Whittle, S., &amp; Harrison, B. J. (2014). Functional brain imaging studies of youth depression: A systematic review. </w:t>
      </w:r>
      <w:proofErr w:type="spellStart"/>
      <w:r w:rsidRPr="00CC2DEC">
        <w:rPr>
          <w:i/>
          <w:iCs/>
          <w:lang w:eastAsia="en-GB"/>
        </w:rPr>
        <w:t>NeuroImage</w:t>
      </w:r>
      <w:proofErr w:type="spellEnd"/>
      <w:r w:rsidRPr="00CC2DEC">
        <w:rPr>
          <w:i/>
          <w:iCs/>
          <w:lang w:eastAsia="en-GB"/>
        </w:rPr>
        <w:t>: Clinical</w:t>
      </w:r>
      <w:r w:rsidRPr="00CC2DEC">
        <w:rPr>
          <w:lang w:eastAsia="en-GB"/>
        </w:rPr>
        <w:t xml:space="preserve">, </w:t>
      </w:r>
      <w:r w:rsidRPr="00CC2DEC">
        <w:rPr>
          <w:i/>
          <w:iCs/>
          <w:lang w:eastAsia="en-GB"/>
        </w:rPr>
        <w:t>4</w:t>
      </w:r>
      <w:r w:rsidRPr="00CC2DEC">
        <w:rPr>
          <w:lang w:eastAsia="en-GB"/>
        </w:rPr>
        <w:t>, 209–231. https://doi.org/10.1016/j.nicl.2013.11.009</w:t>
      </w:r>
    </w:p>
    <w:p w14:paraId="40A65332" w14:textId="77777777" w:rsidR="00CC2DEC" w:rsidRPr="00CC2DEC" w:rsidRDefault="00CC2DEC" w:rsidP="00270EBE">
      <w:pPr>
        <w:ind w:left="720" w:hanging="720"/>
        <w:rPr>
          <w:lang w:eastAsia="en-GB"/>
        </w:rPr>
      </w:pPr>
      <w:r w:rsidRPr="00CC2DEC">
        <w:rPr>
          <w:lang w:eastAsia="en-GB"/>
        </w:rPr>
        <w:t xml:space="preserve">Kerns, C. M., Renno, P., Kendall, P. C., Wood, J. J., &amp; Storch, E. A. (2017). Anxiety Disorders Interview Schedule–Autism Addendum: Reliability and Validity in Children </w:t>
      </w:r>
      <w:proofErr w:type="gramStart"/>
      <w:r w:rsidRPr="00CC2DEC">
        <w:rPr>
          <w:lang w:eastAsia="en-GB"/>
        </w:rPr>
        <w:t>With</w:t>
      </w:r>
      <w:proofErr w:type="gramEnd"/>
      <w:r w:rsidRPr="00CC2DEC">
        <w:rPr>
          <w:lang w:eastAsia="en-GB"/>
        </w:rPr>
        <w:t xml:space="preserve"> Autism Spectrum Disorder. </w:t>
      </w:r>
      <w:r w:rsidRPr="00CC2DEC">
        <w:rPr>
          <w:i/>
          <w:iCs/>
          <w:lang w:eastAsia="en-GB"/>
        </w:rPr>
        <w:t>Journal of Clinical Child and Adolescent Psychology</w:t>
      </w:r>
      <w:r w:rsidRPr="00CC2DEC">
        <w:rPr>
          <w:lang w:eastAsia="en-GB"/>
        </w:rPr>
        <w:t xml:space="preserve">, </w:t>
      </w:r>
      <w:r w:rsidRPr="00CC2DEC">
        <w:rPr>
          <w:i/>
          <w:iCs/>
          <w:lang w:eastAsia="en-GB"/>
        </w:rPr>
        <w:t>46</w:t>
      </w:r>
      <w:r w:rsidRPr="00CC2DEC">
        <w:rPr>
          <w:lang w:eastAsia="en-GB"/>
        </w:rPr>
        <w:t>(1), 88–100. https://doi.org/10.1080/15374416.2016.1233501</w:t>
      </w:r>
    </w:p>
    <w:p w14:paraId="47D283A6" w14:textId="77777777" w:rsidR="00CC2DEC" w:rsidRPr="00CC2DEC" w:rsidRDefault="00CC2DEC" w:rsidP="00270EBE">
      <w:pPr>
        <w:ind w:left="720" w:hanging="720"/>
        <w:rPr>
          <w:lang w:eastAsia="en-GB"/>
        </w:rPr>
      </w:pPr>
      <w:proofErr w:type="spellStart"/>
      <w:r w:rsidRPr="00CC2DEC">
        <w:rPr>
          <w:lang w:eastAsia="en-GB"/>
        </w:rPr>
        <w:t>Khundrakpam</w:t>
      </w:r>
      <w:proofErr w:type="spellEnd"/>
      <w:r w:rsidRPr="00CC2DEC">
        <w:rPr>
          <w:lang w:eastAsia="en-GB"/>
        </w:rPr>
        <w:t xml:space="preserve">, B. (2020). </w:t>
      </w:r>
      <w:r w:rsidRPr="00CC2DEC">
        <w:rPr>
          <w:i/>
          <w:iCs/>
          <w:lang w:eastAsia="en-GB"/>
        </w:rPr>
        <w:t>Neural correlates of polygenic risk score for autism spectrum disorders in general population</w:t>
      </w:r>
      <w:r w:rsidRPr="00CC2DEC">
        <w:rPr>
          <w:lang w:eastAsia="en-GB"/>
        </w:rPr>
        <w:t>. https://www.semanticscholar.org/paper/Neural-correlates-of-polygenic-risk-score-for-in-Khundrakpam-Vainik/fdaecc0a43db4487f1293fdeacbbb3ff94524e9b</w:t>
      </w:r>
    </w:p>
    <w:p w14:paraId="72115304" w14:textId="77777777" w:rsidR="00CC2DEC" w:rsidRPr="00CC2DEC" w:rsidRDefault="00CC2DEC" w:rsidP="00270EBE">
      <w:pPr>
        <w:ind w:left="720" w:hanging="720"/>
        <w:rPr>
          <w:lang w:eastAsia="en-GB"/>
        </w:rPr>
      </w:pPr>
      <w:r w:rsidRPr="00CC2DEC">
        <w:rPr>
          <w:lang w:eastAsia="en-GB"/>
        </w:rPr>
        <w:lastRenderedPageBreak/>
        <w:t xml:space="preserve">Kilroy, E., Harrison, L., Butera, C., Jayashankar, A., Cermak, S. A., Kaplan, J. T., Williams, M. E., </w:t>
      </w:r>
      <w:proofErr w:type="spellStart"/>
      <w:r w:rsidRPr="00CC2DEC">
        <w:rPr>
          <w:lang w:eastAsia="en-GB"/>
        </w:rPr>
        <w:t>Haranin</w:t>
      </w:r>
      <w:proofErr w:type="spellEnd"/>
      <w:r w:rsidRPr="00CC2DEC">
        <w:rPr>
          <w:lang w:eastAsia="en-GB"/>
        </w:rPr>
        <w:t xml:space="preserve">, E. C., Bookheimer, S. Y., </w:t>
      </w:r>
      <w:proofErr w:type="spellStart"/>
      <w:r w:rsidRPr="00CC2DEC">
        <w:rPr>
          <w:lang w:eastAsia="en-GB"/>
        </w:rPr>
        <w:t>Dapretto</w:t>
      </w:r>
      <w:proofErr w:type="spellEnd"/>
      <w:r w:rsidRPr="00CC2DEC">
        <w:rPr>
          <w:lang w:eastAsia="en-GB"/>
        </w:rPr>
        <w:t xml:space="preserve">, M., &amp; Aziz-Zadeh, L. (2021). Unique deficit in embodied simulation in autism: An fMRI study comparing autism and developmental coordination disorder. </w:t>
      </w:r>
      <w:r w:rsidRPr="00CC2DEC">
        <w:rPr>
          <w:i/>
          <w:iCs/>
          <w:lang w:eastAsia="en-GB"/>
        </w:rPr>
        <w:t>Human Brain Mapping</w:t>
      </w:r>
      <w:r w:rsidRPr="00CC2DEC">
        <w:rPr>
          <w:lang w:eastAsia="en-GB"/>
        </w:rPr>
        <w:t xml:space="preserve">, </w:t>
      </w:r>
      <w:r w:rsidRPr="00CC2DEC">
        <w:rPr>
          <w:i/>
          <w:iCs/>
          <w:lang w:eastAsia="en-GB"/>
        </w:rPr>
        <w:t>42</w:t>
      </w:r>
      <w:r w:rsidRPr="00CC2DEC">
        <w:rPr>
          <w:lang w:eastAsia="en-GB"/>
        </w:rPr>
        <w:t>(5), 1532–1546. https://doi.org/10.1002/hbm.25312</w:t>
      </w:r>
    </w:p>
    <w:p w14:paraId="1DAAA6E2" w14:textId="77777777" w:rsidR="00CC2DEC" w:rsidRPr="00CC2DEC" w:rsidRDefault="00CC2DEC" w:rsidP="00270EBE">
      <w:pPr>
        <w:ind w:left="720" w:hanging="720"/>
        <w:rPr>
          <w:lang w:eastAsia="en-GB"/>
        </w:rPr>
      </w:pPr>
      <w:r w:rsidRPr="00CC2DEC">
        <w:rPr>
          <w:lang w:eastAsia="en-GB"/>
        </w:rPr>
        <w:t xml:space="preserve">Kim, M. J., Gee, D. G., Loucks, R. A., Davis, F. C., &amp; Whalen, P. J. (2011). Anxiety Dissociates Dorsal and Ventral Medial Prefrontal Cortex Functional Connectivity with the Amygdala at Rest. </w:t>
      </w:r>
      <w:r w:rsidRPr="00CC2DEC">
        <w:rPr>
          <w:i/>
          <w:iCs/>
          <w:lang w:eastAsia="en-GB"/>
        </w:rPr>
        <w:t>Cerebral Cortex</w:t>
      </w:r>
      <w:r w:rsidRPr="00CC2DEC">
        <w:rPr>
          <w:lang w:eastAsia="en-GB"/>
        </w:rPr>
        <w:t xml:space="preserve">, </w:t>
      </w:r>
      <w:r w:rsidRPr="00CC2DEC">
        <w:rPr>
          <w:i/>
          <w:iCs/>
          <w:lang w:eastAsia="en-GB"/>
        </w:rPr>
        <w:t>21</w:t>
      </w:r>
      <w:r w:rsidRPr="00CC2DEC">
        <w:rPr>
          <w:lang w:eastAsia="en-GB"/>
        </w:rPr>
        <w:t>(7), 1667–1673. https://doi.org/10.1093/cercor/bhq237</w:t>
      </w:r>
    </w:p>
    <w:p w14:paraId="36D0EB44" w14:textId="77777777" w:rsidR="00CC2DEC" w:rsidRPr="00CC2DEC" w:rsidRDefault="00CC2DEC" w:rsidP="00270EBE">
      <w:pPr>
        <w:ind w:left="720" w:hanging="720"/>
        <w:rPr>
          <w:lang w:eastAsia="en-GB"/>
        </w:rPr>
      </w:pPr>
      <w:r w:rsidRPr="00CC2DEC">
        <w:rPr>
          <w:lang w:eastAsia="en-GB"/>
        </w:rPr>
        <w:t xml:space="preserve">Klein, M. (1984). </w:t>
      </w:r>
      <w:r w:rsidRPr="00CC2DEC">
        <w:rPr>
          <w:i/>
          <w:iCs/>
          <w:lang w:eastAsia="en-GB"/>
        </w:rPr>
        <w:t>The writings of Melanie Klein.</w:t>
      </w:r>
      <w:r w:rsidRPr="00CC2DEC">
        <w:rPr>
          <w:lang w:eastAsia="en-GB"/>
        </w:rPr>
        <w:t xml:space="preserve"> https://ci.nii.ac.jp/ncid/BA10543822</w:t>
      </w:r>
    </w:p>
    <w:p w14:paraId="07DE6E44" w14:textId="77777777" w:rsidR="00CC2DEC" w:rsidRPr="00CC2DEC" w:rsidRDefault="00CC2DEC" w:rsidP="00270EBE">
      <w:pPr>
        <w:ind w:left="720" w:hanging="720"/>
      </w:pPr>
      <w:r w:rsidRPr="00CC2DEC">
        <w:t xml:space="preserve">Knief, U., &amp; </w:t>
      </w:r>
      <w:proofErr w:type="spellStart"/>
      <w:r w:rsidRPr="00CC2DEC">
        <w:t>Forstmeier</w:t>
      </w:r>
      <w:proofErr w:type="spellEnd"/>
      <w:r w:rsidRPr="00CC2DEC">
        <w:t xml:space="preserve">, W. (2021). Violating the normality assumption may be the lesser of two evils. </w:t>
      </w:r>
      <w:r w:rsidRPr="00CC2DEC">
        <w:rPr>
          <w:i/>
          <w:iCs/>
        </w:rPr>
        <w:t>Behavior Research Methods</w:t>
      </w:r>
      <w:r w:rsidRPr="00CC2DEC">
        <w:t xml:space="preserve">, </w:t>
      </w:r>
      <w:r w:rsidRPr="00CC2DEC">
        <w:rPr>
          <w:i/>
          <w:iCs/>
        </w:rPr>
        <w:t>53</w:t>
      </w:r>
      <w:r w:rsidRPr="00CC2DEC">
        <w:t>(6), 2576–2590. https://doi.org/10.3758/s13428-021-01587-5</w:t>
      </w:r>
    </w:p>
    <w:p w14:paraId="7B38E304" w14:textId="77777777" w:rsidR="00CC2DEC" w:rsidRPr="00CC2DEC" w:rsidRDefault="00CC2DEC" w:rsidP="00270EBE">
      <w:pPr>
        <w:ind w:left="720" w:hanging="720"/>
        <w:rPr>
          <w:lang w:eastAsia="en-GB"/>
        </w:rPr>
      </w:pPr>
      <w:proofErr w:type="spellStart"/>
      <w:r w:rsidRPr="00CC2DEC">
        <w:rPr>
          <w:lang w:eastAsia="en-GB"/>
        </w:rPr>
        <w:t>Korbivcher</w:t>
      </w:r>
      <w:proofErr w:type="spellEnd"/>
      <w:r w:rsidRPr="00CC2DEC">
        <w:rPr>
          <w:lang w:eastAsia="en-GB"/>
        </w:rPr>
        <w:t xml:space="preserve">, C. F. (2013). </w:t>
      </w:r>
      <w:proofErr w:type="spellStart"/>
      <w:r w:rsidRPr="00CC2DEC">
        <w:rPr>
          <w:lang w:eastAsia="en-GB"/>
        </w:rPr>
        <w:t>Bion</w:t>
      </w:r>
      <w:proofErr w:type="spellEnd"/>
      <w:r w:rsidRPr="00CC2DEC">
        <w:rPr>
          <w:lang w:eastAsia="en-GB"/>
        </w:rPr>
        <w:t xml:space="preserve"> and Tustin: The autistic phenomena. </w:t>
      </w:r>
      <w:r w:rsidRPr="00CC2DEC">
        <w:rPr>
          <w:i/>
          <w:iCs/>
          <w:lang w:eastAsia="en-GB"/>
        </w:rPr>
        <w:t>The International Journal of Psychoanalysis</w:t>
      </w:r>
      <w:r w:rsidRPr="00CC2DEC">
        <w:rPr>
          <w:lang w:eastAsia="en-GB"/>
        </w:rPr>
        <w:t xml:space="preserve">, </w:t>
      </w:r>
      <w:r w:rsidRPr="00CC2DEC">
        <w:rPr>
          <w:i/>
          <w:iCs/>
          <w:lang w:eastAsia="en-GB"/>
        </w:rPr>
        <w:t>94</w:t>
      </w:r>
      <w:r w:rsidRPr="00CC2DEC">
        <w:rPr>
          <w:lang w:eastAsia="en-GB"/>
        </w:rPr>
        <w:t>(4), 645–665. https://doi.org/10.1111/1745-8315.12109</w:t>
      </w:r>
    </w:p>
    <w:p w14:paraId="506A191F" w14:textId="77777777" w:rsidR="00CC2DEC" w:rsidRPr="00CC2DEC" w:rsidRDefault="00CC2DEC" w:rsidP="00270EBE">
      <w:pPr>
        <w:ind w:left="720" w:hanging="720"/>
        <w:rPr>
          <w:lang w:eastAsia="en-GB"/>
        </w:rPr>
      </w:pPr>
      <w:proofErr w:type="spellStart"/>
      <w:r w:rsidRPr="00CC2DEC">
        <w:rPr>
          <w:lang w:eastAsia="en-GB"/>
        </w:rPr>
        <w:t>Kovshoff</w:t>
      </w:r>
      <w:proofErr w:type="spellEnd"/>
      <w:r w:rsidRPr="00CC2DEC">
        <w:rPr>
          <w:lang w:eastAsia="en-GB"/>
        </w:rPr>
        <w:t xml:space="preserve">, H., </w:t>
      </w:r>
      <w:proofErr w:type="spellStart"/>
      <w:r w:rsidRPr="00CC2DEC">
        <w:rPr>
          <w:lang w:eastAsia="en-GB"/>
        </w:rPr>
        <w:t>Banaschewski</w:t>
      </w:r>
      <w:proofErr w:type="spellEnd"/>
      <w:r w:rsidRPr="00CC2DEC">
        <w:rPr>
          <w:lang w:eastAsia="en-GB"/>
        </w:rPr>
        <w:t xml:space="preserve">, T., </w:t>
      </w:r>
      <w:proofErr w:type="spellStart"/>
      <w:r w:rsidRPr="00CC2DEC">
        <w:rPr>
          <w:lang w:eastAsia="en-GB"/>
        </w:rPr>
        <w:t>Buitelaar</w:t>
      </w:r>
      <w:proofErr w:type="spellEnd"/>
      <w:r w:rsidRPr="00CC2DEC">
        <w:rPr>
          <w:lang w:eastAsia="en-GB"/>
        </w:rPr>
        <w:t xml:space="preserve">, J. K., Carucci, S., Coghill, D., </w:t>
      </w:r>
      <w:proofErr w:type="spellStart"/>
      <w:r w:rsidRPr="00CC2DEC">
        <w:rPr>
          <w:lang w:eastAsia="en-GB"/>
        </w:rPr>
        <w:t>Danckaerts</w:t>
      </w:r>
      <w:proofErr w:type="spellEnd"/>
      <w:r w:rsidRPr="00CC2DEC">
        <w:rPr>
          <w:lang w:eastAsia="en-GB"/>
        </w:rPr>
        <w:t xml:space="preserve">, M., Dittmann, R. W., </w:t>
      </w:r>
      <w:proofErr w:type="spellStart"/>
      <w:r w:rsidRPr="00CC2DEC">
        <w:rPr>
          <w:lang w:eastAsia="en-GB"/>
        </w:rPr>
        <w:t>Falissard</w:t>
      </w:r>
      <w:proofErr w:type="spellEnd"/>
      <w:r w:rsidRPr="00CC2DEC">
        <w:rPr>
          <w:lang w:eastAsia="en-GB"/>
        </w:rPr>
        <w:t xml:space="preserve">, B., Grimshaw, D. G., Hollis, C., Inglis, S. K., Konrad, K., Liddle, E. B., McCarthy, S., Nagy, P. B., Thompson, M., Wong, I. C. K., </w:t>
      </w:r>
      <w:proofErr w:type="spellStart"/>
      <w:r w:rsidRPr="00CC2DEC">
        <w:rPr>
          <w:lang w:eastAsia="en-GB"/>
        </w:rPr>
        <w:t>Zuddas</w:t>
      </w:r>
      <w:proofErr w:type="spellEnd"/>
      <w:r w:rsidRPr="00CC2DEC">
        <w:rPr>
          <w:lang w:eastAsia="en-GB"/>
        </w:rPr>
        <w:t xml:space="preserve">, A., &amp; </w:t>
      </w:r>
      <w:proofErr w:type="spellStart"/>
      <w:r w:rsidRPr="00CC2DEC">
        <w:rPr>
          <w:lang w:eastAsia="en-GB"/>
        </w:rPr>
        <w:t>Sonuga</w:t>
      </w:r>
      <w:proofErr w:type="spellEnd"/>
      <w:r w:rsidRPr="00CC2DEC">
        <w:rPr>
          <w:lang w:eastAsia="en-GB"/>
        </w:rPr>
        <w:t xml:space="preserve">-Barke, E. J. (2016). Reports of Perceived Adverse Events of Stimulant Medication on Cognition, Motivation, and Mood: Qualitative Investigation and the Generation of Items for the Medication and Cognition Rating Scale. </w:t>
      </w:r>
      <w:r w:rsidRPr="00CC2DEC">
        <w:rPr>
          <w:i/>
          <w:iCs/>
          <w:lang w:eastAsia="en-GB"/>
        </w:rPr>
        <w:t>Journal of Child and Adolescent Psychopharmacology</w:t>
      </w:r>
      <w:r w:rsidRPr="00CC2DEC">
        <w:rPr>
          <w:lang w:eastAsia="en-GB"/>
        </w:rPr>
        <w:t xml:space="preserve">, </w:t>
      </w:r>
      <w:r w:rsidRPr="00CC2DEC">
        <w:rPr>
          <w:i/>
          <w:iCs/>
          <w:lang w:eastAsia="en-GB"/>
        </w:rPr>
        <w:t>26</w:t>
      </w:r>
      <w:r w:rsidRPr="00CC2DEC">
        <w:rPr>
          <w:lang w:eastAsia="en-GB"/>
        </w:rPr>
        <w:t>(6), 537–547. https://doi.org/10.1089/cap.2015.0218</w:t>
      </w:r>
    </w:p>
    <w:p w14:paraId="1152A018" w14:textId="77777777" w:rsidR="00CC2DEC" w:rsidRPr="00CC2DEC" w:rsidRDefault="00CC2DEC" w:rsidP="00270EBE">
      <w:pPr>
        <w:ind w:left="720" w:hanging="720"/>
        <w:rPr>
          <w:lang w:eastAsia="en-GB"/>
        </w:rPr>
      </w:pPr>
      <w:r w:rsidRPr="001B0B07">
        <w:rPr>
          <w:lang w:val="de-DE" w:eastAsia="en-GB"/>
        </w:rPr>
        <w:t xml:space="preserve">Krendl, A. C., &amp; Betzel, R. F. (2022). </w:t>
      </w:r>
      <w:r w:rsidRPr="00CC2DEC">
        <w:rPr>
          <w:lang w:eastAsia="en-GB"/>
        </w:rPr>
        <w:t xml:space="preserve">Social cognitive network neuroscience. </w:t>
      </w:r>
      <w:r w:rsidRPr="00CC2DEC">
        <w:rPr>
          <w:i/>
          <w:iCs/>
          <w:lang w:eastAsia="en-GB"/>
        </w:rPr>
        <w:t>Social Cognitive and Affective Neuroscience</w:t>
      </w:r>
      <w:r w:rsidRPr="00CC2DEC">
        <w:rPr>
          <w:lang w:eastAsia="en-GB"/>
        </w:rPr>
        <w:t xml:space="preserve">, </w:t>
      </w:r>
      <w:r w:rsidRPr="00CC2DEC">
        <w:rPr>
          <w:i/>
          <w:iCs/>
          <w:lang w:eastAsia="en-GB"/>
        </w:rPr>
        <w:t>17</w:t>
      </w:r>
      <w:r w:rsidRPr="00CC2DEC">
        <w:rPr>
          <w:lang w:eastAsia="en-GB"/>
        </w:rPr>
        <w:t>(5), 510–529. https://doi.org/10.1093/scan/nsac020</w:t>
      </w:r>
    </w:p>
    <w:p w14:paraId="29D4666D" w14:textId="77777777" w:rsidR="00CC2DEC" w:rsidRPr="00CC2DEC" w:rsidRDefault="00CC2DEC" w:rsidP="00270EBE">
      <w:pPr>
        <w:ind w:left="720" w:hanging="720"/>
        <w:rPr>
          <w:lang w:eastAsia="en-GB"/>
        </w:rPr>
      </w:pPr>
      <w:r w:rsidRPr="001B0B07">
        <w:rPr>
          <w:lang w:val="de-DE" w:eastAsia="en-GB"/>
        </w:rPr>
        <w:lastRenderedPageBreak/>
        <w:t xml:space="preserve">Kuusikko, S., Haapsamo, H., Jansson-Verkasalo, E., Hurtig, T., Mattila, M., Ebeling, H., Jussila, K., Bölte, S., &amp; Moilanen, I. (2009). </w:t>
      </w:r>
      <w:r w:rsidRPr="00CC2DEC">
        <w:rPr>
          <w:lang w:eastAsia="en-GB"/>
        </w:rPr>
        <w:t xml:space="preserve">Emotion Recognition in Children and Adolescents with Autism Spectrum Disorders. </w:t>
      </w:r>
      <w:r w:rsidRPr="00CC2DEC">
        <w:rPr>
          <w:i/>
          <w:iCs/>
          <w:lang w:eastAsia="en-GB"/>
        </w:rPr>
        <w:t>Journal of Autism and Developmental Disorders</w:t>
      </w:r>
      <w:r w:rsidRPr="00CC2DEC">
        <w:rPr>
          <w:lang w:eastAsia="en-GB"/>
        </w:rPr>
        <w:t xml:space="preserve">, </w:t>
      </w:r>
      <w:r w:rsidRPr="00CC2DEC">
        <w:rPr>
          <w:i/>
          <w:iCs/>
          <w:lang w:eastAsia="en-GB"/>
        </w:rPr>
        <w:t>39</w:t>
      </w:r>
      <w:r w:rsidRPr="00CC2DEC">
        <w:rPr>
          <w:lang w:eastAsia="en-GB"/>
        </w:rPr>
        <w:t>(6), 938–945. https://doi.org/10.1007/s10803-009-0700-0</w:t>
      </w:r>
    </w:p>
    <w:p w14:paraId="546A35CB" w14:textId="77777777" w:rsidR="00CC2DEC" w:rsidRPr="00CC2DEC" w:rsidRDefault="00CC2DEC" w:rsidP="00270EBE">
      <w:pPr>
        <w:ind w:left="720" w:hanging="720"/>
        <w:rPr>
          <w:lang w:eastAsia="en-GB"/>
        </w:rPr>
      </w:pPr>
      <w:proofErr w:type="spellStart"/>
      <w:r w:rsidRPr="00CC2DEC">
        <w:rPr>
          <w:lang w:eastAsia="en-GB"/>
        </w:rPr>
        <w:t>Kuusikko</w:t>
      </w:r>
      <w:proofErr w:type="spellEnd"/>
      <w:r w:rsidRPr="00CC2DEC">
        <w:rPr>
          <w:lang w:eastAsia="en-GB"/>
        </w:rPr>
        <w:t xml:space="preserve">, S., Pollock-Wurman, R., Jussila, K., Carter, A. S., Mattila, M., Ebeling, H., </w:t>
      </w:r>
      <w:proofErr w:type="spellStart"/>
      <w:r w:rsidRPr="00CC2DEC">
        <w:rPr>
          <w:lang w:eastAsia="en-GB"/>
        </w:rPr>
        <w:t>Pauls</w:t>
      </w:r>
      <w:proofErr w:type="spellEnd"/>
      <w:r w:rsidRPr="00CC2DEC">
        <w:rPr>
          <w:lang w:eastAsia="en-GB"/>
        </w:rPr>
        <w:t xml:space="preserve">, D. L., &amp; Moilanen, I. (2008). Social Anxiety in High-functioning Children and Adolescents with Autism and Asperger Syndrome. </w:t>
      </w:r>
      <w:r w:rsidRPr="00CC2DEC">
        <w:rPr>
          <w:i/>
          <w:iCs/>
          <w:lang w:eastAsia="en-GB"/>
        </w:rPr>
        <w:t>Journal of Autism and Developmental Disorders</w:t>
      </w:r>
      <w:r w:rsidRPr="00CC2DEC">
        <w:rPr>
          <w:lang w:eastAsia="en-GB"/>
        </w:rPr>
        <w:t xml:space="preserve">, </w:t>
      </w:r>
      <w:r w:rsidRPr="00CC2DEC">
        <w:rPr>
          <w:i/>
          <w:iCs/>
          <w:lang w:eastAsia="en-GB"/>
        </w:rPr>
        <w:t>38</w:t>
      </w:r>
      <w:r w:rsidRPr="00CC2DEC">
        <w:rPr>
          <w:lang w:eastAsia="en-GB"/>
        </w:rPr>
        <w:t>(9), 1697–1709. https://doi.org/10.1007/s10803-008-0555-9</w:t>
      </w:r>
    </w:p>
    <w:p w14:paraId="099E908E" w14:textId="77777777" w:rsidR="00CC2DEC" w:rsidRPr="00CC2DEC" w:rsidRDefault="00CC2DEC" w:rsidP="00270EBE">
      <w:pPr>
        <w:ind w:left="720" w:hanging="720"/>
        <w:rPr>
          <w:lang w:eastAsia="en-GB"/>
        </w:rPr>
      </w:pPr>
      <w:r w:rsidRPr="00CC2DEC">
        <w:rPr>
          <w:lang w:eastAsia="en-GB"/>
        </w:rPr>
        <w:t xml:space="preserve">La Scala, S., Mullins, J. L., </w:t>
      </w:r>
      <w:proofErr w:type="spellStart"/>
      <w:r w:rsidRPr="00CC2DEC">
        <w:rPr>
          <w:lang w:eastAsia="en-GB"/>
        </w:rPr>
        <w:t>Firat</w:t>
      </w:r>
      <w:proofErr w:type="spellEnd"/>
      <w:r w:rsidRPr="00CC2DEC">
        <w:rPr>
          <w:lang w:eastAsia="en-GB"/>
        </w:rPr>
        <w:t xml:space="preserve">, R. B., &amp; Michalska, K. J. (2023). Equity, diversity, and inclusion in developmental neuroscience: Practical lessons from community-based participatory research. </w:t>
      </w:r>
      <w:r w:rsidRPr="00CC2DEC">
        <w:rPr>
          <w:i/>
          <w:iCs/>
          <w:lang w:eastAsia="en-GB"/>
        </w:rPr>
        <w:t>Frontiers in Integrative Neuroscience</w:t>
      </w:r>
      <w:r w:rsidRPr="00CC2DEC">
        <w:rPr>
          <w:lang w:eastAsia="en-GB"/>
        </w:rPr>
        <w:t xml:space="preserve">, </w:t>
      </w:r>
      <w:r w:rsidRPr="00CC2DEC">
        <w:rPr>
          <w:i/>
          <w:iCs/>
          <w:lang w:eastAsia="en-GB"/>
        </w:rPr>
        <w:t>16</w:t>
      </w:r>
      <w:r w:rsidRPr="00CC2DEC">
        <w:rPr>
          <w:lang w:eastAsia="en-GB"/>
        </w:rPr>
        <w:t>. https://doi.org/10.3389/fnint.2022.1007249</w:t>
      </w:r>
    </w:p>
    <w:p w14:paraId="231C48F7" w14:textId="77777777" w:rsidR="00CC2DEC" w:rsidRPr="00CC2DEC" w:rsidRDefault="00CC2DEC" w:rsidP="00270EBE">
      <w:pPr>
        <w:ind w:left="720" w:hanging="720"/>
        <w:rPr>
          <w:lang w:eastAsia="en-GB"/>
        </w:rPr>
      </w:pPr>
      <w:proofErr w:type="spellStart"/>
      <w:r w:rsidRPr="00CC2DEC">
        <w:rPr>
          <w:lang w:eastAsia="en-GB"/>
        </w:rPr>
        <w:t>Lartseva</w:t>
      </w:r>
      <w:proofErr w:type="spellEnd"/>
      <w:r w:rsidRPr="00CC2DEC">
        <w:rPr>
          <w:lang w:eastAsia="en-GB"/>
        </w:rPr>
        <w:t xml:space="preserve">, A., Dijkstra, T., &amp; </w:t>
      </w:r>
      <w:proofErr w:type="spellStart"/>
      <w:r w:rsidRPr="00CC2DEC">
        <w:rPr>
          <w:lang w:eastAsia="en-GB"/>
        </w:rPr>
        <w:t>Buitelaar</w:t>
      </w:r>
      <w:proofErr w:type="spellEnd"/>
      <w:r w:rsidRPr="00CC2DEC">
        <w:rPr>
          <w:lang w:eastAsia="en-GB"/>
        </w:rPr>
        <w:t xml:space="preserve">, J. K. (2015). Emotional language processing in autism spectrum disorders: a systematic review. </w:t>
      </w:r>
      <w:r w:rsidRPr="00CC2DEC">
        <w:rPr>
          <w:i/>
          <w:iCs/>
          <w:lang w:eastAsia="en-GB"/>
        </w:rPr>
        <w:t>Frontiers in Human Neuroscience</w:t>
      </w:r>
      <w:r w:rsidRPr="00CC2DEC">
        <w:rPr>
          <w:lang w:eastAsia="en-GB"/>
        </w:rPr>
        <w:t xml:space="preserve">, </w:t>
      </w:r>
      <w:r w:rsidRPr="00CC2DEC">
        <w:rPr>
          <w:i/>
          <w:iCs/>
          <w:lang w:eastAsia="en-GB"/>
        </w:rPr>
        <w:t>8</w:t>
      </w:r>
      <w:r w:rsidRPr="00CC2DEC">
        <w:rPr>
          <w:lang w:eastAsia="en-GB"/>
        </w:rPr>
        <w:t>. https://doi.org/10.3389/fnhum.2014.00991</w:t>
      </w:r>
    </w:p>
    <w:p w14:paraId="0F27FA1C" w14:textId="77777777" w:rsidR="00CC2DEC" w:rsidRPr="00CC2DEC" w:rsidRDefault="00CC2DEC" w:rsidP="00270EBE">
      <w:pPr>
        <w:ind w:left="720" w:hanging="720"/>
        <w:rPr>
          <w:lang w:eastAsia="en-GB"/>
        </w:rPr>
      </w:pPr>
      <w:proofErr w:type="spellStart"/>
      <w:r w:rsidRPr="00CC2DEC">
        <w:rPr>
          <w:lang w:eastAsia="en-GB"/>
        </w:rPr>
        <w:t>Lartseva</w:t>
      </w:r>
      <w:proofErr w:type="spellEnd"/>
      <w:r w:rsidRPr="00CC2DEC">
        <w:rPr>
          <w:lang w:eastAsia="en-GB"/>
        </w:rPr>
        <w:t xml:space="preserve">, A., Dijkstra, T., Kan, C. C., &amp; </w:t>
      </w:r>
      <w:proofErr w:type="spellStart"/>
      <w:r w:rsidRPr="00CC2DEC">
        <w:rPr>
          <w:lang w:eastAsia="en-GB"/>
        </w:rPr>
        <w:t>Buitelaar</w:t>
      </w:r>
      <w:proofErr w:type="spellEnd"/>
      <w:r w:rsidRPr="00CC2DEC">
        <w:rPr>
          <w:lang w:eastAsia="en-GB"/>
        </w:rPr>
        <w:t xml:space="preserve">, J. K. (2014). Processing of Emotion Words by Patients with Autism Spectrum Disorders: Evidence from Reaction Times and EEG. </w:t>
      </w:r>
      <w:r w:rsidRPr="00CC2DEC">
        <w:rPr>
          <w:i/>
          <w:iCs/>
          <w:lang w:eastAsia="en-GB"/>
        </w:rPr>
        <w:t>Journal of Autism and Developmental Disorders</w:t>
      </w:r>
      <w:r w:rsidRPr="00CC2DEC">
        <w:rPr>
          <w:lang w:eastAsia="en-GB"/>
        </w:rPr>
        <w:t xml:space="preserve">, </w:t>
      </w:r>
      <w:r w:rsidRPr="00CC2DEC">
        <w:rPr>
          <w:i/>
          <w:iCs/>
          <w:lang w:eastAsia="en-GB"/>
        </w:rPr>
        <w:t>44</w:t>
      </w:r>
      <w:r w:rsidRPr="00CC2DEC">
        <w:rPr>
          <w:lang w:eastAsia="en-GB"/>
        </w:rPr>
        <w:t>(11), 2882–2894. https://doi.org/10.1007/s10803-014-2149-z</w:t>
      </w:r>
    </w:p>
    <w:p w14:paraId="0BB2B780" w14:textId="77777777" w:rsidR="00CC2DEC" w:rsidRPr="00CC2DEC" w:rsidRDefault="00CC2DEC" w:rsidP="00270EBE">
      <w:pPr>
        <w:ind w:left="720" w:hanging="720"/>
        <w:rPr>
          <w:lang w:eastAsia="en-GB"/>
        </w:rPr>
      </w:pPr>
      <w:r w:rsidRPr="001B0B07">
        <w:rPr>
          <w:lang w:val="de-DE" w:eastAsia="en-GB"/>
        </w:rPr>
        <w:t xml:space="preserve">Lassalle, A., Zürcher, N. R., Porro, C. A., Benuzzi, F., Hippolyte, L., Lemonnier, E., Johnels, J. Å., &amp; Hadjikhani, N. (2019). </w:t>
      </w:r>
      <w:r w:rsidRPr="00CC2DEC">
        <w:rPr>
          <w:lang w:eastAsia="en-GB"/>
        </w:rPr>
        <w:t xml:space="preserve">Influence of anxiety and alexithymia on brain activations associated with the perception of others’ pain in autism. </w:t>
      </w:r>
      <w:r w:rsidRPr="00CC2DEC">
        <w:rPr>
          <w:i/>
          <w:iCs/>
          <w:lang w:eastAsia="en-GB"/>
        </w:rPr>
        <w:t>Social Neuroscience</w:t>
      </w:r>
      <w:r w:rsidRPr="00CC2DEC">
        <w:rPr>
          <w:lang w:eastAsia="en-GB"/>
        </w:rPr>
        <w:t xml:space="preserve">, </w:t>
      </w:r>
      <w:r w:rsidRPr="00CC2DEC">
        <w:rPr>
          <w:i/>
          <w:iCs/>
          <w:lang w:eastAsia="en-GB"/>
        </w:rPr>
        <w:t>14</w:t>
      </w:r>
      <w:r w:rsidRPr="00CC2DEC">
        <w:rPr>
          <w:lang w:eastAsia="en-GB"/>
        </w:rPr>
        <w:t>(3), 359–377. https://doi.org/10.1080/17470919.2018.1468358</w:t>
      </w:r>
    </w:p>
    <w:p w14:paraId="62366D3C" w14:textId="77777777" w:rsidR="00CC2DEC" w:rsidRPr="00CC2DEC" w:rsidRDefault="00CC2DEC" w:rsidP="00270EBE">
      <w:pPr>
        <w:ind w:left="720" w:hanging="720"/>
        <w:rPr>
          <w:lang w:eastAsia="en-GB"/>
        </w:rPr>
      </w:pPr>
      <w:r w:rsidRPr="00CC2DEC">
        <w:rPr>
          <w:lang w:eastAsia="en-GB"/>
        </w:rPr>
        <w:lastRenderedPageBreak/>
        <w:t xml:space="preserve">Lawson, R., Papadakis, A. A., Higginson, C. I., Barnett, J. E., Wills, M. C., Strang, J., Wallace, G. L., &amp; Kenworthy, L. (2015). Everyday executive function impairments predict comorbid psychopathology in autism spectrum and attention deficit hyperactivity disorders. </w:t>
      </w:r>
      <w:r w:rsidRPr="00CC2DEC">
        <w:rPr>
          <w:i/>
          <w:iCs/>
          <w:lang w:eastAsia="en-GB"/>
        </w:rPr>
        <w:t>Neuropsychology (Journal)</w:t>
      </w:r>
      <w:r w:rsidRPr="00CC2DEC">
        <w:rPr>
          <w:lang w:eastAsia="en-GB"/>
        </w:rPr>
        <w:t xml:space="preserve">, </w:t>
      </w:r>
      <w:r w:rsidRPr="00CC2DEC">
        <w:rPr>
          <w:i/>
          <w:iCs/>
          <w:lang w:eastAsia="en-GB"/>
        </w:rPr>
        <w:t>29</w:t>
      </w:r>
      <w:r w:rsidRPr="00CC2DEC">
        <w:rPr>
          <w:lang w:eastAsia="en-GB"/>
        </w:rPr>
        <w:t>(3), 445–453. https://doi.org/10.1037/neu0000145</w:t>
      </w:r>
    </w:p>
    <w:p w14:paraId="5D09786D" w14:textId="77777777" w:rsidR="00CC2DEC" w:rsidRPr="00CC2DEC" w:rsidRDefault="00CC2DEC" w:rsidP="00270EBE">
      <w:pPr>
        <w:ind w:left="720" w:hanging="720"/>
        <w:rPr>
          <w:lang w:eastAsia="en-GB"/>
        </w:rPr>
      </w:pPr>
      <w:r w:rsidRPr="00CC2DEC">
        <w:rPr>
          <w:lang w:eastAsia="en-GB"/>
        </w:rPr>
        <w:t>Leitner, Y. (2014). The Co-Occurrence of Autism and Attention Deficit Hyperactivity Disorder in Children â</w:t>
      </w:r>
      <w:proofErr w:type="gramStart"/>
      <w:r w:rsidRPr="00CC2DEC">
        <w:rPr>
          <w:lang w:eastAsia="en-GB"/>
        </w:rPr>
        <w:t>€“ What</w:t>
      </w:r>
      <w:proofErr w:type="gramEnd"/>
      <w:r w:rsidRPr="00CC2DEC">
        <w:rPr>
          <w:lang w:eastAsia="en-GB"/>
        </w:rPr>
        <w:t xml:space="preserve"> Do We Know? </w:t>
      </w:r>
      <w:r w:rsidRPr="00CC2DEC">
        <w:rPr>
          <w:i/>
          <w:iCs/>
          <w:lang w:eastAsia="en-GB"/>
        </w:rPr>
        <w:t>Frontiers in Human Neuroscience</w:t>
      </w:r>
      <w:r w:rsidRPr="00CC2DEC">
        <w:rPr>
          <w:lang w:eastAsia="en-GB"/>
        </w:rPr>
        <w:t xml:space="preserve">, </w:t>
      </w:r>
      <w:r w:rsidRPr="00CC2DEC">
        <w:rPr>
          <w:i/>
          <w:iCs/>
          <w:lang w:eastAsia="en-GB"/>
        </w:rPr>
        <w:t>8</w:t>
      </w:r>
      <w:r w:rsidRPr="00CC2DEC">
        <w:rPr>
          <w:lang w:eastAsia="en-GB"/>
        </w:rPr>
        <w:t>. https://doi.org/10.3389/fnhum.2014.00268</w:t>
      </w:r>
    </w:p>
    <w:p w14:paraId="4F5DE170" w14:textId="77777777" w:rsidR="00CC2DEC" w:rsidRPr="00CC2DEC" w:rsidRDefault="00CC2DEC" w:rsidP="00270EBE">
      <w:pPr>
        <w:ind w:left="720" w:hanging="720"/>
        <w:rPr>
          <w:lang w:eastAsia="en-GB"/>
        </w:rPr>
      </w:pPr>
      <w:r w:rsidRPr="00CC2DEC">
        <w:rPr>
          <w:lang w:eastAsia="en-GB"/>
        </w:rPr>
        <w:t xml:space="preserve">Lian, F., &amp; </w:t>
      </w:r>
      <w:proofErr w:type="spellStart"/>
      <w:r w:rsidRPr="00CC2DEC">
        <w:rPr>
          <w:lang w:eastAsia="en-GB"/>
        </w:rPr>
        <w:t>Northoff</w:t>
      </w:r>
      <w:proofErr w:type="spellEnd"/>
      <w:r w:rsidRPr="00CC2DEC">
        <w:rPr>
          <w:lang w:eastAsia="en-GB"/>
        </w:rPr>
        <w:t xml:space="preserve">, G. (2021). The Lost Neural Hierarchy of the Autistic Self—Locked-Out of the Mental Self and Its Default-Mode Network. </w:t>
      </w:r>
      <w:r w:rsidRPr="00CC2DEC">
        <w:rPr>
          <w:i/>
          <w:iCs/>
          <w:lang w:eastAsia="en-GB"/>
        </w:rPr>
        <w:t>Brain Sciences</w:t>
      </w:r>
      <w:r w:rsidRPr="00CC2DEC">
        <w:rPr>
          <w:lang w:eastAsia="en-GB"/>
        </w:rPr>
        <w:t xml:space="preserve">, </w:t>
      </w:r>
      <w:r w:rsidRPr="00CC2DEC">
        <w:rPr>
          <w:i/>
          <w:iCs/>
          <w:lang w:eastAsia="en-GB"/>
        </w:rPr>
        <w:t>11</w:t>
      </w:r>
      <w:r w:rsidRPr="00CC2DEC">
        <w:rPr>
          <w:lang w:eastAsia="en-GB"/>
        </w:rPr>
        <w:t>(5), 574. https://doi.org/10.3390/brainsci11050574</w:t>
      </w:r>
    </w:p>
    <w:p w14:paraId="5F9E587B" w14:textId="77777777" w:rsidR="00CC2DEC" w:rsidRPr="00CC2DEC" w:rsidRDefault="00CC2DEC" w:rsidP="00270EBE">
      <w:pPr>
        <w:ind w:left="720" w:hanging="720"/>
        <w:rPr>
          <w:lang w:eastAsia="en-GB"/>
        </w:rPr>
      </w:pPr>
      <w:r w:rsidRPr="00CC2DEC">
        <w:rPr>
          <w:lang w:eastAsia="en-GB"/>
        </w:rPr>
        <w:t xml:space="preserve">Liao, W., Chen, H., Feng, Y., Mantini, D., Gentili, C., Pan, Z., Ding, J., Duan, X., Qiu, C., Lui, S., Gong, Q., &amp; Zhang, W. (2010). Selective aberrant functional connectivity of resting state networks in social anxiety disorder. </w:t>
      </w:r>
      <w:proofErr w:type="spellStart"/>
      <w:r w:rsidRPr="00CC2DEC">
        <w:rPr>
          <w:i/>
          <w:iCs/>
          <w:lang w:eastAsia="en-GB"/>
        </w:rPr>
        <w:t>NeuroImage</w:t>
      </w:r>
      <w:proofErr w:type="spellEnd"/>
      <w:r w:rsidRPr="00CC2DEC">
        <w:rPr>
          <w:lang w:eastAsia="en-GB"/>
        </w:rPr>
        <w:t xml:space="preserve">, </w:t>
      </w:r>
      <w:r w:rsidRPr="00CC2DEC">
        <w:rPr>
          <w:i/>
          <w:iCs/>
          <w:lang w:eastAsia="en-GB"/>
        </w:rPr>
        <w:t>52</w:t>
      </w:r>
      <w:r w:rsidRPr="00CC2DEC">
        <w:rPr>
          <w:lang w:eastAsia="en-GB"/>
        </w:rPr>
        <w:t>(4), 1549–1558. https://doi.org/10.1016/j.neuroimage.2010.05.010</w:t>
      </w:r>
    </w:p>
    <w:p w14:paraId="58B55BDF" w14:textId="77777777" w:rsidR="00CC2DEC" w:rsidRPr="00CC2DEC" w:rsidRDefault="00CC2DEC" w:rsidP="00270EBE">
      <w:pPr>
        <w:ind w:left="720" w:hanging="720"/>
        <w:rPr>
          <w:lang w:eastAsia="en-GB"/>
        </w:rPr>
      </w:pPr>
      <w:r w:rsidRPr="00CC2DEC">
        <w:rPr>
          <w:lang w:eastAsia="en-GB"/>
        </w:rPr>
        <w:t xml:space="preserve">Lin, H., Perry, A., Cocchi, L., Roberts, J. M., Tseng, W. I., Breakspear, M., &amp; </w:t>
      </w:r>
      <w:proofErr w:type="spellStart"/>
      <w:r w:rsidRPr="00CC2DEC">
        <w:rPr>
          <w:lang w:eastAsia="en-GB"/>
        </w:rPr>
        <w:t>Gau</w:t>
      </w:r>
      <w:proofErr w:type="spellEnd"/>
      <w:r w:rsidRPr="00CC2DEC">
        <w:rPr>
          <w:lang w:eastAsia="en-GB"/>
        </w:rPr>
        <w:t xml:space="preserve">, S. S. (2019). Development of frontoparietal connectivity predicts longitudinal symptom changes in young people with autism spectrum disorder. </w:t>
      </w:r>
      <w:r w:rsidRPr="00CC2DEC">
        <w:rPr>
          <w:i/>
          <w:iCs/>
          <w:lang w:eastAsia="en-GB"/>
        </w:rPr>
        <w:t>Translational Psychiatry</w:t>
      </w:r>
      <w:r w:rsidRPr="00CC2DEC">
        <w:rPr>
          <w:lang w:eastAsia="en-GB"/>
        </w:rPr>
        <w:t xml:space="preserve">, </w:t>
      </w:r>
      <w:r w:rsidRPr="00CC2DEC">
        <w:rPr>
          <w:i/>
          <w:iCs/>
          <w:lang w:eastAsia="en-GB"/>
        </w:rPr>
        <w:t>9</w:t>
      </w:r>
      <w:r w:rsidRPr="00CC2DEC">
        <w:rPr>
          <w:lang w:eastAsia="en-GB"/>
        </w:rPr>
        <w:t>(1). https://doi.org/10.1038/s41398-019-0418-5</w:t>
      </w:r>
    </w:p>
    <w:p w14:paraId="40925726" w14:textId="77777777" w:rsidR="00CC2DEC" w:rsidRPr="00CC2DEC" w:rsidRDefault="00CC2DEC" w:rsidP="00270EBE">
      <w:pPr>
        <w:ind w:left="720" w:hanging="720"/>
        <w:rPr>
          <w:lang w:eastAsia="en-GB"/>
        </w:rPr>
      </w:pPr>
      <w:r w:rsidRPr="00CC2DEC">
        <w:rPr>
          <w:lang w:eastAsia="en-GB"/>
        </w:rPr>
        <w:t xml:space="preserve">Lombardo, M. V., Chakrabarti, B., Bullmore, E. T., &amp; Baron-Cohen, S. (2011). Specialization of right temporo-parietal junction for mentalizing and its relation to social impairments in autism. </w:t>
      </w:r>
      <w:proofErr w:type="spellStart"/>
      <w:r w:rsidRPr="00CC2DEC">
        <w:rPr>
          <w:i/>
          <w:iCs/>
          <w:lang w:eastAsia="en-GB"/>
        </w:rPr>
        <w:t>NeuroImage</w:t>
      </w:r>
      <w:proofErr w:type="spellEnd"/>
      <w:r w:rsidRPr="00CC2DEC">
        <w:rPr>
          <w:lang w:eastAsia="en-GB"/>
        </w:rPr>
        <w:t xml:space="preserve">, </w:t>
      </w:r>
      <w:r w:rsidRPr="00CC2DEC">
        <w:rPr>
          <w:i/>
          <w:iCs/>
          <w:lang w:eastAsia="en-GB"/>
        </w:rPr>
        <w:t>56</w:t>
      </w:r>
      <w:r w:rsidRPr="00CC2DEC">
        <w:rPr>
          <w:lang w:eastAsia="en-GB"/>
        </w:rPr>
        <w:t>(3), 1832–1838. https://doi.org/10.1016/j.neuroimage.2011.02.067</w:t>
      </w:r>
    </w:p>
    <w:p w14:paraId="49261E2D" w14:textId="77777777" w:rsidR="00CC2DEC" w:rsidRPr="00CC2DEC" w:rsidRDefault="00CC2DEC" w:rsidP="00270EBE">
      <w:pPr>
        <w:ind w:left="720" w:hanging="720"/>
        <w:rPr>
          <w:lang w:eastAsia="en-GB"/>
        </w:rPr>
      </w:pPr>
      <w:proofErr w:type="spellStart"/>
      <w:r w:rsidRPr="00CC2DEC">
        <w:rPr>
          <w:lang w:eastAsia="en-GB"/>
        </w:rPr>
        <w:lastRenderedPageBreak/>
        <w:t>Loomes</w:t>
      </w:r>
      <w:proofErr w:type="spellEnd"/>
      <w:r w:rsidRPr="00CC2DEC">
        <w:rPr>
          <w:lang w:eastAsia="en-GB"/>
        </w:rPr>
        <w:t xml:space="preserve">, R., Hull, L., &amp; Mandy, W. (2017). What Is the Male-to-Female Ratio in Autism Spectrum Disorder? A Systematic Review and Meta-Analysis. </w:t>
      </w:r>
      <w:r w:rsidRPr="00CC2DEC">
        <w:rPr>
          <w:i/>
          <w:iCs/>
          <w:lang w:eastAsia="en-GB"/>
        </w:rPr>
        <w:t>Journal of the American Academy of Child and Adolescent Psychiatry</w:t>
      </w:r>
      <w:r w:rsidRPr="00CC2DEC">
        <w:rPr>
          <w:lang w:eastAsia="en-GB"/>
        </w:rPr>
        <w:t xml:space="preserve">, </w:t>
      </w:r>
      <w:r w:rsidRPr="00CC2DEC">
        <w:rPr>
          <w:i/>
          <w:iCs/>
          <w:lang w:eastAsia="en-GB"/>
        </w:rPr>
        <w:t>56</w:t>
      </w:r>
      <w:r w:rsidRPr="00CC2DEC">
        <w:rPr>
          <w:lang w:eastAsia="en-GB"/>
        </w:rPr>
        <w:t>(6), 466–474. https://doi.org/10.1016/j.jaac.2017.03.013</w:t>
      </w:r>
    </w:p>
    <w:p w14:paraId="5660883A" w14:textId="77777777" w:rsidR="00CC2DEC" w:rsidRPr="00CC2DEC" w:rsidRDefault="00CC2DEC" w:rsidP="00270EBE">
      <w:pPr>
        <w:ind w:left="720" w:hanging="720"/>
        <w:rPr>
          <w:lang w:eastAsia="en-GB"/>
        </w:rPr>
      </w:pPr>
      <w:r w:rsidRPr="00CC2DEC">
        <w:rPr>
          <w:lang w:eastAsia="en-GB"/>
        </w:rPr>
        <w:t xml:space="preserve">Lopez, B. R., Lincoln, A. J., </w:t>
      </w:r>
      <w:proofErr w:type="spellStart"/>
      <w:r w:rsidRPr="00CC2DEC">
        <w:rPr>
          <w:lang w:eastAsia="en-GB"/>
        </w:rPr>
        <w:t>Ozonoff</w:t>
      </w:r>
      <w:proofErr w:type="spellEnd"/>
      <w:r w:rsidRPr="00CC2DEC">
        <w:rPr>
          <w:lang w:eastAsia="en-GB"/>
        </w:rPr>
        <w:t>, S. Z., &amp; Lai, Z. (2005). Examining the Relationship between Executive Functions and Restricted, Repetitive Symptoms of Autistic Disorder. Journal of Autism and Developmental Disorders, 35, 445-460.  - References - Scientific Research Publishing. (n.d.). https://www.scirp.org/(S(czeh2tfqw2orz553k1w0r45))/reference/referencespapers.aspx?referenceid=1268666</w:t>
      </w:r>
    </w:p>
    <w:p w14:paraId="5056F7C7" w14:textId="77777777" w:rsidR="00CC2DEC" w:rsidRPr="00CC2DEC" w:rsidRDefault="00CC2DEC" w:rsidP="00270EBE">
      <w:pPr>
        <w:ind w:left="720" w:hanging="720"/>
        <w:rPr>
          <w:rFonts w:cs="Times New Roman"/>
          <w:lang w:eastAsia="en-GB"/>
        </w:rPr>
      </w:pPr>
      <w:r w:rsidRPr="00CC2DEC">
        <w:rPr>
          <w:shd w:val="clear" w:color="auto" w:fill="FFFFFF"/>
          <w:lang w:eastAsia="en-GB"/>
        </w:rPr>
        <w:t xml:space="preserve">Lord, C., </w:t>
      </w:r>
      <w:proofErr w:type="spellStart"/>
      <w:r w:rsidRPr="00CC2DEC">
        <w:rPr>
          <w:shd w:val="clear" w:color="auto" w:fill="FFFFFF"/>
          <w:lang w:eastAsia="en-GB"/>
        </w:rPr>
        <w:t>Risi</w:t>
      </w:r>
      <w:proofErr w:type="spellEnd"/>
      <w:r w:rsidRPr="00CC2DEC">
        <w:rPr>
          <w:shd w:val="clear" w:color="auto" w:fill="FFFFFF"/>
          <w:lang w:eastAsia="en-GB"/>
        </w:rPr>
        <w:t xml:space="preserve">, S., Lambrecht, L., Cook, E. H., Jr, Leventhal, B. L., </w:t>
      </w:r>
      <w:proofErr w:type="spellStart"/>
      <w:r w:rsidRPr="00CC2DEC">
        <w:rPr>
          <w:shd w:val="clear" w:color="auto" w:fill="FFFFFF"/>
          <w:lang w:eastAsia="en-GB"/>
        </w:rPr>
        <w:t>DiLavore</w:t>
      </w:r>
      <w:proofErr w:type="spellEnd"/>
      <w:r w:rsidRPr="00CC2DEC">
        <w:rPr>
          <w:shd w:val="clear" w:color="auto" w:fill="FFFFFF"/>
          <w:lang w:eastAsia="en-GB"/>
        </w:rPr>
        <w:t>, P. C., Pickles, A., &amp; Rutter, M. (2000). The autism diagnostic observation schedule-generic: a standard measure of social and communication deficits associated with the spectrum of autism. </w:t>
      </w:r>
      <w:r w:rsidRPr="00CC2DEC">
        <w:rPr>
          <w:i/>
          <w:iCs/>
          <w:shd w:val="clear" w:color="auto" w:fill="FFFFFF"/>
          <w:lang w:eastAsia="en-GB"/>
        </w:rPr>
        <w:t>Journal of autism and developmental disorders</w:t>
      </w:r>
      <w:r w:rsidRPr="00CC2DEC">
        <w:rPr>
          <w:shd w:val="clear" w:color="auto" w:fill="FFFFFF"/>
          <w:lang w:eastAsia="en-GB"/>
        </w:rPr>
        <w:t>, </w:t>
      </w:r>
      <w:r w:rsidRPr="00CC2DEC">
        <w:rPr>
          <w:i/>
          <w:iCs/>
          <w:shd w:val="clear" w:color="auto" w:fill="FFFFFF"/>
          <w:lang w:eastAsia="en-GB"/>
        </w:rPr>
        <w:t>30</w:t>
      </w:r>
      <w:r w:rsidRPr="00CC2DEC">
        <w:rPr>
          <w:shd w:val="clear" w:color="auto" w:fill="FFFFFF"/>
          <w:lang w:eastAsia="en-GB"/>
        </w:rPr>
        <w:t>(3), 205–223.</w:t>
      </w:r>
    </w:p>
    <w:p w14:paraId="336C7DE9" w14:textId="77777777" w:rsidR="00CC2DEC" w:rsidRPr="00CC2DEC" w:rsidRDefault="00CC2DEC" w:rsidP="00270EBE">
      <w:pPr>
        <w:ind w:left="720" w:hanging="720"/>
        <w:rPr>
          <w:lang w:eastAsia="en-GB"/>
        </w:rPr>
      </w:pPr>
      <w:r w:rsidRPr="00CC2DEC">
        <w:rPr>
          <w:lang w:eastAsia="en-GB"/>
        </w:rPr>
        <w:t xml:space="preserve">Lord, C., </w:t>
      </w:r>
      <w:proofErr w:type="spellStart"/>
      <w:r w:rsidRPr="00CC2DEC">
        <w:rPr>
          <w:lang w:eastAsia="en-GB"/>
        </w:rPr>
        <w:t>Risi</w:t>
      </w:r>
      <w:proofErr w:type="spellEnd"/>
      <w:r w:rsidRPr="00CC2DEC">
        <w:rPr>
          <w:lang w:eastAsia="en-GB"/>
        </w:rPr>
        <w:t xml:space="preserve">, S., </w:t>
      </w:r>
      <w:proofErr w:type="spellStart"/>
      <w:r w:rsidRPr="00CC2DEC">
        <w:rPr>
          <w:lang w:eastAsia="en-GB"/>
        </w:rPr>
        <w:t>DiLavore</w:t>
      </w:r>
      <w:proofErr w:type="spellEnd"/>
      <w:r w:rsidRPr="00CC2DEC">
        <w:rPr>
          <w:lang w:eastAsia="en-GB"/>
        </w:rPr>
        <w:t xml:space="preserve">, P. C., Shulman, C., Thurm, A., &amp; Pickles, A. (2006). Autism From 2 to 9 Years of Age. </w:t>
      </w:r>
      <w:r w:rsidRPr="00CC2DEC">
        <w:rPr>
          <w:i/>
          <w:iCs/>
          <w:lang w:eastAsia="en-GB"/>
        </w:rPr>
        <w:t>Archives of General Psychiatry</w:t>
      </w:r>
      <w:r w:rsidRPr="00CC2DEC">
        <w:rPr>
          <w:lang w:eastAsia="en-GB"/>
        </w:rPr>
        <w:t xml:space="preserve">, </w:t>
      </w:r>
      <w:r w:rsidRPr="00CC2DEC">
        <w:rPr>
          <w:i/>
          <w:iCs/>
          <w:lang w:eastAsia="en-GB"/>
        </w:rPr>
        <w:t>63</w:t>
      </w:r>
      <w:r w:rsidRPr="00CC2DEC">
        <w:rPr>
          <w:lang w:eastAsia="en-GB"/>
        </w:rPr>
        <w:t>(6), 694. https://doi.org/10.1001/archpsyc.63.6.694</w:t>
      </w:r>
    </w:p>
    <w:p w14:paraId="64272DB5" w14:textId="77777777" w:rsidR="00CC2DEC" w:rsidRPr="00CC2DEC" w:rsidRDefault="00CC2DEC" w:rsidP="00270EBE">
      <w:pPr>
        <w:ind w:left="720" w:hanging="720"/>
        <w:rPr>
          <w:lang w:eastAsia="en-GB"/>
        </w:rPr>
      </w:pPr>
      <w:r w:rsidRPr="00CC2DEC">
        <w:rPr>
          <w:lang w:eastAsia="en-GB"/>
        </w:rPr>
        <w:t xml:space="preserve">Losh, M., &amp; Capps, L. (2006). Understanding of emotional experience in autism: Insights from the personal accounts of high-functioning children with autism. </w:t>
      </w:r>
      <w:r w:rsidRPr="00CC2DEC">
        <w:rPr>
          <w:i/>
          <w:iCs/>
          <w:lang w:eastAsia="en-GB"/>
        </w:rPr>
        <w:t>Developmental Psychology</w:t>
      </w:r>
      <w:r w:rsidRPr="00CC2DEC">
        <w:rPr>
          <w:lang w:eastAsia="en-GB"/>
        </w:rPr>
        <w:t xml:space="preserve">, </w:t>
      </w:r>
      <w:r w:rsidRPr="00CC2DEC">
        <w:rPr>
          <w:i/>
          <w:iCs/>
          <w:lang w:eastAsia="en-GB"/>
        </w:rPr>
        <w:t>42</w:t>
      </w:r>
      <w:r w:rsidRPr="00CC2DEC">
        <w:rPr>
          <w:lang w:eastAsia="en-GB"/>
        </w:rPr>
        <w:t>(5), 809–818. https://doi.org/10.1037/0012-1649.42.5.809</w:t>
      </w:r>
    </w:p>
    <w:p w14:paraId="4E115F55" w14:textId="77777777" w:rsidR="00CC2DEC" w:rsidRPr="00CC2DEC" w:rsidRDefault="00CC2DEC" w:rsidP="00270EBE">
      <w:pPr>
        <w:ind w:left="720" w:hanging="720"/>
        <w:rPr>
          <w:lang w:eastAsia="en-GB"/>
        </w:rPr>
      </w:pPr>
      <w:r w:rsidRPr="00CC2DEC">
        <w:rPr>
          <w:lang w:eastAsia="en-GB"/>
        </w:rPr>
        <w:t xml:space="preserve">Luyten, P., &amp; </w:t>
      </w:r>
      <w:proofErr w:type="spellStart"/>
      <w:r w:rsidRPr="00CC2DEC">
        <w:rPr>
          <w:lang w:eastAsia="en-GB"/>
        </w:rPr>
        <w:t>Fonagy</w:t>
      </w:r>
      <w:proofErr w:type="spellEnd"/>
      <w:r w:rsidRPr="00CC2DEC">
        <w:rPr>
          <w:lang w:eastAsia="en-GB"/>
        </w:rPr>
        <w:t xml:space="preserve">, P. (2015). The neurobiology of mentalizing. </w:t>
      </w:r>
      <w:r w:rsidRPr="00CC2DEC">
        <w:rPr>
          <w:i/>
          <w:iCs/>
          <w:lang w:eastAsia="en-GB"/>
        </w:rPr>
        <w:t>Personality Disorders: Theory, Research, and Treatment</w:t>
      </w:r>
      <w:r w:rsidRPr="00CC2DEC">
        <w:rPr>
          <w:lang w:eastAsia="en-GB"/>
        </w:rPr>
        <w:t xml:space="preserve">, </w:t>
      </w:r>
      <w:r w:rsidRPr="00CC2DEC">
        <w:rPr>
          <w:i/>
          <w:iCs/>
          <w:lang w:eastAsia="en-GB"/>
        </w:rPr>
        <w:t>6</w:t>
      </w:r>
      <w:r w:rsidRPr="00CC2DEC">
        <w:rPr>
          <w:lang w:eastAsia="en-GB"/>
        </w:rPr>
        <w:t>(4), 366–379. https://doi.org/10.1037/per0000117</w:t>
      </w:r>
    </w:p>
    <w:p w14:paraId="0B830CE9" w14:textId="77777777" w:rsidR="00CC2DEC" w:rsidRPr="00CC2DEC" w:rsidRDefault="00CC2DEC" w:rsidP="00270EBE">
      <w:pPr>
        <w:ind w:left="720" w:hanging="720"/>
        <w:rPr>
          <w:lang w:eastAsia="en-GB"/>
        </w:rPr>
      </w:pPr>
      <w:proofErr w:type="spellStart"/>
      <w:r w:rsidRPr="00CC2DEC">
        <w:rPr>
          <w:lang w:eastAsia="en-GB"/>
        </w:rPr>
        <w:lastRenderedPageBreak/>
        <w:t>Lv</w:t>
      </w:r>
      <w:proofErr w:type="spellEnd"/>
      <w:r w:rsidRPr="00CC2DEC">
        <w:rPr>
          <w:lang w:eastAsia="en-GB"/>
        </w:rPr>
        <w:t xml:space="preserve">, H., Wang, Z., Tong, E., Williams, L. K., Zaharchuk, G., </w:t>
      </w:r>
      <w:proofErr w:type="spellStart"/>
      <w:r w:rsidRPr="00CC2DEC">
        <w:rPr>
          <w:lang w:eastAsia="en-GB"/>
        </w:rPr>
        <w:t>Zeineh</w:t>
      </w:r>
      <w:proofErr w:type="spellEnd"/>
      <w:r w:rsidRPr="00CC2DEC">
        <w:rPr>
          <w:lang w:eastAsia="en-GB"/>
        </w:rPr>
        <w:t xml:space="preserve">, M., Goldstein-Piekarski, A. N., Ball, T. M., Liao, C., &amp; </w:t>
      </w:r>
      <w:proofErr w:type="spellStart"/>
      <w:r w:rsidRPr="00CC2DEC">
        <w:rPr>
          <w:lang w:eastAsia="en-GB"/>
        </w:rPr>
        <w:t>Wintermark</w:t>
      </w:r>
      <w:proofErr w:type="spellEnd"/>
      <w:r w:rsidRPr="00CC2DEC">
        <w:rPr>
          <w:lang w:eastAsia="en-GB"/>
        </w:rPr>
        <w:t xml:space="preserve">, M. (2018). Resting-State Functional MRI: Everything That Nonexperts Have Always Wanted to Know. </w:t>
      </w:r>
      <w:r w:rsidRPr="00CC2DEC">
        <w:rPr>
          <w:i/>
          <w:iCs/>
          <w:lang w:eastAsia="en-GB"/>
        </w:rPr>
        <w:t>American Journal of Neuroradiology</w:t>
      </w:r>
      <w:r w:rsidRPr="00CC2DEC">
        <w:rPr>
          <w:lang w:eastAsia="en-GB"/>
        </w:rPr>
        <w:t>. https://doi.org/10.3174/ajnr.a5527</w:t>
      </w:r>
    </w:p>
    <w:p w14:paraId="3D92EFA1" w14:textId="77777777" w:rsidR="00CC2DEC" w:rsidRPr="00CC2DEC" w:rsidRDefault="00CC2DEC" w:rsidP="00270EBE">
      <w:pPr>
        <w:ind w:left="720" w:hanging="720"/>
        <w:rPr>
          <w:lang w:eastAsia="en-GB"/>
        </w:rPr>
      </w:pPr>
      <w:r w:rsidRPr="00CC2DEC">
        <w:rPr>
          <w:lang w:eastAsia="en-GB"/>
        </w:rPr>
        <w:t xml:space="preserve">Lydon-Staley, D. M., Kuehner, C., </w:t>
      </w:r>
      <w:proofErr w:type="spellStart"/>
      <w:r w:rsidRPr="00CC2DEC">
        <w:rPr>
          <w:lang w:eastAsia="en-GB"/>
        </w:rPr>
        <w:t>Zamoscik</w:t>
      </w:r>
      <w:proofErr w:type="spellEnd"/>
      <w:r w:rsidRPr="00CC2DEC">
        <w:rPr>
          <w:lang w:eastAsia="en-GB"/>
        </w:rPr>
        <w:t xml:space="preserve">, V., </w:t>
      </w:r>
      <w:proofErr w:type="spellStart"/>
      <w:r w:rsidRPr="00CC2DEC">
        <w:rPr>
          <w:lang w:eastAsia="en-GB"/>
        </w:rPr>
        <w:t>Huffziger</w:t>
      </w:r>
      <w:proofErr w:type="spellEnd"/>
      <w:r w:rsidRPr="00CC2DEC">
        <w:rPr>
          <w:lang w:eastAsia="en-GB"/>
        </w:rPr>
        <w:t xml:space="preserve">, S., Kirsch, P., &amp; Bassett, D. S. (2019). Repetitive negative thinking in daily life and functional connectivity among default mode, </w:t>
      </w:r>
      <w:proofErr w:type="spellStart"/>
      <w:r w:rsidRPr="00CC2DEC">
        <w:rPr>
          <w:lang w:eastAsia="en-GB"/>
        </w:rPr>
        <w:t>fronto</w:t>
      </w:r>
      <w:proofErr w:type="spellEnd"/>
      <w:r w:rsidRPr="00CC2DEC">
        <w:rPr>
          <w:lang w:eastAsia="en-GB"/>
        </w:rPr>
        <w:t xml:space="preserve">-parietal, and salience networks. </w:t>
      </w:r>
      <w:r w:rsidRPr="00CC2DEC">
        <w:rPr>
          <w:i/>
          <w:iCs/>
          <w:lang w:eastAsia="en-GB"/>
        </w:rPr>
        <w:t>Translational Psychiatry</w:t>
      </w:r>
      <w:r w:rsidRPr="00CC2DEC">
        <w:rPr>
          <w:lang w:eastAsia="en-GB"/>
        </w:rPr>
        <w:t xml:space="preserve">, </w:t>
      </w:r>
      <w:r w:rsidRPr="00CC2DEC">
        <w:rPr>
          <w:i/>
          <w:iCs/>
          <w:lang w:eastAsia="en-GB"/>
        </w:rPr>
        <w:t>9</w:t>
      </w:r>
      <w:r w:rsidRPr="00CC2DEC">
        <w:rPr>
          <w:lang w:eastAsia="en-GB"/>
        </w:rPr>
        <w:t>(1). https://doi.org/10.1038/s41398-019-0560-0</w:t>
      </w:r>
    </w:p>
    <w:p w14:paraId="48FFDB0A" w14:textId="77777777" w:rsidR="00CC2DEC" w:rsidRPr="00CC2DEC" w:rsidRDefault="00CC2DEC" w:rsidP="00270EBE">
      <w:pPr>
        <w:ind w:left="720" w:hanging="720"/>
        <w:rPr>
          <w:lang w:eastAsia="en-GB"/>
        </w:rPr>
      </w:pPr>
      <w:r w:rsidRPr="00CC2DEC">
        <w:rPr>
          <w:lang w:eastAsia="en-GB"/>
        </w:rPr>
        <w:t xml:space="preserve">MacKinnon, D. P., Fairchild, A. J., &amp; Fritz, M. (2007). Mediation Analysis. </w:t>
      </w:r>
      <w:r w:rsidRPr="00CC2DEC">
        <w:rPr>
          <w:i/>
          <w:iCs/>
          <w:lang w:eastAsia="en-GB"/>
        </w:rPr>
        <w:t>Annual Review of Psychology</w:t>
      </w:r>
      <w:r w:rsidRPr="00CC2DEC">
        <w:rPr>
          <w:lang w:eastAsia="en-GB"/>
        </w:rPr>
        <w:t xml:space="preserve">, </w:t>
      </w:r>
      <w:r w:rsidRPr="00CC2DEC">
        <w:rPr>
          <w:i/>
          <w:iCs/>
          <w:lang w:eastAsia="en-GB"/>
        </w:rPr>
        <w:t>58</w:t>
      </w:r>
      <w:r w:rsidRPr="00CC2DEC">
        <w:rPr>
          <w:lang w:eastAsia="en-GB"/>
        </w:rPr>
        <w:t>(1), 593–614. https://doi.org/10.1146/annurev.psych.58.110405.085542</w:t>
      </w:r>
    </w:p>
    <w:p w14:paraId="1A82E986" w14:textId="77777777" w:rsidR="00CC2DEC" w:rsidRPr="00CC2DEC" w:rsidRDefault="00CC2DEC" w:rsidP="00270EBE">
      <w:pPr>
        <w:ind w:left="720" w:hanging="720"/>
        <w:rPr>
          <w:lang w:eastAsia="en-GB"/>
        </w:rPr>
      </w:pPr>
      <w:r w:rsidRPr="00CC2DEC">
        <w:rPr>
          <w:lang w:eastAsia="en-GB"/>
        </w:rPr>
        <w:t xml:space="preserve">Malberg, N. (2021). Working with Autistic Children and their Families from a Mentalization Based Therapy for Children (MBT-C) Approach. </w:t>
      </w:r>
      <w:r w:rsidRPr="00CC2DEC">
        <w:rPr>
          <w:i/>
          <w:iCs/>
          <w:lang w:eastAsia="en-GB"/>
        </w:rPr>
        <w:t>Psychoanalytic Perspectives</w:t>
      </w:r>
      <w:r w:rsidRPr="00CC2DEC">
        <w:rPr>
          <w:lang w:eastAsia="en-GB"/>
        </w:rPr>
        <w:t xml:space="preserve">, </w:t>
      </w:r>
      <w:r w:rsidRPr="00CC2DEC">
        <w:rPr>
          <w:i/>
          <w:iCs/>
          <w:lang w:eastAsia="en-GB"/>
        </w:rPr>
        <w:t>18</w:t>
      </w:r>
      <w:r w:rsidRPr="00CC2DEC">
        <w:rPr>
          <w:lang w:eastAsia="en-GB"/>
        </w:rPr>
        <w:t>(1), 22–42. https://doi.org/10.1080/1551806x.2021.1845033</w:t>
      </w:r>
    </w:p>
    <w:p w14:paraId="2B4579D2" w14:textId="77777777" w:rsidR="00CC2DEC" w:rsidRPr="00CC2DEC" w:rsidRDefault="00CC2DEC" w:rsidP="00270EBE">
      <w:pPr>
        <w:ind w:left="720" w:hanging="720"/>
        <w:rPr>
          <w:lang w:eastAsia="en-GB"/>
        </w:rPr>
      </w:pPr>
      <w:r w:rsidRPr="00CC2DEC">
        <w:rPr>
          <w:lang w:eastAsia="en-GB"/>
        </w:rPr>
        <w:t xml:space="preserve">March, J. S., Parker, J. D. A., Sullivan, K., Stallings, P., &amp; Conners, C. K. (1997). The Multidimensional Anxiety Scale for Children (MASC): Factor Structure, Reliability, and Validity. </w:t>
      </w:r>
      <w:r w:rsidRPr="00CC2DEC">
        <w:rPr>
          <w:i/>
          <w:iCs/>
          <w:lang w:eastAsia="en-GB"/>
        </w:rPr>
        <w:t>Journal of the American Academy of Child and Adolescent Psychiatry</w:t>
      </w:r>
      <w:r w:rsidRPr="00CC2DEC">
        <w:rPr>
          <w:lang w:eastAsia="en-GB"/>
        </w:rPr>
        <w:t xml:space="preserve">, </w:t>
      </w:r>
      <w:r w:rsidRPr="00CC2DEC">
        <w:rPr>
          <w:i/>
          <w:iCs/>
          <w:lang w:eastAsia="en-GB"/>
        </w:rPr>
        <w:t>36</w:t>
      </w:r>
      <w:r w:rsidRPr="00CC2DEC">
        <w:rPr>
          <w:lang w:eastAsia="en-GB"/>
        </w:rPr>
        <w:t>(4), 554–565. https://doi.org/10.1097/00004583-199704000-00019</w:t>
      </w:r>
    </w:p>
    <w:p w14:paraId="235F3359" w14:textId="77777777" w:rsidR="00CC2DEC" w:rsidRPr="00CC2DEC" w:rsidRDefault="00CC2DEC" w:rsidP="00270EBE">
      <w:pPr>
        <w:ind w:left="720" w:hanging="720"/>
        <w:rPr>
          <w:lang w:eastAsia="en-GB"/>
        </w:rPr>
      </w:pPr>
      <w:r w:rsidRPr="00CC2DEC">
        <w:rPr>
          <w:lang w:eastAsia="en-GB"/>
        </w:rPr>
        <w:t xml:space="preserve">Martin, A. J., Kessler, K., Cooke, S., Huang, J., &amp; Meinzer, M. (2020). The Right Temporoparietal Junction Is Causally Associated with Embodied Perspective-taking. </w:t>
      </w:r>
      <w:r w:rsidRPr="00CC2DEC">
        <w:rPr>
          <w:i/>
          <w:iCs/>
          <w:lang w:eastAsia="en-GB"/>
        </w:rPr>
        <w:t>The Journal of Neuroscience</w:t>
      </w:r>
      <w:r w:rsidRPr="00CC2DEC">
        <w:rPr>
          <w:lang w:eastAsia="en-GB"/>
        </w:rPr>
        <w:t xml:space="preserve">, </w:t>
      </w:r>
      <w:r w:rsidRPr="00CC2DEC">
        <w:rPr>
          <w:i/>
          <w:iCs/>
          <w:lang w:eastAsia="en-GB"/>
        </w:rPr>
        <w:t>40</w:t>
      </w:r>
      <w:r w:rsidRPr="00CC2DEC">
        <w:rPr>
          <w:lang w:eastAsia="en-GB"/>
        </w:rPr>
        <w:t>(15), 3089–3095. https://doi.org/10.1523/jneurosci.2637-19.2020</w:t>
      </w:r>
    </w:p>
    <w:p w14:paraId="1641B0CE" w14:textId="77777777" w:rsidR="00CC2DEC" w:rsidRPr="00CC2DEC" w:rsidRDefault="00CC2DEC" w:rsidP="00270EBE">
      <w:pPr>
        <w:ind w:left="720" w:hanging="720"/>
        <w:rPr>
          <w:lang w:eastAsia="en-GB"/>
        </w:rPr>
      </w:pPr>
      <w:r w:rsidRPr="00CC2DEC">
        <w:rPr>
          <w:lang w:eastAsia="en-GB"/>
        </w:rPr>
        <w:t xml:space="preserve">Masuda, F., Nakajima, S., Miyazaki, T., Yoshida, K., Tsugawa, S., Wada, M., </w:t>
      </w:r>
      <w:proofErr w:type="spellStart"/>
      <w:r w:rsidRPr="00CC2DEC">
        <w:rPr>
          <w:lang w:eastAsia="en-GB"/>
        </w:rPr>
        <w:t>Ogyu</w:t>
      </w:r>
      <w:proofErr w:type="spellEnd"/>
      <w:r w:rsidRPr="00CC2DEC">
        <w:rPr>
          <w:lang w:eastAsia="en-GB"/>
        </w:rPr>
        <w:t xml:space="preserve">, K., </w:t>
      </w:r>
      <w:proofErr w:type="spellStart"/>
      <w:r w:rsidRPr="00CC2DEC">
        <w:rPr>
          <w:lang w:eastAsia="en-GB"/>
        </w:rPr>
        <w:t>Croarkin</w:t>
      </w:r>
      <w:proofErr w:type="spellEnd"/>
      <w:r w:rsidRPr="00CC2DEC">
        <w:rPr>
          <w:lang w:eastAsia="en-GB"/>
        </w:rPr>
        <w:t xml:space="preserve">, P. E., Blumberger, D. M., Daskalakis, Z. J., Mimura, M., &amp; Blumberger, D. M. (2019). Motor cortex </w:t>
      </w:r>
      <w:r w:rsidRPr="00CC2DEC">
        <w:rPr>
          <w:lang w:eastAsia="en-GB"/>
        </w:rPr>
        <w:lastRenderedPageBreak/>
        <w:t xml:space="preserve">excitability and inhibitory imbalance in autism spectrum disorder assessed with transcranial magnetic stimulation: a systematic review. </w:t>
      </w:r>
      <w:r w:rsidRPr="00CC2DEC">
        <w:rPr>
          <w:i/>
          <w:iCs/>
          <w:lang w:eastAsia="en-GB"/>
        </w:rPr>
        <w:t>Translational Psychiatry</w:t>
      </w:r>
      <w:r w:rsidRPr="00CC2DEC">
        <w:rPr>
          <w:lang w:eastAsia="en-GB"/>
        </w:rPr>
        <w:t xml:space="preserve">, </w:t>
      </w:r>
      <w:r w:rsidRPr="00CC2DEC">
        <w:rPr>
          <w:i/>
          <w:iCs/>
          <w:lang w:eastAsia="en-GB"/>
        </w:rPr>
        <w:t>9</w:t>
      </w:r>
      <w:r w:rsidRPr="00CC2DEC">
        <w:rPr>
          <w:lang w:eastAsia="en-GB"/>
        </w:rPr>
        <w:t>(1). https://doi.org/10.1038/s41398-019-0444-3</w:t>
      </w:r>
    </w:p>
    <w:p w14:paraId="71288FA5" w14:textId="77777777" w:rsidR="00CC2DEC" w:rsidRPr="00CC2DEC" w:rsidRDefault="00CC2DEC" w:rsidP="00270EBE">
      <w:pPr>
        <w:ind w:left="720" w:hanging="720"/>
        <w:rPr>
          <w:lang w:eastAsia="en-GB"/>
        </w:rPr>
      </w:pPr>
      <w:r w:rsidRPr="00CC2DEC">
        <w:rPr>
          <w:lang w:eastAsia="en-GB"/>
        </w:rPr>
        <w:t xml:space="preserve">Mathews, A., &amp; Mackintosh, B. (1998). A Cognitive Model of Selective Processing in Anxiety. </w:t>
      </w:r>
      <w:r w:rsidRPr="00CC2DEC">
        <w:rPr>
          <w:i/>
          <w:iCs/>
          <w:lang w:eastAsia="en-GB"/>
        </w:rPr>
        <w:t>Cognitive Therapy and Research</w:t>
      </w:r>
      <w:r w:rsidRPr="00CC2DEC">
        <w:rPr>
          <w:lang w:eastAsia="en-GB"/>
        </w:rPr>
        <w:t xml:space="preserve">, </w:t>
      </w:r>
      <w:r w:rsidRPr="00CC2DEC">
        <w:rPr>
          <w:i/>
          <w:iCs/>
          <w:lang w:eastAsia="en-GB"/>
        </w:rPr>
        <w:t>22</w:t>
      </w:r>
      <w:r w:rsidRPr="00CC2DEC">
        <w:rPr>
          <w:lang w:eastAsia="en-GB"/>
        </w:rPr>
        <w:t>(6), 539–560. https://doi.org/10.1023/a:1018738019346</w:t>
      </w:r>
    </w:p>
    <w:p w14:paraId="3C1BB1B7" w14:textId="77777777" w:rsidR="00CC2DEC" w:rsidRPr="00CC2DEC" w:rsidRDefault="00CC2DEC" w:rsidP="00270EBE">
      <w:pPr>
        <w:ind w:left="720" w:hanging="720"/>
        <w:rPr>
          <w:lang w:eastAsia="en-GB"/>
        </w:rPr>
      </w:pPr>
      <w:proofErr w:type="spellStart"/>
      <w:r w:rsidRPr="00CC2DEC">
        <w:rPr>
          <w:lang w:eastAsia="en-GB"/>
        </w:rPr>
        <w:t>Mayberg</w:t>
      </w:r>
      <w:proofErr w:type="spellEnd"/>
      <w:r w:rsidRPr="00CC2DEC">
        <w:rPr>
          <w:lang w:eastAsia="en-GB"/>
        </w:rPr>
        <w:t xml:space="preserve">, H. S., Lozano, A. M., Voon, V., McNeely, H. E., </w:t>
      </w:r>
      <w:proofErr w:type="spellStart"/>
      <w:r w:rsidRPr="00CC2DEC">
        <w:rPr>
          <w:lang w:eastAsia="en-GB"/>
        </w:rPr>
        <w:t>Seminowicz</w:t>
      </w:r>
      <w:proofErr w:type="spellEnd"/>
      <w:r w:rsidRPr="00CC2DEC">
        <w:rPr>
          <w:lang w:eastAsia="en-GB"/>
        </w:rPr>
        <w:t xml:space="preserve">, D. A., Hamani, C., Schwalb, J. M., &amp; Kennedy, S. H. (2005). Deep Brain Stimulation for Treatment-Resistant Depression. </w:t>
      </w:r>
      <w:r w:rsidRPr="00CC2DEC">
        <w:rPr>
          <w:i/>
          <w:iCs/>
          <w:lang w:eastAsia="en-GB"/>
        </w:rPr>
        <w:t>Neuron</w:t>
      </w:r>
      <w:r w:rsidRPr="00CC2DEC">
        <w:rPr>
          <w:lang w:eastAsia="en-GB"/>
        </w:rPr>
        <w:t xml:space="preserve">, </w:t>
      </w:r>
      <w:r w:rsidRPr="00CC2DEC">
        <w:rPr>
          <w:i/>
          <w:iCs/>
          <w:lang w:eastAsia="en-GB"/>
        </w:rPr>
        <w:t>45</w:t>
      </w:r>
      <w:r w:rsidRPr="00CC2DEC">
        <w:rPr>
          <w:lang w:eastAsia="en-GB"/>
        </w:rPr>
        <w:t>(5), 651–660. https://doi.org/10.1016/j.neuron.2005.02.014</w:t>
      </w:r>
    </w:p>
    <w:p w14:paraId="0D7D8E3A" w14:textId="77777777" w:rsidR="00CC2DEC" w:rsidRPr="00CC2DEC" w:rsidRDefault="00CC2DEC" w:rsidP="00270EBE">
      <w:pPr>
        <w:ind w:left="720" w:hanging="720"/>
        <w:rPr>
          <w:lang w:eastAsia="en-GB"/>
        </w:rPr>
      </w:pPr>
      <w:proofErr w:type="spellStart"/>
      <w:r w:rsidRPr="00CC2DEC">
        <w:rPr>
          <w:lang w:eastAsia="en-GB"/>
        </w:rPr>
        <w:t>Mazefsky</w:t>
      </w:r>
      <w:proofErr w:type="spellEnd"/>
      <w:r w:rsidRPr="00CC2DEC">
        <w:rPr>
          <w:lang w:eastAsia="en-GB"/>
        </w:rPr>
        <w:t xml:space="preserve">, C. A., &amp; White, S. W. (2014). Emotion Regulation. </w:t>
      </w:r>
      <w:r w:rsidRPr="00CC2DEC">
        <w:rPr>
          <w:i/>
          <w:iCs/>
          <w:lang w:eastAsia="en-GB"/>
        </w:rPr>
        <w:t>Child and Adolescent Psychiatric Clinics of North America</w:t>
      </w:r>
      <w:r w:rsidRPr="00CC2DEC">
        <w:rPr>
          <w:lang w:eastAsia="en-GB"/>
        </w:rPr>
        <w:t xml:space="preserve">, </w:t>
      </w:r>
      <w:r w:rsidRPr="00CC2DEC">
        <w:rPr>
          <w:i/>
          <w:iCs/>
          <w:lang w:eastAsia="en-GB"/>
        </w:rPr>
        <w:t>23</w:t>
      </w:r>
      <w:r w:rsidRPr="00CC2DEC">
        <w:rPr>
          <w:lang w:eastAsia="en-GB"/>
        </w:rPr>
        <w:t>(1), 15–24. https://doi.org/10.1016/j.chc.2013.07.002</w:t>
      </w:r>
    </w:p>
    <w:p w14:paraId="24C60B42" w14:textId="77777777" w:rsidR="00CC2DEC" w:rsidRPr="00CC2DEC" w:rsidRDefault="00CC2DEC" w:rsidP="00270EBE">
      <w:pPr>
        <w:ind w:left="720" w:hanging="720"/>
        <w:rPr>
          <w:lang w:eastAsia="en-GB"/>
        </w:rPr>
      </w:pPr>
      <w:proofErr w:type="spellStart"/>
      <w:r w:rsidRPr="00CC2DEC">
        <w:rPr>
          <w:lang w:eastAsia="en-GB"/>
        </w:rPr>
        <w:t>Mazefsky</w:t>
      </w:r>
      <w:proofErr w:type="spellEnd"/>
      <w:r w:rsidRPr="00CC2DEC">
        <w:rPr>
          <w:lang w:eastAsia="en-GB"/>
        </w:rPr>
        <w:t xml:space="preserve">, C. A., </w:t>
      </w:r>
      <w:proofErr w:type="spellStart"/>
      <w:r w:rsidRPr="00CC2DEC">
        <w:rPr>
          <w:lang w:eastAsia="en-GB"/>
        </w:rPr>
        <w:t>Borue</w:t>
      </w:r>
      <w:proofErr w:type="spellEnd"/>
      <w:r w:rsidRPr="00CC2DEC">
        <w:rPr>
          <w:lang w:eastAsia="en-GB"/>
        </w:rPr>
        <w:t xml:space="preserve">, X., Day, T. N., &amp; Minshew, N. J. (2014). Emotion Regulation Patterns in Adolescents </w:t>
      </w:r>
      <w:proofErr w:type="gramStart"/>
      <w:r w:rsidRPr="00CC2DEC">
        <w:rPr>
          <w:lang w:eastAsia="en-GB"/>
        </w:rPr>
        <w:t>With</w:t>
      </w:r>
      <w:proofErr w:type="gramEnd"/>
      <w:r w:rsidRPr="00CC2DEC">
        <w:rPr>
          <w:lang w:eastAsia="en-GB"/>
        </w:rPr>
        <w:t xml:space="preserve"> High-Functioning Autism Spectrum Disorder: Comparison to Typically Developing Adolescents and Association With Psychiatric Symptoms. </w:t>
      </w:r>
      <w:r w:rsidRPr="00CC2DEC">
        <w:rPr>
          <w:i/>
          <w:iCs/>
          <w:lang w:eastAsia="en-GB"/>
        </w:rPr>
        <w:t>Autism Research</w:t>
      </w:r>
      <w:r w:rsidRPr="00CC2DEC">
        <w:rPr>
          <w:lang w:eastAsia="en-GB"/>
        </w:rPr>
        <w:t xml:space="preserve">, </w:t>
      </w:r>
      <w:r w:rsidRPr="00CC2DEC">
        <w:rPr>
          <w:i/>
          <w:iCs/>
          <w:lang w:eastAsia="en-GB"/>
        </w:rPr>
        <w:t>7</w:t>
      </w:r>
      <w:r w:rsidRPr="00CC2DEC">
        <w:rPr>
          <w:lang w:eastAsia="en-GB"/>
        </w:rPr>
        <w:t>(3), 344–354. https://doi.org/10.1002/aur.1366</w:t>
      </w:r>
    </w:p>
    <w:p w14:paraId="5CAAA1B1" w14:textId="77777777" w:rsidR="00CC2DEC" w:rsidRPr="00CC2DEC" w:rsidRDefault="00CC2DEC" w:rsidP="00270EBE">
      <w:pPr>
        <w:ind w:left="720" w:hanging="720"/>
        <w:rPr>
          <w:lang w:eastAsia="en-GB"/>
        </w:rPr>
      </w:pPr>
      <w:r w:rsidRPr="00CC2DEC">
        <w:rPr>
          <w:lang w:eastAsia="en-GB"/>
        </w:rPr>
        <w:t xml:space="preserve">Mellor, M. (2018). Making Worlds in a Waking Dream: Where </w:t>
      </w:r>
      <w:proofErr w:type="spellStart"/>
      <w:r w:rsidRPr="00CC2DEC">
        <w:rPr>
          <w:lang w:eastAsia="en-GB"/>
        </w:rPr>
        <w:t>Bion</w:t>
      </w:r>
      <w:proofErr w:type="spellEnd"/>
      <w:r w:rsidRPr="00CC2DEC">
        <w:rPr>
          <w:lang w:eastAsia="en-GB"/>
        </w:rPr>
        <w:t xml:space="preserve"> Intersects Friston on the Shaping and Breaking of Psychic Reality. </w:t>
      </w:r>
      <w:r w:rsidRPr="00CC2DEC">
        <w:rPr>
          <w:i/>
          <w:iCs/>
          <w:lang w:eastAsia="en-GB"/>
        </w:rPr>
        <w:t>Frontiers in Psychology</w:t>
      </w:r>
      <w:r w:rsidRPr="00CC2DEC">
        <w:rPr>
          <w:lang w:eastAsia="en-GB"/>
        </w:rPr>
        <w:t xml:space="preserve">, </w:t>
      </w:r>
      <w:r w:rsidRPr="00CC2DEC">
        <w:rPr>
          <w:i/>
          <w:iCs/>
          <w:lang w:eastAsia="en-GB"/>
        </w:rPr>
        <w:t>9</w:t>
      </w:r>
      <w:r w:rsidRPr="00CC2DEC">
        <w:rPr>
          <w:lang w:eastAsia="en-GB"/>
        </w:rPr>
        <w:t>. https://doi.org/10.3389/fpsyg.2018.01674</w:t>
      </w:r>
    </w:p>
    <w:p w14:paraId="1909DE6B" w14:textId="77777777" w:rsidR="00CC2DEC" w:rsidRPr="00CC2DEC" w:rsidRDefault="00CC2DEC" w:rsidP="00270EBE">
      <w:pPr>
        <w:ind w:left="720" w:hanging="720"/>
        <w:rPr>
          <w:lang w:eastAsia="en-GB"/>
        </w:rPr>
      </w:pPr>
      <w:r w:rsidRPr="00CC2DEC">
        <w:rPr>
          <w:lang w:eastAsia="en-GB"/>
        </w:rPr>
        <w:t>Meltzer, D. (1992). The Claustrum: An Investigation of Claustrophobic Phenomena. https://ci.nii.ac.jp/ncid/BA44081910</w:t>
      </w:r>
    </w:p>
    <w:p w14:paraId="2AA65D8E" w14:textId="77777777" w:rsidR="00CC2DEC" w:rsidRPr="00CC2DEC" w:rsidRDefault="00CC2DEC" w:rsidP="00270EBE">
      <w:pPr>
        <w:ind w:left="720" w:hanging="720"/>
        <w:rPr>
          <w:lang w:eastAsia="en-GB"/>
        </w:rPr>
      </w:pPr>
      <w:r w:rsidRPr="00CC2DEC">
        <w:rPr>
          <w:lang w:eastAsia="en-GB"/>
        </w:rPr>
        <w:lastRenderedPageBreak/>
        <w:t xml:space="preserve">Mennes, M., Kelly, C., </w:t>
      </w:r>
      <w:proofErr w:type="spellStart"/>
      <w:r w:rsidRPr="00CC2DEC">
        <w:rPr>
          <w:lang w:eastAsia="en-GB"/>
        </w:rPr>
        <w:t>Colcombe</w:t>
      </w:r>
      <w:proofErr w:type="spellEnd"/>
      <w:r w:rsidRPr="00CC2DEC">
        <w:rPr>
          <w:lang w:eastAsia="en-GB"/>
        </w:rPr>
        <w:t xml:space="preserve">, S., Castellanos, F. X., &amp; Milham, M. P. (2013). The Extrinsic and Intrinsic Functional Architectures of the Human Brain Are Not Equivalent. </w:t>
      </w:r>
      <w:r w:rsidRPr="00CC2DEC">
        <w:rPr>
          <w:i/>
          <w:iCs/>
          <w:lang w:eastAsia="en-GB"/>
        </w:rPr>
        <w:t>Cerebral Cortex</w:t>
      </w:r>
      <w:r w:rsidRPr="00CC2DEC">
        <w:rPr>
          <w:lang w:eastAsia="en-GB"/>
        </w:rPr>
        <w:t xml:space="preserve">, </w:t>
      </w:r>
      <w:r w:rsidRPr="00CC2DEC">
        <w:rPr>
          <w:i/>
          <w:iCs/>
          <w:lang w:eastAsia="en-GB"/>
        </w:rPr>
        <w:t>23</w:t>
      </w:r>
      <w:r w:rsidRPr="00CC2DEC">
        <w:rPr>
          <w:lang w:eastAsia="en-GB"/>
        </w:rPr>
        <w:t>(1), 223–229. https://doi.org/10.1093/cercor/bhs010</w:t>
      </w:r>
    </w:p>
    <w:p w14:paraId="4B5FCA48" w14:textId="77777777" w:rsidR="00CC2DEC" w:rsidRPr="00CC2DEC" w:rsidRDefault="00CC2DEC" w:rsidP="00270EBE">
      <w:pPr>
        <w:ind w:left="720" w:hanging="720"/>
        <w:rPr>
          <w:lang w:eastAsia="en-GB"/>
        </w:rPr>
      </w:pPr>
      <w:r w:rsidRPr="00CC2DEC">
        <w:rPr>
          <w:lang w:eastAsia="en-GB"/>
        </w:rPr>
        <w:t xml:space="preserve">Menon, V. (2011). Large-scale brain networks and psychopathology: a unifying triple network model. </w:t>
      </w:r>
      <w:r w:rsidRPr="00CC2DEC">
        <w:rPr>
          <w:i/>
          <w:iCs/>
          <w:lang w:eastAsia="en-GB"/>
        </w:rPr>
        <w:t>Trends in Cognitive Sciences</w:t>
      </w:r>
      <w:r w:rsidRPr="00CC2DEC">
        <w:rPr>
          <w:lang w:eastAsia="en-GB"/>
        </w:rPr>
        <w:t xml:space="preserve">, </w:t>
      </w:r>
      <w:r w:rsidRPr="00CC2DEC">
        <w:rPr>
          <w:i/>
          <w:iCs/>
          <w:lang w:eastAsia="en-GB"/>
        </w:rPr>
        <w:t>15</w:t>
      </w:r>
      <w:r w:rsidRPr="00CC2DEC">
        <w:rPr>
          <w:lang w:eastAsia="en-GB"/>
        </w:rPr>
        <w:t>(10), 483–506. https://doi.org/10.1016/j.tics.2011.08.003</w:t>
      </w:r>
    </w:p>
    <w:p w14:paraId="34E000C0" w14:textId="77777777" w:rsidR="00CC2DEC" w:rsidRPr="00CC2DEC" w:rsidRDefault="00CC2DEC" w:rsidP="00270EBE">
      <w:pPr>
        <w:ind w:left="720" w:hanging="720"/>
        <w:rPr>
          <w:lang w:eastAsia="en-GB"/>
        </w:rPr>
      </w:pPr>
      <w:r w:rsidRPr="00CC2DEC">
        <w:rPr>
          <w:lang w:eastAsia="en-GB"/>
        </w:rPr>
        <w:t xml:space="preserve">Menon, V. (2013). Developmental pathways to functional brain networks: emerging principles. </w:t>
      </w:r>
      <w:r w:rsidRPr="00CC2DEC">
        <w:rPr>
          <w:i/>
          <w:iCs/>
          <w:lang w:eastAsia="en-GB"/>
        </w:rPr>
        <w:t>Trends in Cognitive Sciences</w:t>
      </w:r>
      <w:r w:rsidRPr="00CC2DEC">
        <w:rPr>
          <w:lang w:eastAsia="en-GB"/>
        </w:rPr>
        <w:t xml:space="preserve">, </w:t>
      </w:r>
      <w:r w:rsidRPr="00CC2DEC">
        <w:rPr>
          <w:i/>
          <w:iCs/>
          <w:lang w:eastAsia="en-GB"/>
        </w:rPr>
        <w:t>17</w:t>
      </w:r>
      <w:r w:rsidRPr="00CC2DEC">
        <w:rPr>
          <w:lang w:eastAsia="en-GB"/>
        </w:rPr>
        <w:t>(12), 627–640. https://doi.org/10.1016/j.tics.2013.09.015</w:t>
      </w:r>
    </w:p>
    <w:p w14:paraId="1089A25D" w14:textId="77777777" w:rsidR="00CC2DEC" w:rsidRPr="00CC2DEC" w:rsidRDefault="00CC2DEC" w:rsidP="00270EBE">
      <w:pPr>
        <w:ind w:left="720" w:hanging="720"/>
        <w:rPr>
          <w:lang w:eastAsia="en-GB"/>
        </w:rPr>
      </w:pPr>
      <w:r w:rsidRPr="00CC2DEC">
        <w:rPr>
          <w:lang w:eastAsia="en-GB"/>
        </w:rPr>
        <w:t xml:space="preserve">Menon, V. (2018). The Triple Network Model, Insight, and Large-Scale Brain Organization in Autism. </w:t>
      </w:r>
      <w:r w:rsidRPr="00CC2DEC">
        <w:rPr>
          <w:i/>
          <w:iCs/>
          <w:lang w:eastAsia="en-GB"/>
        </w:rPr>
        <w:t>Biological Psychiatry</w:t>
      </w:r>
      <w:r w:rsidRPr="00CC2DEC">
        <w:rPr>
          <w:lang w:eastAsia="en-GB"/>
        </w:rPr>
        <w:t xml:space="preserve">, </w:t>
      </w:r>
      <w:r w:rsidRPr="00CC2DEC">
        <w:rPr>
          <w:i/>
          <w:iCs/>
          <w:lang w:eastAsia="en-GB"/>
        </w:rPr>
        <w:t>84</w:t>
      </w:r>
      <w:r w:rsidRPr="00CC2DEC">
        <w:rPr>
          <w:lang w:eastAsia="en-GB"/>
        </w:rPr>
        <w:t>(4), 236–238. https://doi.org/10.1016/j.biopsych.2018.06.012</w:t>
      </w:r>
    </w:p>
    <w:p w14:paraId="0B2690BF" w14:textId="77777777" w:rsidR="00CC2DEC" w:rsidRPr="00CC2DEC" w:rsidRDefault="00CC2DEC" w:rsidP="00270EBE">
      <w:pPr>
        <w:ind w:left="720" w:hanging="720"/>
        <w:rPr>
          <w:lang w:eastAsia="en-GB"/>
        </w:rPr>
      </w:pPr>
      <w:bookmarkStart w:id="92" w:name="_Hlk137223042"/>
      <w:r w:rsidRPr="00CC2DEC">
        <w:rPr>
          <w:lang w:eastAsia="en-GB"/>
        </w:rPr>
        <w:t xml:space="preserve">Menon, V., &amp; Uddin, L. Q. (2010). Saliency, switching, attention and control: a network model of insula function. </w:t>
      </w:r>
      <w:r w:rsidRPr="00CC2DEC">
        <w:rPr>
          <w:i/>
          <w:iCs/>
          <w:lang w:eastAsia="en-GB"/>
        </w:rPr>
        <w:t>Brain Structure &amp; Function</w:t>
      </w:r>
      <w:r w:rsidRPr="00CC2DEC">
        <w:rPr>
          <w:lang w:eastAsia="en-GB"/>
        </w:rPr>
        <w:t xml:space="preserve">, </w:t>
      </w:r>
      <w:r w:rsidRPr="00CC2DEC">
        <w:rPr>
          <w:i/>
          <w:iCs/>
          <w:lang w:eastAsia="en-GB"/>
        </w:rPr>
        <w:t>214</w:t>
      </w:r>
      <w:r w:rsidRPr="00CC2DEC">
        <w:rPr>
          <w:lang w:eastAsia="en-GB"/>
        </w:rPr>
        <w:t>(5–6), 655–667. https://doi.org/10.1007/s00429-010-0262-0</w:t>
      </w:r>
    </w:p>
    <w:bookmarkEnd w:id="92"/>
    <w:p w14:paraId="618BA363" w14:textId="77777777" w:rsidR="00CC2DEC" w:rsidRPr="00CC2DEC" w:rsidRDefault="00CC2DEC" w:rsidP="00270EBE">
      <w:pPr>
        <w:ind w:left="720" w:hanging="720"/>
        <w:rPr>
          <w:lang w:eastAsia="en-GB"/>
        </w:rPr>
      </w:pPr>
      <w:r w:rsidRPr="00CC2DEC">
        <w:rPr>
          <w:lang w:eastAsia="en-GB"/>
        </w:rPr>
        <w:t xml:space="preserve">Menon, V., Gallardo, G., Pinsk, M. A., Nguyen, V. T., Li, J., Cai, W., &amp; Wassermann, D. (2020). Microstructural organization of human insula is linked to its </w:t>
      </w:r>
      <w:proofErr w:type="spellStart"/>
      <w:r w:rsidRPr="00CC2DEC">
        <w:rPr>
          <w:lang w:eastAsia="en-GB"/>
        </w:rPr>
        <w:t>macrofunctional</w:t>
      </w:r>
      <w:proofErr w:type="spellEnd"/>
      <w:r w:rsidRPr="00CC2DEC">
        <w:rPr>
          <w:lang w:eastAsia="en-GB"/>
        </w:rPr>
        <w:t xml:space="preserve"> circuitry and predicts cognitive control. </w:t>
      </w:r>
      <w:proofErr w:type="spellStart"/>
      <w:r w:rsidRPr="00CC2DEC">
        <w:rPr>
          <w:i/>
          <w:iCs/>
          <w:lang w:eastAsia="en-GB"/>
        </w:rPr>
        <w:t>eLife</w:t>
      </w:r>
      <w:proofErr w:type="spellEnd"/>
      <w:r w:rsidRPr="00CC2DEC">
        <w:rPr>
          <w:lang w:eastAsia="en-GB"/>
        </w:rPr>
        <w:t xml:space="preserve">, </w:t>
      </w:r>
      <w:r w:rsidRPr="00CC2DEC">
        <w:rPr>
          <w:i/>
          <w:iCs/>
          <w:lang w:eastAsia="en-GB"/>
        </w:rPr>
        <w:t>9</w:t>
      </w:r>
      <w:r w:rsidRPr="00CC2DEC">
        <w:rPr>
          <w:lang w:eastAsia="en-GB"/>
        </w:rPr>
        <w:t>. https://doi.org/10.7554/elife.53470</w:t>
      </w:r>
    </w:p>
    <w:p w14:paraId="4507E90D" w14:textId="77777777" w:rsidR="00CC2DEC" w:rsidRPr="00CC2DEC" w:rsidRDefault="00CC2DEC" w:rsidP="00270EBE">
      <w:pPr>
        <w:ind w:left="720" w:hanging="720"/>
        <w:rPr>
          <w:lang w:eastAsia="en-GB"/>
        </w:rPr>
      </w:pPr>
      <w:proofErr w:type="spellStart"/>
      <w:r w:rsidRPr="00CC2DEC">
        <w:rPr>
          <w:lang w:eastAsia="en-GB"/>
        </w:rPr>
        <w:t>Mesulam</w:t>
      </w:r>
      <w:proofErr w:type="spellEnd"/>
      <w:r w:rsidRPr="00CC2DEC">
        <w:rPr>
          <w:lang w:eastAsia="en-GB"/>
        </w:rPr>
        <w:t xml:space="preserve">, M. (1990). Large-scale neurocognitive networks and distributed processing for attention, language, and memory. </w:t>
      </w:r>
      <w:r w:rsidRPr="00CC2DEC">
        <w:rPr>
          <w:i/>
          <w:iCs/>
          <w:lang w:eastAsia="en-GB"/>
        </w:rPr>
        <w:t>Annals of Neurology</w:t>
      </w:r>
      <w:r w:rsidRPr="00CC2DEC">
        <w:rPr>
          <w:lang w:eastAsia="en-GB"/>
        </w:rPr>
        <w:t xml:space="preserve">, </w:t>
      </w:r>
      <w:r w:rsidRPr="00CC2DEC">
        <w:rPr>
          <w:i/>
          <w:iCs/>
          <w:lang w:eastAsia="en-GB"/>
        </w:rPr>
        <w:t>28</w:t>
      </w:r>
      <w:r w:rsidRPr="00CC2DEC">
        <w:rPr>
          <w:lang w:eastAsia="en-GB"/>
        </w:rPr>
        <w:t>(5), 597–613. https://doi.org/10.1002/ana.410280502</w:t>
      </w:r>
    </w:p>
    <w:p w14:paraId="5B847AA0" w14:textId="77777777" w:rsidR="00CC2DEC" w:rsidRPr="00CC2DEC" w:rsidRDefault="00CC2DEC" w:rsidP="00270EBE">
      <w:pPr>
        <w:ind w:left="720" w:hanging="720"/>
        <w:rPr>
          <w:lang w:eastAsia="en-GB"/>
        </w:rPr>
      </w:pPr>
      <w:r w:rsidRPr="00CC2DEC">
        <w:rPr>
          <w:lang w:eastAsia="en-GB"/>
        </w:rPr>
        <w:t xml:space="preserve">Mitrani, J. L., &amp; Mitrani, T. (2015). </w:t>
      </w:r>
      <w:r w:rsidRPr="00CC2DEC">
        <w:rPr>
          <w:i/>
          <w:iCs/>
          <w:lang w:eastAsia="en-GB"/>
        </w:rPr>
        <w:t>Frances Tustin Today</w:t>
      </w:r>
      <w:r w:rsidRPr="00CC2DEC">
        <w:rPr>
          <w:lang w:eastAsia="en-GB"/>
        </w:rPr>
        <w:t>. https://doi.org/10.4324/9781315743882</w:t>
      </w:r>
    </w:p>
    <w:p w14:paraId="04614357" w14:textId="77777777" w:rsidR="00CC2DEC" w:rsidRPr="00CC2DEC" w:rsidRDefault="00CC2DEC" w:rsidP="00270EBE">
      <w:pPr>
        <w:ind w:left="720" w:hanging="720"/>
        <w:rPr>
          <w:lang w:eastAsia="en-GB"/>
        </w:rPr>
      </w:pPr>
      <w:r w:rsidRPr="00CC2DEC">
        <w:rPr>
          <w:lang w:eastAsia="en-GB"/>
        </w:rPr>
        <w:lastRenderedPageBreak/>
        <w:t xml:space="preserve">Molnar-Szakacs, I., &amp; Uddin, L. Q. (2022). Anterior insula as a gatekeeper of executive control. </w:t>
      </w:r>
      <w:r w:rsidRPr="00CC2DEC">
        <w:rPr>
          <w:i/>
          <w:iCs/>
          <w:lang w:eastAsia="en-GB"/>
        </w:rPr>
        <w:t>Neuroscience &amp; Biobehavioral Reviews</w:t>
      </w:r>
      <w:r w:rsidRPr="00CC2DEC">
        <w:rPr>
          <w:lang w:eastAsia="en-GB"/>
        </w:rPr>
        <w:t xml:space="preserve">, </w:t>
      </w:r>
      <w:r w:rsidRPr="00CC2DEC">
        <w:rPr>
          <w:i/>
          <w:iCs/>
          <w:lang w:eastAsia="en-GB"/>
        </w:rPr>
        <w:t>139</w:t>
      </w:r>
      <w:r w:rsidRPr="00CC2DEC">
        <w:rPr>
          <w:lang w:eastAsia="en-GB"/>
        </w:rPr>
        <w:t>, 104736. https://doi.org/10.1016/j.neubiorev.2022.104736</w:t>
      </w:r>
    </w:p>
    <w:p w14:paraId="226113B5" w14:textId="77777777" w:rsidR="00CC2DEC" w:rsidRPr="00CC2DEC" w:rsidRDefault="00CC2DEC" w:rsidP="00270EBE">
      <w:pPr>
        <w:ind w:left="720" w:hanging="720"/>
        <w:rPr>
          <w:lang w:eastAsia="en-GB"/>
        </w:rPr>
      </w:pPr>
      <w:r w:rsidRPr="00CC2DEC">
        <w:rPr>
          <w:lang w:eastAsia="en-GB"/>
        </w:rPr>
        <w:t xml:space="preserve">Moran, J., Young, L., Saxe, R., Lee, S. H., </w:t>
      </w:r>
      <w:proofErr w:type="spellStart"/>
      <w:r w:rsidRPr="00CC2DEC">
        <w:rPr>
          <w:lang w:eastAsia="en-GB"/>
        </w:rPr>
        <w:t>O’Young</w:t>
      </w:r>
      <w:proofErr w:type="spellEnd"/>
      <w:r w:rsidRPr="00CC2DEC">
        <w:rPr>
          <w:lang w:eastAsia="en-GB"/>
        </w:rPr>
        <w:t xml:space="preserve">, D. R., Mavros, P. L., &amp; Gabrieli, J. D. E. (2011). Impaired theory of mind for moral judgment in high-functioning autism. </w:t>
      </w:r>
      <w:r w:rsidRPr="00CC2DEC">
        <w:rPr>
          <w:i/>
          <w:iCs/>
          <w:lang w:eastAsia="en-GB"/>
        </w:rPr>
        <w:t>Proceedings of the National Academy of Sciences of the United States of America</w:t>
      </w:r>
      <w:r w:rsidRPr="00CC2DEC">
        <w:rPr>
          <w:lang w:eastAsia="en-GB"/>
        </w:rPr>
        <w:t xml:space="preserve">, </w:t>
      </w:r>
      <w:r w:rsidRPr="00CC2DEC">
        <w:rPr>
          <w:i/>
          <w:iCs/>
          <w:lang w:eastAsia="en-GB"/>
        </w:rPr>
        <w:t>108</w:t>
      </w:r>
      <w:r w:rsidRPr="00CC2DEC">
        <w:rPr>
          <w:lang w:eastAsia="en-GB"/>
        </w:rPr>
        <w:t>(7), 2688–2692. https://doi.org/10.1073/pnas.1011734108</w:t>
      </w:r>
    </w:p>
    <w:p w14:paraId="013DDBF4" w14:textId="77777777" w:rsidR="00CC2DEC" w:rsidRPr="00CC2DEC" w:rsidRDefault="00CC2DEC" w:rsidP="00270EBE">
      <w:pPr>
        <w:ind w:left="720" w:hanging="720"/>
        <w:rPr>
          <w:lang w:eastAsia="en-GB"/>
        </w:rPr>
      </w:pPr>
      <w:r w:rsidRPr="00CC2DEC">
        <w:rPr>
          <w:lang w:eastAsia="en-GB"/>
        </w:rPr>
        <w:t xml:space="preserve">Morris, A. S., Criss, M. M., Silk, J. S., &amp; Dr, B. J. H. (2017). The Impact of Parenting on Emotion Regulation During Childhood and Adolescence. </w:t>
      </w:r>
      <w:r w:rsidRPr="00CC2DEC">
        <w:rPr>
          <w:i/>
          <w:iCs/>
          <w:lang w:eastAsia="en-GB"/>
        </w:rPr>
        <w:t>Child Development Perspectives</w:t>
      </w:r>
      <w:r w:rsidRPr="00CC2DEC">
        <w:rPr>
          <w:lang w:eastAsia="en-GB"/>
        </w:rPr>
        <w:t xml:space="preserve">, </w:t>
      </w:r>
      <w:r w:rsidRPr="00CC2DEC">
        <w:rPr>
          <w:i/>
          <w:iCs/>
          <w:lang w:eastAsia="en-GB"/>
        </w:rPr>
        <w:t>11</w:t>
      </w:r>
      <w:r w:rsidRPr="00CC2DEC">
        <w:rPr>
          <w:lang w:eastAsia="en-GB"/>
        </w:rPr>
        <w:t>(4), 233–238. https://doi.org/10.1111/cdep.12238</w:t>
      </w:r>
    </w:p>
    <w:p w14:paraId="3D2BC0E9" w14:textId="77777777" w:rsidR="00CC2DEC" w:rsidRPr="00CC2DEC" w:rsidRDefault="00CC2DEC" w:rsidP="00270EBE">
      <w:pPr>
        <w:ind w:left="720" w:hanging="720"/>
        <w:rPr>
          <w:lang w:eastAsia="en-GB"/>
        </w:rPr>
      </w:pPr>
      <w:r w:rsidRPr="00CC2DEC">
        <w:rPr>
          <w:lang w:eastAsia="en-GB"/>
        </w:rPr>
        <w:t xml:space="preserve">Moseley, R. L., Ypma, R., Holt, R., Floris, D., Chura, L. R., Spencer, M. G., Baron-Cohen, S., Suckling, J., Bullmore, E. T., &amp; Rubinov, M. (2015). Whole-brain functional hypoconnectivity as an endophenotype of autism in adolescents. </w:t>
      </w:r>
      <w:proofErr w:type="spellStart"/>
      <w:r w:rsidRPr="00CC2DEC">
        <w:rPr>
          <w:i/>
          <w:iCs/>
          <w:lang w:eastAsia="en-GB"/>
        </w:rPr>
        <w:t>NeuroImage</w:t>
      </w:r>
      <w:proofErr w:type="spellEnd"/>
      <w:r w:rsidRPr="00CC2DEC">
        <w:rPr>
          <w:i/>
          <w:iCs/>
          <w:lang w:eastAsia="en-GB"/>
        </w:rPr>
        <w:t>: Clinical</w:t>
      </w:r>
      <w:r w:rsidRPr="00CC2DEC">
        <w:rPr>
          <w:lang w:eastAsia="en-GB"/>
        </w:rPr>
        <w:t xml:space="preserve">, </w:t>
      </w:r>
      <w:r w:rsidRPr="00CC2DEC">
        <w:rPr>
          <w:i/>
          <w:iCs/>
          <w:lang w:eastAsia="en-GB"/>
        </w:rPr>
        <w:t>9</w:t>
      </w:r>
      <w:r w:rsidRPr="00CC2DEC">
        <w:rPr>
          <w:lang w:eastAsia="en-GB"/>
        </w:rPr>
        <w:t>, 140–152. https://doi.org/10.1016/j.nicl.2015.07.015</w:t>
      </w:r>
    </w:p>
    <w:p w14:paraId="529476FF" w14:textId="77777777" w:rsidR="00CC2DEC" w:rsidRPr="00CC2DEC" w:rsidRDefault="00CC2DEC" w:rsidP="00270EBE">
      <w:pPr>
        <w:ind w:left="720" w:hanging="720"/>
        <w:rPr>
          <w:lang w:eastAsia="en-GB"/>
        </w:rPr>
      </w:pPr>
      <w:r w:rsidRPr="00CC2DEC">
        <w:rPr>
          <w:lang w:eastAsia="en-GB"/>
        </w:rPr>
        <w:t xml:space="preserve">Murdaugh, D. L., </w:t>
      </w:r>
      <w:proofErr w:type="spellStart"/>
      <w:r w:rsidRPr="00CC2DEC">
        <w:rPr>
          <w:lang w:eastAsia="en-GB"/>
        </w:rPr>
        <w:t>Shinkareva</w:t>
      </w:r>
      <w:proofErr w:type="spellEnd"/>
      <w:r w:rsidRPr="00CC2DEC">
        <w:rPr>
          <w:lang w:eastAsia="en-GB"/>
        </w:rPr>
        <w:t xml:space="preserve">, S. V., Deshpande, H., Wang, J., Pennick, M. R., &amp; Kana, R. K. (2012). Differential Deactivation during Mentalizing and Classification of Autism Based on Default Mode Network Connectivity. </w:t>
      </w:r>
      <w:r w:rsidRPr="00CC2DEC">
        <w:rPr>
          <w:i/>
          <w:iCs/>
          <w:lang w:eastAsia="en-GB"/>
        </w:rPr>
        <w:t>PLOS ONE</w:t>
      </w:r>
      <w:r w:rsidRPr="00CC2DEC">
        <w:rPr>
          <w:lang w:eastAsia="en-GB"/>
        </w:rPr>
        <w:t xml:space="preserve">, </w:t>
      </w:r>
      <w:r w:rsidRPr="00CC2DEC">
        <w:rPr>
          <w:i/>
          <w:iCs/>
          <w:lang w:eastAsia="en-GB"/>
        </w:rPr>
        <w:t>7</w:t>
      </w:r>
      <w:r w:rsidRPr="00CC2DEC">
        <w:rPr>
          <w:lang w:eastAsia="en-GB"/>
        </w:rPr>
        <w:t>(11), e50064. https://doi.org/10.1371/journal.pone.0050064</w:t>
      </w:r>
    </w:p>
    <w:p w14:paraId="24A5FD77" w14:textId="77777777" w:rsidR="00CC2DEC" w:rsidRPr="00CC2DEC" w:rsidRDefault="00CC2DEC" w:rsidP="00270EBE">
      <w:pPr>
        <w:ind w:left="720" w:hanging="720"/>
        <w:rPr>
          <w:lang w:eastAsia="en-GB"/>
        </w:rPr>
      </w:pPr>
      <w:r w:rsidRPr="00CC2DEC">
        <w:rPr>
          <w:lang w:eastAsia="en-GB"/>
        </w:rPr>
        <w:t xml:space="preserve">Nayar, K., </w:t>
      </w:r>
      <w:proofErr w:type="spellStart"/>
      <w:r w:rsidRPr="00CC2DEC">
        <w:rPr>
          <w:lang w:eastAsia="en-GB"/>
        </w:rPr>
        <w:t>Shic</w:t>
      </w:r>
      <w:proofErr w:type="spellEnd"/>
      <w:r w:rsidRPr="00CC2DEC">
        <w:rPr>
          <w:lang w:eastAsia="en-GB"/>
        </w:rPr>
        <w:t xml:space="preserve">, F., Winston, M., &amp; Losh, M. (2022). A constellation of eye-tracking measures reveals social attention differences in ASD and the broad autism phenotype. </w:t>
      </w:r>
      <w:r w:rsidRPr="00CC2DEC">
        <w:rPr>
          <w:i/>
          <w:iCs/>
          <w:lang w:eastAsia="en-GB"/>
        </w:rPr>
        <w:t>Molecular Autism</w:t>
      </w:r>
      <w:r w:rsidRPr="00CC2DEC">
        <w:rPr>
          <w:lang w:eastAsia="en-GB"/>
        </w:rPr>
        <w:t xml:space="preserve">, </w:t>
      </w:r>
      <w:r w:rsidRPr="00CC2DEC">
        <w:rPr>
          <w:i/>
          <w:iCs/>
          <w:lang w:eastAsia="en-GB"/>
        </w:rPr>
        <w:t>13</w:t>
      </w:r>
      <w:r w:rsidRPr="00CC2DEC">
        <w:rPr>
          <w:lang w:eastAsia="en-GB"/>
        </w:rPr>
        <w:t>(1). https://doi.org/10.1186/s13229-022-00490-w</w:t>
      </w:r>
    </w:p>
    <w:p w14:paraId="0EF97621" w14:textId="77777777" w:rsidR="00CC2DEC" w:rsidRPr="00CC2DEC" w:rsidRDefault="00CC2DEC" w:rsidP="00270EBE">
      <w:pPr>
        <w:ind w:left="720" w:hanging="720"/>
        <w:rPr>
          <w:lang w:eastAsia="en-GB"/>
        </w:rPr>
      </w:pPr>
      <w:r w:rsidRPr="00CC2DEC">
        <w:rPr>
          <w:lang w:eastAsia="en-GB"/>
        </w:rPr>
        <w:lastRenderedPageBreak/>
        <w:t xml:space="preserve">Neuhaus, E., Kang, V. Y., Kresse, A., Corrigan, S., Aylward, E., Bernier, R., Bookheimer, S. Y., </w:t>
      </w:r>
      <w:proofErr w:type="spellStart"/>
      <w:r w:rsidRPr="00CC2DEC">
        <w:rPr>
          <w:lang w:eastAsia="en-GB"/>
        </w:rPr>
        <w:t>Dapretto</w:t>
      </w:r>
      <w:proofErr w:type="spellEnd"/>
      <w:r w:rsidRPr="00CC2DEC">
        <w:rPr>
          <w:lang w:eastAsia="en-GB"/>
        </w:rPr>
        <w:t xml:space="preserve">, M., Jack, A., </w:t>
      </w:r>
      <w:proofErr w:type="spellStart"/>
      <w:r w:rsidRPr="00CC2DEC">
        <w:rPr>
          <w:lang w:eastAsia="en-GB"/>
        </w:rPr>
        <w:t>Jeste</w:t>
      </w:r>
      <w:proofErr w:type="spellEnd"/>
      <w:r w:rsidRPr="00CC2DEC">
        <w:rPr>
          <w:lang w:eastAsia="en-GB"/>
        </w:rPr>
        <w:t xml:space="preserve">, S. S., McPartland, J. C., Van Horn, J. D., Pelphrey, K. A., &amp; Webb, S. J. (2021). Language and Aggressive Behaviors in Male and Female Youth with Autism Spectrum Disorder. </w:t>
      </w:r>
      <w:r w:rsidRPr="00CC2DEC">
        <w:rPr>
          <w:i/>
          <w:iCs/>
          <w:lang w:eastAsia="en-GB"/>
        </w:rPr>
        <w:t>Journal of Autism and Developmental Disorders</w:t>
      </w:r>
      <w:r w:rsidRPr="00CC2DEC">
        <w:rPr>
          <w:lang w:eastAsia="en-GB"/>
        </w:rPr>
        <w:t xml:space="preserve">, </w:t>
      </w:r>
      <w:r w:rsidRPr="00CC2DEC">
        <w:rPr>
          <w:i/>
          <w:iCs/>
          <w:lang w:eastAsia="en-GB"/>
        </w:rPr>
        <w:t>52</w:t>
      </w:r>
      <w:r w:rsidRPr="00CC2DEC">
        <w:rPr>
          <w:lang w:eastAsia="en-GB"/>
        </w:rPr>
        <w:t>(1), 454–462. https://doi.org/10.1007/s10803-020-04773-0</w:t>
      </w:r>
    </w:p>
    <w:p w14:paraId="133596CC" w14:textId="77777777" w:rsidR="00CC2DEC" w:rsidRPr="00CC2DEC" w:rsidRDefault="00CC2DEC" w:rsidP="00270EBE">
      <w:pPr>
        <w:ind w:left="720" w:hanging="720"/>
        <w:rPr>
          <w:lang w:eastAsia="en-GB"/>
        </w:rPr>
      </w:pPr>
      <w:proofErr w:type="spellStart"/>
      <w:r w:rsidRPr="00CC2DEC">
        <w:rPr>
          <w:lang w:eastAsia="en-GB"/>
        </w:rPr>
        <w:t>Niditch</w:t>
      </w:r>
      <w:proofErr w:type="spellEnd"/>
      <w:r w:rsidRPr="00CC2DEC">
        <w:rPr>
          <w:lang w:eastAsia="en-GB"/>
        </w:rPr>
        <w:t xml:space="preserve">, L. A., Varela, R. E., Kamps, J. L., &amp; Hill, T. L. (2012). Exploring the Association Between Cognitive Functioning and Anxiety in Children </w:t>
      </w:r>
      <w:proofErr w:type="gramStart"/>
      <w:r w:rsidRPr="00CC2DEC">
        <w:rPr>
          <w:lang w:eastAsia="en-GB"/>
        </w:rPr>
        <w:t>With</w:t>
      </w:r>
      <w:proofErr w:type="gramEnd"/>
      <w:r w:rsidRPr="00CC2DEC">
        <w:rPr>
          <w:lang w:eastAsia="en-GB"/>
        </w:rPr>
        <w:t xml:space="preserve"> Autism Spectrum Disorders: The Role of Social Understanding and Aggression. </w:t>
      </w:r>
      <w:r w:rsidRPr="00CC2DEC">
        <w:rPr>
          <w:i/>
          <w:iCs/>
          <w:lang w:eastAsia="en-GB"/>
        </w:rPr>
        <w:t>Journal of Clinical Child and Adolescent Psychology</w:t>
      </w:r>
      <w:r w:rsidRPr="00CC2DEC">
        <w:rPr>
          <w:lang w:eastAsia="en-GB"/>
        </w:rPr>
        <w:t xml:space="preserve">, </w:t>
      </w:r>
      <w:r w:rsidRPr="00CC2DEC">
        <w:rPr>
          <w:i/>
          <w:iCs/>
          <w:lang w:eastAsia="en-GB"/>
        </w:rPr>
        <w:t>41</w:t>
      </w:r>
      <w:r w:rsidRPr="00CC2DEC">
        <w:rPr>
          <w:lang w:eastAsia="en-GB"/>
        </w:rPr>
        <w:t>(2), 127–137. https://doi.org/10.1080/15374416.2012.651994</w:t>
      </w:r>
    </w:p>
    <w:p w14:paraId="09E6DC8A" w14:textId="77777777" w:rsidR="00CC2DEC" w:rsidRPr="00CC2DEC" w:rsidRDefault="00CC2DEC" w:rsidP="00270EBE">
      <w:pPr>
        <w:ind w:left="720" w:hanging="720"/>
        <w:rPr>
          <w:lang w:eastAsia="en-GB"/>
        </w:rPr>
      </w:pPr>
      <w:r w:rsidRPr="00CC2DEC">
        <w:rPr>
          <w:lang w:eastAsia="en-GB"/>
        </w:rPr>
        <w:t xml:space="preserve">Nolen-Hoeksema, S., Wisco, B. E., &amp; Lyubomirsky, S. (2008). Rethinking Rumination. </w:t>
      </w:r>
      <w:r w:rsidRPr="00CC2DEC">
        <w:rPr>
          <w:i/>
          <w:iCs/>
          <w:lang w:eastAsia="en-GB"/>
        </w:rPr>
        <w:t>Perspectives on Psychological Science</w:t>
      </w:r>
      <w:r w:rsidRPr="00CC2DEC">
        <w:rPr>
          <w:lang w:eastAsia="en-GB"/>
        </w:rPr>
        <w:t xml:space="preserve">, </w:t>
      </w:r>
      <w:r w:rsidRPr="00CC2DEC">
        <w:rPr>
          <w:i/>
          <w:iCs/>
          <w:lang w:eastAsia="en-GB"/>
        </w:rPr>
        <w:t>3</w:t>
      </w:r>
      <w:r w:rsidRPr="00CC2DEC">
        <w:rPr>
          <w:lang w:eastAsia="en-GB"/>
        </w:rPr>
        <w:t>(5), 400–424. https://doi.org/10.1111/j.1745-6924.2008.00088.x</w:t>
      </w:r>
    </w:p>
    <w:p w14:paraId="78A75818" w14:textId="77777777" w:rsidR="00CC2DEC" w:rsidRPr="00CC2DEC" w:rsidRDefault="00CC2DEC" w:rsidP="00270EBE">
      <w:pPr>
        <w:ind w:left="720" w:hanging="720"/>
        <w:rPr>
          <w:lang w:eastAsia="en-GB"/>
        </w:rPr>
      </w:pPr>
      <w:r w:rsidRPr="00CC2DEC">
        <w:rPr>
          <w:lang w:eastAsia="en-GB"/>
        </w:rPr>
        <w:t xml:space="preserve">Nomi, J. S., &amp; Uddin, L. Q. (2015). Developmental changes in large-scale network connectivity in autism. </w:t>
      </w:r>
      <w:proofErr w:type="spellStart"/>
      <w:r w:rsidRPr="00CC2DEC">
        <w:rPr>
          <w:i/>
          <w:iCs/>
          <w:lang w:eastAsia="en-GB"/>
        </w:rPr>
        <w:t>NeuroImage</w:t>
      </w:r>
      <w:proofErr w:type="spellEnd"/>
      <w:r w:rsidRPr="00CC2DEC">
        <w:rPr>
          <w:i/>
          <w:iCs/>
          <w:lang w:eastAsia="en-GB"/>
        </w:rPr>
        <w:t>: Clinical</w:t>
      </w:r>
      <w:r w:rsidRPr="00CC2DEC">
        <w:rPr>
          <w:lang w:eastAsia="en-GB"/>
        </w:rPr>
        <w:t xml:space="preserve">, </w:t>
      </w:r>
      <w:r w:rsidRPr="00CC2DEC">
        <w:rPr>
          <w:i/>
          <w:iCs/>
          <w:lang w:eastAsia="en-GB"/>
        </w:rPr>
        <w:t>7</w:t>
      </w:r>
      <w:r w:rsidRPr="00CC2DEC">
        <w:rPr>
          <w:lang w:eastAsia="en-GB"/>
        </w:rPr>
        <w:t>, 732–741. https://doi.org/10.1016/j.nicl.2015.02.024</w:t>
      </w:r>
    </w:p>
    <w:p w14:paraId="46EB993D" w14:textId="77777777" w:rsidR="00CC2DEC" w:rsidRPr="00CC2DEC" w:rsidRDefault="00CC2DEC" w:rsidP="00270EBE">
      <w:pPr>
        <w:ind w:left="720" w:hanging="720"/>
        <w:rPr>
          <w:lang w:eastAsia="en-GB"/>
        </w:rPr>
      </w:pPr>
      <w:r w:rsidRPr="00CC2DEC">
        <w:rPr>
          <w:lang w:eastAsia="en-GB"/>
        </w:rPr>
        <w:t xml:space="preserve">Nomi, J. S., Molnar-Szakacs, I., &amp; Uddin, L. Q. (2019). Insular function in autism: Update and future directions in neuroimaging and interventions. </w:t>
      </w:r>
      <w:r w:rsidRPr="00CC2DEC">
        <w:rPr>
          <w:i/>
          <w:iCs/>
          <w:lang w:eastAsia="en-GB"/>
        </w:rPr>
        <w:t>Progress in Neuro-psychopharmacology &amp; Biological Psychiatry</w:t>
      </w:r>
      <w:r w:rsidRPr="00CC2DEC">
        <w:rPr>
          <w:lang w:eastAsia="en-GB"/>
        </w:rPr>
        <w:t xml:space="preserve">, </w:t>
      </w:r>
      <w:r w:rsidRPr="00CC2DEC">
        <w:rPr>
          <w:i/>
          <w:iCs/>
          <w:lang w:eastAsia="en-GB"/>
        </w:rPr>
        <w:t>89</w:t>
      </w:r>
      <w:r w:rsidRPr="00CC2DEC">
        <w:rPr>
          <w:lang w:eastAsia="en-GB"/>
        </w:rPr>
        <w:t>, 412–426. https://doi.org/10.1016/j.pnpbp.2018.10.015</w:t>
      </w:r>
    </w:p>
    <w:p w14:paraId="57629133" w14:textId="77777777" w:rsidR="00CC2DEC" w:rsidRPr="00CC2DEC" w:rsidRDefault="00CC2DEC" w:rsidP="00270EBE">
      <w:pPr>
        <w:ind w:left="720" w:hanging="720"/>
        <w:rPr>
          <w:lang w:eastAsia="en-GB"/>
        </w:rPr>
      </w:pPr>
      <w:r w:rsidRPr="00CC2DEC">
        <w:rPr>
          <w:lang w:eastAsia="en-GB"/>
        </w:rPr>
        <w:t xml:space="preserve">Nomi, J. S., Schettini, E., Broce, I. J., Dick, A. S., &amp; Uddin, L. Q. (2018). Structural Connections of Functionally Defined Human Insular Subdivisions. </w:t>
      </w:r>
      <w:r w:rsidRPr="00CC2DEC">
        <w:rPr>
          <w:i/>
          <w:iCs/>
          <w:lang w:eastAsia="en-GB"/>
        </w:rPr>
        <w:t>Cerebral Cortex</w:t>
      </w:r>
      <w:r w:rsidRPr="00CC2DEC">
        <w:rPr>
          <w:lang w:eastAsia="en-GB"/>
        </w:rPr>
        <w:t xml:space="preserve">, </w:t>
      </w:r>
      <w:r w:rsidRPr="00CC2DEC">
        <w:rPr>
          <w:i/>
          <w:iCs/>
          <w:lang w:eastAsia="en-GB"/>
        </w:rPr>
        <w:t>28</w:t>
      </w:r>
      <w:r w:rsidRPr="00CC2DEC">
        <w:rPr>
          <w:lang w:eastAsia="en-GB"/>
        </w:rPr>
        <w:t>(10), 3445–3456. https://doi.org/10.1093/cercor/bhx211</w:t>
      </w:r>
    </w:p>
    <w:p w14:paraId="7B693BC6" w14:textId="77777777" w:rsidR="00CC2DEC" w:rsidRPr="00CC2DEC" w:rsidRDefault="00CC2DEC" w:rsidP="00270EBE">
      <w:pPr>
        <w:ind w:left="720" w:hanging="720"/>
        <w:rPr>
          <w:lang w:eastAsia="en-GB"/>
        </w:rPr>
      </w:pPr>
      <w:r w:rsidRPr="00CC2DEC">
        <w:rPr>
          <w:lang w:eastAsia="en-GB"/>
        </w:rPr>
        <w:t xml:space="preserve">Ochsner, K. N., &amp; Gross, J. J. (2007). The neural architecture of emotion regulation. </w:t>
      </w:r>
      <w:r w:rsidRPr="00CC2DEC">
        <w:rPr>
          <w:i/>
          <w:iCs/>
          <w:lang w:eastAsia="en-GB"/>
        </w:rPr>
        <w:t>Handbook of Emotion Regulation</w:t>
      </w:r>
      <w:r w:rsidRPr="00CC2DEC">
        <w:rPr>
          <w:lang w:eastAsia="en-GB"/>
        </w:rPr>
        <w:t>. https://philpapers.org/rec/OCHTNA</w:t>
      </w:r>
    </w:p>
    <w:p w14:paraId="0F270A80" w14:textId="77777777" w:rsidR="00CC2DEC" w:rsidRPr="00CC2DEC" w:rsidRDefault="00CC2DEC" w:rsidP="00270EBE">
      <w:pPr>
        <w:ind w:left="720" w:hanging="720"/>
        <w:rPr>
          <w:lang w:eastAsia="en-GB"/>
        </w:rPr>
      </w:pPr>
      <w:r w:rsidRPr="00CC2DEC">
        <w:rPr>
          <w:lang w:eastAsia="en-GB"/>
        </w:rPr>
        <w:lastRenderedPageBreak/>
        <w:t xml:space="preserve">Odriozola, P., Uddin, L. Q., Lynch, C. F., </w:t>
      </w:r>
      <w:proofErr w:type="spellStart"/>
      <w:r w:rsidRPr="00CC2DEC">
        <w:rPr>
          <w:lang w:eastAsia="en-GB"/>
        </w:rPr>
        <w:t>Kochalka</w:t>
      </w:r>
      <w:proofErr w:type="spellEnd"/>
      <w:r w:rsidRPr="00CC2DEC">
        <w:rPr>
          <w:lang w:eastAsia="en-GB"/>
        </w:rPr>
        <w:t xml:space="preserve">, J., Chen, T., &amp; Menon, V. (2016). Insula response and connectivity during social and non-social attention in children with autism. </w:t>
      </w:r>
      <w:r w:rsidRPr="00CC2DEC">
        <w:rPr>
          <w:i/>
          <w:iCs/>
          <w:lang w:eastAsia="en-GB"/>
        </w:rPr>
        <w:t>Social Cognitive and Affective Neuroscience</w:t>
      </w:r>
      <w:r w:rsidRPr="00CC2DEC">
        <w:rPr>
          <w:lang w:eastAsia="en-GB"/>
        </w:rPr>
        <w:t xml:space="preserve">, </w:t>
      </w:r>
      <w:r w:rsidRPr="00CC2DEC">
        <w:rPr>
          <w:i/>
          <w:iCs/>
          <w:lang w:eastAsia="en-GB"/>
        </w:rPr>
        <w:t>11</w:t>
      </w:r>
      <w:r w:rsidRPr="00CC2DEC">
        <w:rPr>
          <w:lang w:eastAsia="en-GB"/>
        </w:rPr>
        <w:t>(3), 433–444. https://doi.org/10.1093/scan/nsv126</w:t>
      </w:r>
    </w:p>
    <w:p w14:paraId="67CA95CE" w14:textId="77777777" w:rsidR="00CC2DEC" w:rsidRPr="00CC2DEC" w:rsidRDefault="00CC2DEC" w:rsidP="00270EBE">
      <w:pPr>
        <w:ind w:left="720" w:hanging="720"/>
        <w:rPr>
          <w:lang w:eastAsia="en-GB"/>
        </w:rPr>
      </w:pPr>
      <w:r w:rsidRPr="00CC2DEC">
        <w:rPr>
          <w:lang w:eastAsia="en-GB"/>
        </w:rPr>
        <w:t xml:space="preserve">Ogden, T. H. (1989). On the concept of an autistic-contiguous position. In </w:t>
      </w:r>
      <w:r w:rsidRPr="00CC2DEC">
        <w:rPr>
          <w:i/>
          <w:iCs/>
          <w:lang w:eastAsia="en-GB"/>
        </w:rPr>
        <w:t>Routledge eBooks</w:t>
      </w:r>
      <w:r w:rsidRPr="00CC2DEC">
        <w:rPr>
          <w:lang w:eastAsia="en-GB"/>
        </w:rPr>
        <w:t>. https://doi.org/10.4324/9781315743882-12</w:t>
      </w:r>
    </w:p>
    <w:p w14:paraId="61E200B6" w14:textId="77777777" w:rsidR="00CC2DEC" w:rsidRPr="00CC2DEC" w:rsidRDefault="00CC2DEC" w:rsidP="00270EBE">
      <w:pPr>
        <w:ind w:left="720" w:hanging="720"/>
        <w:rPr>
          <w:lang w:eastAsia="en-GB"/>
        </w:rPr>
      </w:pPr>
      <w:r w:rsidRPr="00CC2DEC">
        <w:rPr>
          <w:lang w:eastAsia="en-GB"/>
        </w:rPr>
        <w:t xml:space="preserve">Oliver, L. D., Vieira, J., Neufeld, R. W. J., </w:t>
      </w:r>
      <w:proofErr w:type="spellStart"/>
      <w:r w:rsidRPr="00CC2DEC">
        <w:rPr>
          <w:lang w:eastAsia="en-GB"/>
        </w:rPr>
        <w:t>Dziobek</w:t>
      </w:r>
      <w:proofErr w:type="spellEnd"/>
      <w:r w:rsidRPr="00CC2DEC">
        <w:rPr>
          <w:lang w:eastAsia="en-GB"/>
        </w:rPr>
        <w:t xml:space="preserve">, I., &amp; Mitchell, D. G. (2018). Greater involvement of action simulation mechanisms in emotional vs cognitive empathy. </w:t>
      </w:r>
      <w:r w:rsidRPr="00CC2DEC">
        <w:rPr>
          <w:i/>
          <w:iCs/>
          <w:lang w:eastAsia="en-GB"/>
        </w:rPr>
        <w:t>Social Cognitive and Affective Neuroscience</w:t>
      </w:r>
      <w:r w:rsidRPr="00CC2DEC">
        <w:rPr>
          <w:lang w:eastAsia="en-GB"/>
        </w:rPr>
        <w:t xml:space="preserve">, </w:t>
      </w:r>
      <w:r w:rsidRPr="00CC2DEC">
        <w:rPr>
          <w:i/>
          <w:iCs/>
          <w:lang w:eastAsia="en-GB"/>
        </w:rPr>
        <w:t>13</w:t>
      </w:r>
      <w:r w:rsidRPr="00CC2DEC">
        <w:rPr>
          <w:lang w:eastAsia="en-GB"/>
        </w:rPr>
        <w:t>(4), 367–380. https://doi.org/10.1093/scan/nsy013</w:t>
      </w:r>
    </w:p>
    <w:p w14:paraId="36423024" w14:textId="77777777" w:rsidR="00CC2DEC" w:rsidRPr="00CC2DEC" w:rsidRDefault="00CC2DEC" w:rsidP="00270EBE">
      <w:pPr>
        <w:ind w:left="720" w:hanging="720"/>
        <w:rPr>
          <w:lang w:eastAsia="en-GB"/>
        </w:rPr>
      </w:pPr>
      <w:r w:rsidRPr="00CC2DEC">
        <w:rPr>
          <w:lang w:eastAsia="en-GB"/>
        </w:rPr>
        <w:t xml:space="preserve">Ordaz, S. J., </w:t>
      </w:r>
      <w:proofErr w:type="spellStart"/>
      <w:r w:rsidRPr="00CC2DEC">
        <w:rPr>
          <w:lang w:eastAsia="en-GB"/>
        </w:rPr>
        <w:t>LeMoult</w:t>
      </w:r>
      <w:proofErr w:type="spellEnd"/>
      <w:r w:rsidRPr="00CC2DEC">
        <w:rPr>
          <w:lang w:eastAsia="en-GB"/>
        </w:rPr>
        <w:t xml:space="preserve">, J., Colich, N. L., Prasad, G., Pollak, M., Popolizio, M., Price, A., </w:t>
      </w:r>
      <w:proofErr w:type="spellStart"/>
      <w:r w:rsidRPr="00CC2DEC">
        <w:rPr>
          <w:lang w:eastAsia="en-GB"/>
        </w:rPr>
        <w:t>Greicius</w:t>
      </w:r>
      <w:proofErr w:type="spellEnd"/>
      <w:r w:rsidRPr="00CC2DEC">
        <w:rPr>
          <w:lang w:eastAsia="en-GB"/>
        </w:rPr>
        <w:t xml:space="preserve">, M. D., &amp; Gotlib, I. H. (2017). Ruminative brooding is associated with salience network coherence in early pubertal youth. </w:t>
      </w:r>
      <w:r w:rsidRPr="00CC2DEC">
        <w:rPr>
          <w:i/>
          <w:iCs/>
          <w:lang w:eastAsia="en-GB"/>
        </w:rPr>
        <w:t>Social Cognitive and Affective Neuroscience</w:t>
      </w:r>
      <w:r w:rsidRPr="00CC2DEC">
        <w:rPr>
          <w:lang w:eastAsia="en-GB"/>
        </w:rPr>
        <w:t xml:space="preserve">, </w:t>
      </w:r>
      <w:r w:rsidRPr="00CC2DEC">
        <w:rPr>
          <w:i/>
          <w:iCs/>
          <w:lang w:eastAsia="en-GB"/>
        </w:rPr>
        <w:t>12</w:t>
      </w:r>
      <w:r w:rsidRPr="00CC2DEC">
        <w:rPr>
          <w:lang w:eastAsia="en-GB"/>
        </w:rPr>
        <w:t>(2), 298–310. https://doi.org/10.1093/scan/nsw133</w:t>
      </w:r>
    </w:p>
    <w:p w14:paraId="243DAFBE" w14:textId="77777777" w:rsidR="00CC2DEC" w:rsidRPr="00CC2DEC" w:rsidRDefault="00CC2DEC" w:rsidP="00270EBE">
      <w:pPr>
        <w:ind w:left="720" w:hanging="720"/>
        <w:rPr>
          <w:lang w:eastAsia="en-GB"/>
        </w:rPr>
      </w:pPr>
      <w:proofErr w:type="spellStart"/>
      <w:r w:rsidRPr="00CC2DEC">
        <w:rPr>
          <w:lang w:eastAsia="en-GB"/>
        </w:rPr>
        <w:t>Özdem</w:t>
      </w:r>
      <w:proofErr w:type="spellEnd"/>
      <w:r w:rsidRPr="00CC2DEC">
        <w:rPr>
          <w:lang w:eastAsia="en-GB"/>
        </w:rPr>
        <w:t xml:space="preserve">, C., Brass, M., Schippers, A., Van Der Cruyssen, L., &amp; Van </w:t>
      </w:r>
      <w:proofErr w:type="spellStart"/>
      <w:r w:rsidRPr="00CC2DEC">
        <w:rPr>
          <w:lang w:eastAsia="en-GB"/>
        </w:rPr>
        <w:t>Overwalle</w:t>
      </w:r>
      <w:proofErr w:type="spellEnd"/>
      <w:r w:rsidRPr="00CC2DEC">
        <w:rPr>
          <w:lang w:eastAsia="en-GB"/>
        </w:rPr>
        <w:t xml:space="preserve">, F. (2019). The neural representation of mental beliefs held by two agents. </w:t>
      </w:r>
      <w:r w:rsidRPr="00CC2DEC">
        <w:rPr>
          <w:i/>
          <w:iCs/>
          <w:lang w:eastAsia="en-GB"/>
        </w:rPr>
        <w:t>Cognitive, Affective, &amp; Behavioral Neuroscience</w:t>
      </w:r>
      <w:r w:rsidRPr="00CC2DEC">
        <w:rPr>
          <w:lang w:eastAsia="en-GB"/>
        </w:rPr>
        <w:t xml:space="preserve">, </w:t>
      </w:r>
      <w:r w:rsidRPr="00CC2DEC">
        <w:rPr>
          <w:i/>
          <w:iCs/>
          <w:lang w:eastAsia="en-GB"/>
        </w:rPr>
        <w:t>19</w:t>
      </w:r>
      <w:r w:rsidRPr="00CC2DEC">
        <w:rPr>
          <w:lang w:eastAsia="en-GB"/>
        </w:rPr>
        <w:t>(6), 1433–1443. https://doi.org/10.3758/s13415-019-00714-2</w:t>
      </w:r>
    </w:p>
    <w:p w14:paraId="6D8BDD9E" w14:textId="77777777" w:rsidR="00CC2DEC" w:rsidRPr="00CC2DEC" w:rsidRDefault="00CC2DEC" w:rsidP="00270EBE">
      <w:pPr>
        <w:ind w:left="720" w:hanging="720"/>
        <w:rPr>
          <w:lang w:eastAsia="en-GB"/>
        </w:rPr>
      </w:pPr>
      <w:r w:rsidRPr="00CC2DEC">
        <w:rPr>
          <w:lang w:eastAsia="en-GB"/>
        </w:rPr>
        <w:t xml:space="preserve">Padmanabhan, A., Lynch, C. F., Schaer, M., &amp; Menon, V. (2017). The Default Mode Network in Autism. </w:t>
      </w:r>
      <w:r w:rsidRPr="00CC2DEC">
        <w:rPr>
          <w:i/>
          <w:iCs/>
          <w:lang w:eastAsia="en-GB"/>
        </w:rPr>
        <w:t>Biological Psychiatry: Cognitive Neuroscience and Neuroimaging</w:t>
      </w:r>
      <w:r w:rsidRPr="00CC2DEC">
        <w:rPr>
          <w:lang w:eastAsia="en-GB"/>
        </w:rPr>
        <w:t xml:space="preserve">, </w:t>
      </w:r>
      <w:r w:rsidRPr="00CC2DEC">
        <w:rPr>
          <w:i/>
          <w:iCs/>
          <w:lang w:eastAsia="en-GB"/>
        </w:rPr>
        <w:t>2</w:t>
      </w:r>
      <w:r w:rsidRPr="00CC2DEC">
        <w:rPr>
          <w:lang w:eastAsia="en-GB"/>
        </w:rPr>
        <w:t>(6), 476–486. https://doi.org/10.1016/j.bpsc.2017.04.004</w:t>
      </w:r>
    </w:p>
    <w:p w14:paraId="29C1EF2F" w14:textId="77777777" w:rsidR="00CC2DEC" w:rsidRPr="00CC2DEC" w:rsidRDefault="00CC2DEC" w:rsidP="00270EBE">
      <w:pPr>
        <w:ind w:left="720" w:hanging="720"/>
        <w:rPr>
          <w:lang w:eastAsia="en-GB"/>
        </w:rPr>
      </w:pPr>
      <w:r w:rsidRPr="00CC2DEC">
        <w:rPr>
          <w:lang w:eastAsia="en-GB"/>
        </w:rPr>
        <w:t xml:space="preserve">Pagni, B. A., Hill, E., Walsh, M. J. M., Delaney, S., </w:t>
      </w:r>
      <w:proofErr w:type="spellStart"/>
      <w:r w:rsidRPr="00CC2DEC">
        <w:rPr>
          <w:lang w:eastAsia="en-GB"/>
        </w:rPr>
        <w:t>Ogbeama</w:t>
      </w:r>
      <w:proofErr w:type="spellEnd"/>
      <w:r w:rsidRPr="00CC2DEC">
        <w:rPr>
          <w:lang w:eastAsia="en-GB"/>
        </w:rPr>
        <w:t xml:space="preserve">, D., Monahan, L., Cook, J. R., </w:t>
      </w:r>
      <w:proofErr w:type="spellStart"/>
      <w:r w:rsidRPr="00CC2DEC">
        <w:rPr>
          <w:lang w:eastAsia="en-GB"/>
        </w:rPr>
        <w:t>Guerithault</w:t>
      </w:r>
      <w:proofErr w:type="spellEnd"/>
      <w:r w:rsidRPr="00CC2DEC">
        <w:rPr>
          <w:lang w:eastAsia="en-GB"/>
        </w:rPr>
        <w:t xml:space="preserve">, N., Dixon, M. V., Ballard, L., &amp; Braden, B. B. (2023). Distinct and shared therapeutic neural mechanisms of mindfulness-based and social support stress reduction groups in adults with </w:t>
      </w:r>
      <w:r w:rsidRPr="00CC2DEC">
        <w:rPr>
          <w:lang w:eastAsia="en-GB"/>
        </w:rPr>
        <w:lastRenderedPageBreak/>
        <w:t xml:space="preserve">autism spectrum disorder. </w:t>
      </w:r>
      <w:r w:rsidRPr="00CC2DEC">
        <w:rPr>
          <w:i/>
          <w:iCs/>
          <w:lang w:eastAsia="en-GB"/>
        </w:rPr>
        <w:t xml:space="preserve">J Psychiatry </w:t>
      </w:r>
      <w:proofErr w:type="spellStart"/>
      <w:r w:rsidRPr="00CC2DEC">
        <w:rPr>
          <w:i/>
          <w:iCs/>
          <w:lang w:eastAsia="en-GB"/>
        </w:rPr>
        <w:t>Neurosci</w:t>
      </w:r>
      <w:proofErr w:type="spellEnd"/>
      <w:r w:rsidRPr="00CC2DEC">
        <w:rPr>
          <w:lang w:eastAsia="en-GB"/>
        </w:rPr>
        <w:t xml:space="preserve">, </w:t>
      </w:r>
      <w:r w:rsidRPr="00CC2DEC">
        <w:rPr>
          <w:i/>
          <w:iCs/>
          <w:lang w:eastAsia="en-GB"/>
        </w:rPr>
        <w:t>48</w:t>
      </w:r>
      <w:r w:rsidRPr="00CC2DEC">
        <w:rPr>
          <w:lang w:eastAsia="en-GB"/>
        </w:rPr>
        <w:t>(2), E102–E114. https://doi.org/10.1503/jpn.220159</w:t>
      </w:r>
    </w:p>
    <w:p w14:paraId="1001B06C" w14:textId="77777777" w:rsidR="00CC2DEC" w:rsidRPr="001B0B07" w:rsidRDefault="00CC2DEC" w:rsidP="00270EBE">
      <w:pPr>
        <w:ind w:left="720" w:hanging="720"/>
        <w:rPr>
          <w:lang w:val="de-DE" w:eastAsia="en-GB"/>
        </w:rPr>
      </w:pPr>
      <w:r w:rsidRPr="00CC2DEC">
        <w:rPr>
          <w:lang w:eastAsia="en-GB"/>
        </w:rPr>
        <w:t xml:space="preserve">Panerai, S., Tasca, D., Ferri, R., D’arrigo, V. G., &amp; Elia, M. (2014). Executive Functions and Adaptive </w:t>
      </w:r>
      <w:proofErr w:type="spellStart"/>
      <w:r w:rsidRPr="00CC2DEC">
        <w:rPr>
          <w:lang w:eastAsia="en-GB"/>
        </w:rPr>
        <w:t>Behaviour</w:t>
      </w:r>
      <w:proofErr w:type="spellEnd"/>
      <w:r w:rsidRPr="00CC2DEC">
        <w:rPr>
          <w:lang w:eastAsia="en-GB"/>
        </w:rPr>
        <w:t xml:space="preserve"> in Autism Spectrum Disorders with and without Intellectual Disability. </w:t>
      </w:r>
      <w:r w:rsidRPr="001B0B07">
        <w:rPr>
          <w:i/>
          <w:iCs/>
          <w:lang w:val="de-DE" w:eastAsia="en-GB"/>
        </w:rPr>
        <w:t>Psychiatry Journal</w:t>
      </w:r>
      <w:r w:rsidRPr="001B0B07">
        <w:rPr>
          <w:lang w:val="de-DE" w:eastAsia="en-GB"/>
        </w:rPr>
        <w:t xml:space="preserve">, </w:t>
      </w:r>
      <w:r w:rsidRPr="001B0B07">
        <w:rPr>
          <w:i/>
          <w:iCs/>
          <w:lang w:val="de-DE" w:eastAsia="en-GB"/>
        </w:rPr>
        <w:t>2014</w:t>
      </w:r>
      <w:r w:rsidRPr="001B0B07">
        <w:rPr>
          <w:lang w:val="de-DE" w:eastAsia="en-GB"/>
        </w:rPr>
        <w:t>, 1–11. https://doi.org/10.1155/2014/941809</w:t>
      </w:r>
    </w:p>
    <w:p w14:paraId="2BD9EA9D" w14:textId="77777777" w:rsidR="00CC2DEC" w:rsidRPr="00CC2DEC" w:rsidRDefault="00CC2DEC" w:rsidP="00270EBE">
      <w:pPr>
        <w:ind w:left="720" w:hanging="720"/>
        <w:rPr>
          <w:lang w:eastAsia="en-GB"/>
        </w:rPr>
      </w:pPr>
      <w:r w:rsidRPr="001B0B07">
        <w:rPr>
          <w:lang w:val="de-DE" w:eastAsia="en-GB"/>
        </w:rPr>
        <w:t xml:space="preserve">Pannekoek, J. N., Van Der Werff, S. J., Van Den Bulk, B. G., Van Lang, N. D., Rombouts, S. A., Van Buchem, M. A., Vermeiren, R., &amp; Van Der Wee, N. J. (2014). </w:t>
      </w:r>
      <w:r w:rsidRPr="00CC2DEC">
        <w:rPr>
          <w:lang w:eastAsia="en-GB"/>
        </w:rPr>
        <w:t xml:space="preserve">Reduced anterior cingulate gray matter volume in treatment-naïve clinically depressed adolescents. </w:t>
      </w:r>
      <w:proofErr w:type="spellStart"/>
      <w:r w:rsidRPr="00CC2DEC">
        <w:rPr>
          <w:i/>
          <w:iCs/>
          <w:lang w:eastAsia="en-GB"/>
        </w:rPr>
        <w:t>NeuroImage</w:t>
      </w:r>
      <w:proofErr w:type="spellEnd"/>
      <w:r w:rsidRPr="00CC2DEC">
        <w:rPr>
          <w:i/>
          <w:iCs/>
          <w:lang w:eastAsia="en-GB"/>
        </w:rPr>
        <w:t>: Clinical</w:t>
      </w:r>
      <w:r w:rsidRPr="00CC2DEC">
        <w:rPr>
          <w:lang w:eastAsia="en-GB"/>
        </w:rPr>
        <w:t xml:space="preserve">, </w:t>
      </w:r>
      <w:r w:rsidRPr="00CC2DEC">
        <w:rPr>
          <w:i/>
          <w:iCs/>
          <w:lang w:eastAsia="en-GB"/>
        </w:rPr>
        <w:t>4</w:t>
      </w:r>
      <w:r w:rsidRPr="00CC2DEC">
        <w:rPr>
          <w:lang w:eastAsia="en-GB"/>
        </w:rPr>
        <w:t>, 336–342. https://doi.org/10.1016/j.nicl.2014.01.007</w:t>
      </w:r>
    </w:p>
    <w:p w14:paraId="620A5888" w14:textId="77777777" w:rsidR="00CC2DEC" w:rsidRPr="00CC2DEC" w:rsidRDefault="00CC2DEC" w:rsidP="00270EBE">
      <w:pPr>
        <w:ind w:left="720" w:hanging="720"/>
        <w:rPr>
          <w:lang w:eastAsia="en-GB"/>
        </w:rPr>
      </w:pPr>
      <w:r w:rsidRPr="00CC2DEC">
        <w:rPr>
          <w:lang w:eastAsia="en-GB"/>
        </w:rPr>
        <w:t xml:space="preserve">Pannekoek, J. N., Veer, I. M., Van Tol, M., Van Der </w:t>
      </w:r>
      <w:proofErr w:type="spellStart"/>
      <w:r w:rsidRPr="00CC2DEC">
        <w:rPr>
          <w:lang w:eastAsia="en-GB"/>
        </w:rPr>
        <w:t>Werff</w:t>
      </w:r>
      <w:proofErr w:type="spellEnd"/>
      <w:r w:rsidRPr="00CC2DEC">
        <w:rPr>
          <w:lang w:eastAsia="en-GB"/>
        </w:rPr>
        <w:t xml:space="preserve">, S. J., </w:t>
      </w:r>
      <w:proofErr w:type="spellStart"/>
      <w:r w:rsidRPr="00CC2DEC">
        <w:rPr>
          <w:lang w:eastAsia="en-GB"/>
        </w:rPr>
        <w:t>Demenescu</w:t>
      </w:r>
      <w:proofErr w:type="spellEnd"/>
      <w:r w:rsidRPr="00CC2DEC">
        <w:rPr>
          <w:lang w:eastAsia="en-GB"/>
        </w:rPr>
        <w:t xml:space="preserve">, L. R., Aleman, A., Veltman, D. J., Zitman, F. G., </w:t>
      </w:r>
      <w:proofErr w:type="spellStart"/>
      <w:r w:rsidRPr="00CC2DEC">
        <w:rPr>
          <w:lang w:eastAsia="en-GB"/>
        </w:rPr>
        <w:t>Rombouts</w:t>
      </w:r>
      <w:proofErr w:type="spellEnd"/>
      <w:r w:rsidRPr="00CC2DEC">
        <w:rPr>
          <w:lang w:eastAsia="en-GB"/>
        </w:rPr>
        <w:t xml:space="preserve">, S. A., &amp; Van Der Wee, N. J. (2013). Aberrant limbic and salience network resting-state functional connectivity in panic disorder without comorbidity. </w:t>
      </w:r>
      <w:r w:rsidRPr="00CC2DEC">
        <w:rPr>
          <w:i/>
          <w:iCs/>
          <w:lang w:eastAsia="en-GB"/>
        </w:rPr>
        <w:t>Journal of Affective Disorders</w:t>
      </w:r>
      <w:r w:rsidRPr="00CC2DEC">
        <w:rPr>
          <w:lang w:eastAsia="en-GB"/>
        </w:rPr>
        <w:t xml:space="preserve">, </w:t>
      </w:r>
      <w:r w:rsidRPr="00CC2DEC">
        <w:rPr>
          <w:i/>
          <w:iCs/>
          <w:lang w:eastAsia="en-GB"/>
        </w:rPr>
        <w:t>145</w:t>
      </w:r>
      <w:r w:rsidRPr="00CC2DEC">
        <w:rPr>
          <w:lang w:eastAsia="en-GB"/>
        </w:rPr>
        <w:t>(1), 29–35. https://doi.org/10.1016/j.jad.2012.07.006</w:t>
      </w:r>
    </w:p>
    <w:p w14:paraId="41F34EE5" w14:textId="77777777" w:rsidR="00CC2DEC" w:rsidRPr="00CC2DEC" w:rsidRDefault="00CC2DEC" w:rsidP="00270EBE">
      <w:pPr>
        <w:ind w:left="720" w:hanging="720"/>
        <w:rPr>
          <w:lang w:eastAsia="en-GB"/>
        </w:rPr>
      </w:pPr>
      <w:proofErr w:type="spellStart"/>
      <w:r w:rsidRPr="00CC2DEC">
        <w:rPr>
          <w:lang w:eastAsia="en-GB"/>
        </w:rPr>
        <w:t>Paulesu</w:t>
      </w:r>
      <w:proofErr w:type="spellEnd"/>
      <w:r w:rsidRPr="00CC2DEC">
        <w:rPr>
          <w:lang w:eastAsia="en-GB"/>
        </w:rPr>
        <w:t xml:space="preserve">, E., </w:t>
      </w:r>
      <w:proofErr w:type="spellStart"/>
      <w:r w:rsidRPr="00CC2DEC">
        <w:rPr>
          <w:lang w:eastAsia="en-GB"/>
        </w:rPr>
        <w:t>Sambugaro</w:t>
      </w:r>
      <w:proofErr w:type="spellEnd"/>
      <w:r w:rsidRPr="00CC2DEC">
        <w:rPr>
          <w:lang w:eastAsia="en-GB"/>
        </w:rPr>
        <w:t xml:space="preserve">, E., Torti, T., </w:t>
      </w:r>
      <w:proofErr w:type="spellStart"/>
      <w:r w:rsidRPr="00CC2DEC">
        <w:rPr>
          <w:lang w:eastAsia="en-GB"/>
        </w:rPr>
        <w:t>Danelli</w:t>
      </w:r>
      <w:proofErr w:type="spellEnd"/>
      <w:r w:rsidRPr="00CC2DEC">
        <w:rPr>
          <w:lang w:eastAsia="en-GB"/>
        </w:rPr>
        <w:t xml:space="preserve">, L., Ferri, F., </w:t>
      </w:r>
      <w:proofErr w:type="spellStart"/>
      <w:r w:rsidRPr="00CC2DEC">
        <w:rPr>
          <w:lang w:eastAsia="en-GB"/>
        </w:rPr>
        <w:t>Scialfa</w:t>
      </w:r>
      <w:proofErr w:type="spellEnd"/>
      <w:r w:rsidRPr="00CC2DEC">
        <w:rPr>
          <w:lang w:eastAsia="en-GB"/>
        </w:rPr>
        <w:t xml:space="preserve">, G., Sberna, M., Ruggiero, G. M., Bottini, G., &amp; </w:t>
      </w:r>
      <w:proofErr w:type="spellStart"/>
      <w:r w:rsidRPr="00CC2DEC">
        <w:rPr>
          <w:lang w:eastAsia="en-GB"/>
        </w:rPr>
        <w:t>Sassaroli</w:t>
      </w:r>
      <w:proofErr w:type="spellEnd"/>
      <w:r w:rsidRPr="00CC2DEC">
        <w:rPr>
          <w:lang w:eastAsia="en-GB"/>
        </w:rPr>
        <w:t xml:space="preserve">, S. (2010). Neural correlates of worry in generalized anxiety disorder and in normal controls: a functional MRI study. </w:t>
      </w:r>
      <w:r w:rsidRPr="00CC2DEC">
        <w:rPr>
          <w:i/>
          <w:iCs/>
          <w:lang w:eastAsia="en-GB"/>
        </w:rPr>
        <w:t>Psychological Medicine</w:t>
      </w:r>
      <w:r w:rsidRPr="00CC2DEC">
        <w:rPr>
          <w:lang w:eastAsia="en-GB"/>
        </w:rPr>
        <w:t xml:space="preserve">, </w:t>
      </w:r>
      <w:r w:rsidRPr="00CC2DEC">
        <w:rPr>
          <w:i/>
          <w:iCs/>
          <w:lang w:eastAsia="en-GB"/>
        </w:rPr>
        <w:t>40</w:t>
      </w:r>
      <w:r w:rsidRPr="00CC2DEC">
        <w:rPr>
          <w:lang w:eastAsia="en-GB"/>
        </w:rPr>
        <w:t>(1), 117–124. https://doi.org/10.1017/s0033291709005649</w:t>
      </w:r>
    </w:p>
    <w:p w14:paraId="2E2679D7" w14:textId="77777777" w:rsidR="00CC2DEC" w:rsidRPr="00CC2DEC" w:rsidRDefault="00CC2DEC" w:rsidP="00270EBE">
      <w:pPr>
        <w:ind w:left="720" w:hanging="720"/>
        <w:rPr>
          <w:lang w:eastAsia="en-GB"/>
        </w:rPr>
      </w:pPr>
      <w:r w:rsidRPr="00CC2DEC">
        <w:rPr>
          <w:lang w:eastAsia="en-GB"/>
        </w:rPr>
        <w:t xml:space="preserve">Peters, S., Dunlop, K., &amp; </w:t>
      </w:r>
      <w:proofErr w:type="spellStart"/>
      <w:r w:rsidRPr="00CC2DEC">
        <w:rPr>
          <w:lang w:eastAsia="en-GB"/>
        </w:rPr>
        <w:t>Downar</w:t>
      </w:r>
      <w:proofErr w:type="spellEnd"/>
      <w:r w:rsidRPr="00CC2DEC">
        <w:rPr>
          <w:lang w:eastAsia="en-GB"/>
        </w:rPr>
        <w:t xml:space="preserve">, J. (2016). Cortico-Striatal-Thalamic Loop Circuits of the Salience Network: A Central Pathway in Psychiatric Disease and Treatment. </w:t>
      </w:r>
      <w:r w:rsidRPr="00CC2DEC">
        <w:rPr>
          <w:i/>
          <w:iCs/>
          <w:lang w:eastAsia="en-GB"/>
        </w:rPr>
        <w:t>Frontiers in Systems Neuroscience</w:t>
      </w:r>
      <w:r w:rsidRPr="00CC2DEC">
        <w:rPr>
          <w:lang w:eastAsia="en-GB"/>
        </w:rPr>
        <w:t xml:space="preserve">, </w:t>
      </w:r>
      <w:r w:rsidRPr="00CC2DEC">
        <w:rPr>
          <w:i/>
          <w:iCs/>
          <w:lang w:eastAsia="en-GB"/>
        </w:rPr>
        <w:t>10</w:t>
      </w:r>
      <w:r w:rsidRPr="00CC2DEC">
        <w:rPr>
          <w:lang w:eastAsia="en-GB"/>
        </w:rPr>
        <w:t>. https://doi.org/10.3389/fnsys.2016.00104</w:t>
      </w:r>
    </w:p>
    <w:p w14:paraId="151CEDFF" w14:textId="77777777" w:rsidR="00CC2DEC" w:rsidRPr="00CC2DEC" w:rsidRDefault="00CC2DEC" w:rsidP="00270EBE">
      <w:pPr>
        <w:ind w:left="720" w:hanging="720"/>
        <w:rPr>
          <w:lang w:eastAsia="en-GB"/>
        </w:rPr>
      </w:pPr>
      <w:r w:rsidRPr="00CC2DEC">
        <w:rPr>
          <w:lang w:eastAsia="en-GB"/>
        </w:rPr>
        <w:lastRenderedPageBreak/>
        <w:t xml:space="preserve">Pfeifer, J. H., &amp; Peake, S. J. (2012). Self-development: Integrating cognitive, socioemotional, and neuroimaging perspectives. </w:t>
      </w:r>
      <w:r w:rsidRPr="00CC2DEC">
        <w:rPr>
          <w:i/>
          <w:iCs/>
          <w:lang w:eastAsia="en-GB"/>
        </w:rPr>
        <w:t>Developmental Cognitive Neuroscience</w:t>
      </w:r>
      <w:r w:rsidRPr="00CC2DEC">
        <w:rPr>
          <w:lang w:eastAsia="en-GB"/>
        </w:rPr>
        <w:t xml:space="preserve">, </w:t>
      </w:r>
      <w:r w:rsidRPr="00CC2DEC">
        <w:rPr>
          <w:i/>
          <w:iCs/>
          <w:lang w:eastAsia="en-GB"/>
        </w:rPr>
        <w:t>2</w:t>
      </w:r>
      <w:r w:rsidRPr="00CC2DEC">
        <w:rPr>
          <w:lang w:eastAsia="en-GB"/>
        </w:rPr>
        <w:t>(1), 55–69. https://doi.org/10.1016/j.dcn.2011.07.012</w:t>
      </w:r>
    </w:p>
    <w:p w14:paraId="11E30EA8" w14:textId="77777777" w:rsidR="00CC2DEC" w:rsidRPr="00CC2DEC" w:rsidRDefault="00CC2DEC" w:rsidP="00270EBE">
      <w:pPr>
        <w:ind w:left="720" w:hanging="720"/>
        <w:rPr>
          <w:lang w:eastAsia="en-GB"/>
        </w:rPr>
      </w:pPr>
      <w:r w:rsidRPr="00CC2DEC">
        <w:rPr>
          <w:lang w:eastAsia="en-GB"/>
        </w:rPr>
        <w:t xml:space="preserve">Plank, I. S., Attar, C. H., Kunas, S. L., </w:t>
      </w:r>
      <w:proofErr w:type="spellStart"/>
      <w:r w:rsidRPr="00CC2DEC">
        <w:rPr>
          <w:lang w:eastAsia="en-GB"/>
        </w:rPr>
        <w:t>Dziobek</w:t>
      </w:r>
      <w:proofErr w:type="spellEnd"/>
      <w:r w:rsidRPr="00CC2DEC">
        <w:rPr>
          <w:lang w:eastAsia="en-GB"/>
        </w:rPr>
        <w:t xml:space="preserve">, I., &amp; </w:t>
      </w:r>
      <w:proofErr w:type="spellStart"/>
      <w:r w:rsidRPr="00CC2DEC">
        <w:rPr>
          <w:lang w:eastAsia="en-GB"/>
        </w:rPr>
        <w:t>Bermpohl</w:t>
      </w:r>
      <w:proofErr w:type="spellEnd"/>
      <w:r w:rsidRPr="00CC2DEC">
        <w:rPr>
          <w:lang w:eastAsia="en-GB"/>
        </w:rPr>
        <w:t xml:space="preserve">, F. (2022). Motherhood and theory of mind: increased activation in the posterior cingulate cortex and insulae. </w:t>
      </w:r>
      <w:r w:rsidRPr="00CC2DEC">
        <w:rPr>
          <w:i/>
          <w:iCs/>
          <w:lang w:eastAsia="en-GB"/>
        </w:rPr>
        <w:t>Social Cognitive and Affective Neuroscience</w:t>
      </w:r>
      <w:r w:rsidRPr="00CC2DEC">
        <w:rPr>
          <w:lang w:eastAsia="en-GB"/>
        </w:rPr>
        <w:t xml:space="preserve">, </w:t>
      </w:r>
      <w:r w:rsidRPr="00CC2DEC">
        <w:rPr>
          <w:i/>
          <w:iCs/>
          <w:lang w:eastAsia="en-GB"/>
        </w:rPr>
        <w:t>17</w:t>
      </w:r>
      <w:r w:rsidRPr="00CC2DEC">
        <w:rPr>
          <w:lang w:eastAsia="en-GB"/>
        </w:rPr>
        <w:t>(5), 470–481. https://doi.org/10.1093/scan/nsab109</w:t>
      </w:r>
    </w:p>
    <w:p w14:paraId="4EB5ED4A" w14:textId="77777777" w:rsidR="00CC2DEC" w:rsidRPr="00CC2DEC" w:rsidRDefault="00CC2DEC" w:rsidP="00270EBE">
      <w:pPr>
        <w:ind w:left="720" w:hanging="720"/>
        <w:rPr>
          <w:lang w:eastAsia="en-GB"/>
        </w:rPr>
      </w:pPr>
      <w:r w:rsidRPr="00CC2DEC">
        <w:rPr>
          <w:lang w:eastAsia="en-GB"/>
        </w:rPr>
        <w:t xml:space="preserve">Pletzer, B., </w:t>
      </w:r>
      <w:proofErr w:type="spellStart"/>
      <w:r w:rsidRPr="00CC2DEC">
        <w:rPr>
          <w:lang w:eastAsia="en-GB"/>
        </w:rPr>
        <w:t>Kronbichler</w:t>
      </w:r>
      <w:proofErr w:type="spellEnd"/>
      <w:r w:rsidRPr="00CC2DEC">
        <w:rPr>
          <w:lang w:eastAsia="en-GB"/>
        </w:rPr>
        <w:t xml:space="preserve">, M., </w:t>
      </w:r>
      <w:proofErr w:type="spellStart"/>
      <w:r w:rsidRPr="00CC2DEC">
        <w:rPr>
          <w:lang w:eastAsia="en-GB"/>
        </w:rPr>
        <w:t>Nuerk</w:t>
      </w:r>
      <w:proofErr w:type="spellEnd"/>
      <w:r w:rsidRPr="00CC2DEC">
        <w:rPr>
          <w:lang w:eastAsia="en-GB"/>
        </w:rPr>
        <w:t xml:space="preserve">, H., &amp; Kerschbaum, H. (2015). Mathematics anxiety reduces default mode network deactivation in response to numerical tasks. </w:t>
      </w:r>
      <w:r w:rsidRPr="00CC2DEC">
        <w:rPr>
          <w:i/>
          <w:iCs/>
          <w:lang w:eastAsia="en-GB"/>
        </w:rPr>
        <w:t>Frontiers in Human Neuroscience</w:t>
      </w:r>
      <w:r w:rsidRPr="00CC2DEC">
        <w:rPr>
          <w:lang w:eastAsia="en-GB"/>
        </w:rPr>
        <w:t xml:space="preserve">, </w:t>
      </w:r>
      <w:r w:rsidRPr="00CC2DEC">
        <w:rPr>
          <w:i/>
          <w:iCs/>
          <w:lang w:eastAsia="en-GB"/>
        </w:rPr>
        <w:t>9</w:t>
      </w:r>
      <w:r w:rsidRPr="00CC2DEC">
        <w:rPr>
          <w:lang w:eastAsia="en-GB"/>
        </w:rPr>
        <w:t>. https://doi.org/10.3389/fnhum.2015.00202</w:t>
      </w:r>
    </w:p>
    <w:p w14:paraId="345D1ACE" w14:textId="77777777" w:rsidR="00CC2DEC" w:rsidRPr="00CC2DEC" w:rsidRDefault="00CC2DEC" w:rsidP="00270EBE">
      <w:pPr>
        <w:ind w:left="720" w:hanging="720"/>
        <w:rPr>
          <w:lang w:eastAsia="en-GB"/>
        </w:rPr>
      </w:pPr>
      <w:r w:rsidRPr="00CC2DEC">
        <w:rPr>
          <w:lang w:eastAsia="en-GB"/>
        </w:rPr>
        <w:t xml:space="preserve">Plitt, M., Barnes, K. A., &amp; Martin, A. (2015). Functional connectivity classification of autism identifies highly predictive brain features but falls short of biomarker standards. </w:t>
      </w:r>
      <w:proofErr w:type="spellStart"/>
      <w:r w:rsidRPr="00CC2DEC">
        <w:rPr>
          <w:i/>
          <w:iCs/>
          <w:lang w:eastAsia="en-GB"/>
        </w:rPr>
        <w:t>NeuroImage</w:t>
      </w:r>
      <w:proofErr w:type="spellEnd"/>
      <w:r w:rsidRPr="00CC2DEC">
        <w:rPr>
          <w:i/>
          <w:iCs/>
          <w:lang w:eastAsia="en-GB"/>
        </w:rPr>
        <w:t>: Clinical</w:t>
      </w:r>
      <w:r w:rsidRPr="00CC2DEC">
        <w:rPr>
          <w:lang w:eastAsia="en-GB"/>
        </w:rPr>
        <w:t xml:space="preserve">, </w:t>
      </w:r>
      <w:r w:rsidRPr="00CC2DEC">
        <w:rPr>
          <w:i/>
          <w:iCs/>
          <w:lang w:eastAsia="en-GB"/>
        </w:rPr>
        <w:t>7</w:t>
      </w:r>
      <w:r w:rsidRPr="00CC2DEC">
        <w:rPr>
          <w:lang w:eastAsia="en-GB"/>
        </w:rPr>
        <w:t>, 359–366. https://doi.org/10.1016/j.nicl.2014.12.013</w:t>
      </w:r>
    </w:p>
    <w:p w14:paraId="72DA3264" w14:textId="77777777" w:rsidR="00CC2DEC" w:rsidRPr="00CC2DEC" w:rsidRDefault="00CC2DEC" w:rsidP="00270EBE">
      <w:pPr>
        <w:ind w:left="720" w:hanging="720"/>
        <w:rPr>
          <w:lang w:eastAsia="en-GB"/>
        </w:rPr>
      </w:pPr>
      <w:proofErr w:type="spellStart"/>
      <w:r w:rsidRPr="00CC2DEC">
        <w:rPr>
          <w:lang w:eastAsia="en-GB"/>
        </w:rPr>
        <w:t>Poquérusse</w:t>
      </w:r>
      <w:proofErr w:type="spellEnd"/>
      <w:r w:rsidRPr="00CC2DEC">
        <w:rPr>
          <w:lang w:eastAsia="en-GB"/>
        </w:rPr>
        <w:t xml:space="preserve">, J., Pastore, L., </w:t>
      </w:r>
      <w:proofErr w:type="spellStart"/>
      <w:r w:rsidRPr="00CC2DEC">
        <w:rPr>
          <w:lang w:eastAsia="en-GB"/>
        </w:rPr>
        <w:t>Dellantonio</w:t>
      </w:r>
      <w:proofErr w:type="spellEnd"/>
      <w:r w:rsidRPr="00CC2DEC">
        <w:rPr>
          <w:lang w:eastAsia="en-GB"/>
        </w:rPr>
        <w:t xml:space="preserve">, S., &amp; Esposito, G. (2018). Alexithymia and Autism Spectrum Disorder: A Complex Relationship. </w:t>
      </w:r>
      <w:r w:rsidRPr="00CC2DEC">
        <w:rPr>
          <w:i/>
          <w:iCs/>
          <w:lang w:eastAsia="en-GB"/>
        </w:rPr>
        <w:t>Frontiers in Psychology</w:t>
      </w:r>
      <w:r w:rsidRPr="00CC2DEC">
        <w:rPr>
          <w:lang w:eastAsia="en-GB"/>
        </w:rPr>
        <w:t xml:space="preserve">, </w:t>
      </w:r>
      <w:r w:rsidRPr="00CC2DEC">
        <w:rPr>
          <w:i/>
          <w:iCs/>
          <w:lang w:eastAsia="en-GB"/>
        </w:rPr>
        <w:t>9</w:t>
      </w:r>
      <w:r w:rsidRPr="00CC2DEC">
        <w:rPr>
          <w:lang w:eastAsia="en-GB"/>
        </w:rPr>
        <w:t>. https://doi.org/10.3389/fpsyg.2018.01196</w:t>
      </w:r>
    </w:p>
    <w:p w14:paraId="37CC1333" w14:textId="77777777" w:rsidR="00CC2DEC" w:rsidRPr="00CC2DEC" w:rsidRDefault="00CC2DEC" w:rsidP="00270EBE">
      <w:pPr>
        <w:ind w:left="720" w:hanging="720"/>
        <w:rPr>
          <w:lang w:eastAsia="en-GB"/>
        </w:rPr>
      </w:pPr>
      <w:r w:rsidRPr="001B0B07">
        <w:rPr>
          <w:lang w:val="de-DE" w:eastAsia="en-GB"/>
        </w:rPr>
        <w:t xml:space="preserve">Posner, M. I., Rothbart, M. K., &amp; Voelker, P. (2016). </w:t>
      </w:r>
      <w:r w:rsidRPr="00CC2DEC">
        <w:rPr>
          <w:lang w:eastAsia="en-GB"/>
        </w:rPr>
        <w:t xml:space="preserve">Developing brain networks of attention. </w:t>
      </w:r>
      <w:r w:rsidRPr="00CC2DEC">
        <w:rPr>
          <w:i/>
          <w:iCs/>
          <w:lang w:eastAsia="en-GB"/>
        </w:rPr>
        <w:t>Current Opinion in Pediatrics</w:t>
      </w:r>
      <w:r w:rsidRPr="00CC2DEC">
        <w:rPr>
          <w:lang w:eastAsia="en-GB"/>
        </w:rPr>
        <w:t xml:space="preserve">, </w:t>
      </w:r>
      <w:r w:rsidRPr="00CC2DEC">
        <w:rPr>
          <w:i/>
          <w:iCs/>
          <w:lang w:eastAsia="en-GB"/>
        </w:rPr>
        <w:t>28</w:t>
      </w:r>
      <w:r w:rsidRPr="00CC2DEC">
        <w:rPr>
          <w:lang w:eastAsia="en-GB"/>
        </w:rPr>
        <w:t>(6), 720–724. https://doi.org/10.1097/mop.0000000000000413</w:t>
      </w:r>
    </w:p>
    <w:p w14:paraId="2B096285" w14:textId="77777777" w:rsidR="00CC2DEC" w:rsidRPr="00CC2DEC" w:rsidRDefault="00CC2DEC" w:rsidP="00270EBE">
      <w:pPr>
        <w:ind w:left="720" w:hanging="720"/>
        <w:rPr>
          <w:lang w:eastAsia="en-GB"/>
        </w:rPr>
      </w:pPr>
      <w:proofErr w:type="spellStart"/>
      <w:r w:rsidRPr="00CC2DEC">
        <w:rPr>
          <w:lang w:eastAsia="en-GB"/>
        </w:rPr>
        <w:t>Pouillaude</w:t>
      </w:r>
      <w:proofErr w:type="spellEnd"/>
      <w:r w:rsidRPr="00CC2DEC">
        <w:rPr>
          <w:lang w:eastAsia="en-GB"/>
        </w:rPr>
        <w:t xml:space="preserve">, E. (2018). Autistic children, their parents, and the failures of intersubjectivity: A narrative approach. </w:t>
      </w:r>
      <w:r w:rsidRPr="00CC2DEC">
        <w:rPr>
          <w:i/>
          <w:iCs/>
          <w:lang w:eastAsia="en-GB"/>
        </w:rPr>
        <w:t xml:space="preserve">Evolution </w:t>
      </w:r>
      <w:proofErr w:type="spellStart"/>
      <w:r w:rsidRPr="00CC2DEC">
        <w:rPr>
          <w:i/>
          <w:iCs/>
          <w:lang w:eastAsia="en-GB"/>
        </w:rPr>
        <w:t>Psychiatrique</w:t>
      </w:r>
      <w:proofErr w:type="spellEnd"/>
      <w:r w:rsidRPr="00CC2DEC">
        <w:rPr>
          <w:lang w:eastAsia="en-GB"/>
        </w:rPr>
        <w:t>. https://doi.org/10.1016/j.evopsy.2018.06.001</w:t>
      </w:r>
    </w:p>
    <w:p w14:paraId="22155DBD" w14:textId="77777777" w:rsidR="00CC2DEC" w:rsidRPr="00CC2DEC" w:rsidRDefault="00CC2DEC" w:rsidP="00270EBE">
      <w:pPr>
        <w:ind w:left="720" w:hanging="720"/>
        <w:rPr>
          <w:lang w:eastAsia="en-GB"/>
        </w:rPr>
      </w:pPr>
      <w:r w:rsidRPr="00CC2DEC">
        <w:rPr>
          <w:lang w:eastAsia="en-GB"/>
        </w:rPr>
        <w:t xml:space="preserve">Pozzi, M., Carnovale, C., Peeters, G. G. a. M., Gentili, M., Antoniazzi, S., Radice, S., Clementi, E., &amp; Nobile, M. R. (2018). Adverse drug events related to mood and emotion in </w:t>
      </w:r>
      <w:proofErr w:type="spellStart"/>
      <w:r w:rsidRPr="00CC2DEC">
        <w:rPr>
          <w:lang w:eastAsia="en-GB"/>
        </w:rPr>
        <w:t>paediatric</w:t>
      </w:r>
      <w:proofErr w:type="spellEnd"/>
      <w:r w:rsidRPr="00CC2DEC">
        <w:rPr>
          <w:lang w:eastAsia="en-GB"/>
        </w:rPr>
        <w:t xml:space="preserve"> </w:t>
      </w:r>
      <w:r w:rsidRPr="00CC2DEC">
        <w:rPr>
          <w:lang w:eastAsia="en-GB"/>
        </w:rPr>
        <w:lastRenderedPageBreak/>
        <w:t xml:space="preserve">patients treated for ADHD: A meta-analysis. </w:t>
      </w:r>
      <w:r w:rsidRPr="00CC2DEC">
        <w:rPr>
          <w:i/>
          <w:iCs/>
          <w:lang w:eastAsia="en-GB"/>
        </w:rPr>
        <w:t>Journal of Affective Disorders</w:t>
      </w:r>
      <w:r w:rsidRPr="00CC2DEC">
        <w:rPr>
          <w:lang w:eastAsia="en-GB"/>
        </w:rPr>
        <w:t xml:space="preserve">, </w:t>
      </w:r>
      <w:r w:rsidRPr="00CC2DEC">
        <w:rPr>
          <w:i/>
          <w:iCs/>
          <w:lang w:eastAsia="en-GB"/>
        </w:rPr>
        <w:t>238</w:t>
      </w:r>
      <w:r w:rsidRPr="00CC2DEC">
        <w:rPr>
          <w:lang w:eastAsia="en-GB"/>
        </w:rPr>
        <w:t>, 161–178. https://doi.org/10.1016/j.jad.2018.05.021</w:t>
      </w:r>
    </w:p>
    <w:p w14:paraId="28B9D1D6" w14:textId="77777777" w:rsidR="00CC2DEC" w:rsidRPr="00CC2DEC" w:rsidRDefault="00CC2DEC" w:rsidP="00270EBE">
      <w:pPr>
        <w:ind w:left="720" w:hanging="720"/>
        <w:rPr>
          <w:lang w:eastAsia="en-GB"/>
        </w:rPr>
      </w:pPr>
      <w:r w:rsidRPr="00CC2DEC">
        <w:rPr>
          <w:lang w:eastAsia="en-GB"/>
        </w:rPr>
        <w:t xml:space="preserve">Prizant, B. M. (1983). Language Acquisition and Communicative Behavior in Autism. </w:t>
      </w:r>
      <w:r w:rsidRPr="00CC2DEC">
        <w:rPr>
          <w:i/>
          <w:iCs/>
          <w:lang w:eastAsia="en-GB"/>
        </w:rPr>
        <w:t>Journal of Speech and Hearing Disorders</w:t>
      </w:r>
      <w:r w:rsidRPr="00CC2DEC">
        <w:rPr>
          <w:lang w:eastAsia="en-GB"/>
        </w:rPr>
        <w:t xml:space="preserve">, </w:t>
      </w:r>
      <w:r w:rsidRPr="00CC2DEC">
        <w:rPr>
          <w:i/>
          <w:iCs/>
          <w:lang w:eastAsia="en-GB"/>
        </w:rPr>
        <w:t>48</w:t>
      </w:r>
      <w:r w:rsidRPr="00CC2DEC">
        <w:rPr>
          <w:lang w:eastAsia="en-GB"/>
        </w:rPr>
        <w:t>(3), 296–307. https://doi.org/10.1044/jshd.4803.296</w:t>
      </w:r>
    </w:p>
    <w:p w14:paraId="7BB3BEBA" w14:textId="77777777" w:rsidR="00CC2DEC" w:rsidRPr="00CC2DEC" w:rsidRDefault="00CC2DEC" w:rsidP="00270EBE">
      <w:pPr>
        <w:ind w:left="720" w:hanging="720"/>
        <w:rPr>
          <w:lang w:eastAsia="en-GB"/>
        </w:rPr>
      </w:pPr>
      <w:r w:rsidRPr="00CC2DEC">
        <w:rPr>
          <w:lang w:eastAsia="en-GB"/>
        </w:rPr>
        <w:t xml:space="preserve">Pruim, R. H. R., Mennes, M., Van </w:t>
      </w:r>
      <w:proofErr w:type="spellStart"/>
      <w:r w:rsidRPr="00CC2DEC">
        <w:rPr>
          <w:lang w:eastAsia="en-GB"/>
        </w:rPr>
        <w:t>Rooij</w:t>
      </w:r>
      <w:proofErr w:type="spellEnd"/>
      <w:r w:rsidRPr="00CC2DEC">
        <w:rPr>
          <w:lang w:eastAsia="en-GB"/>
        </w:rPr>
        <w:t xml:space="preserve">, D., Llera, A., </w:t>
      </w:r>
      <w:proofErr w:type="spellStart"/>
      <w:r w:rsidRPr="00CC2DEC">
        <w:rPr>
          <w:lang w:eastAsia="en-GB"/>
        </w:rPr>
        <w:t>Buitelaar</w:t>
      </w:r>
      <w:proofErr w:type="spellEnd"/>
      <w:r w:rsidRPr="00CC2DEC">
        <w:rPr>
          <w:lang w:eastAsia="en-GB"/>
        </w:rPr>
        <w:t xml:space="preserve">, J. K., &amp; Beckmann, C. F. (2015). ICA-AROMA: A robust ICA-based strategy for removing motion artifacts from fMRI data. </w:t>
      </w:r>
      <w:proofErr w:type="spellStart"/>
      <w:r w:rsidRPr="00CC2DEC">
        <w:rPr>
          <w:i/>
          <w:iCs/>
          <w:lang w:eastAsia="en-GB"/>
        </w:rPr>
        <w:t>NeuroImage</w:t>
      </w:r>
      <w:proofErr w:type="spellEnd"/>
      <w:r w:rsidRPr="00CC2DEC">
        <w:rPr>
          <w:lang w:eastAsia="en-GB"/>
        </w:rPr>
        <w:t xml:space="preserve">, </w:t>
      </w:r>
      <w:r w:rsidRPr="00CC2DEC">
        <w:rPr>
          <w:i/>
          <w:iCs/>
          <w:lang w:eastAsia="en-GB"/>
        </w:rPr>
        <w:t>112</w:t>
      </w:r>
      <w:r w:rsidRPr="00CC2DEC">
        <w:rPr>
          <w:lang w:eastAsia="en-GB"/>
        </w:rPr>
        <w:t>, 267–277. https://doi.org/10.1016/j.neuroimage.2015.02.064</w:t>
      </w:r>
    </w:p>
    <w:p w14:paraId="39A8EA6B" w14:textId="77777777" w:rsidR="00CC2DEC" w:rsidRPr="00CC2DEC" w:rsidRDefault="00CC2DEC" w:rsidP="00270EBE">
      <w:pPr>
        <w:ind w:left="720" w:hanging="720"/>
        <w:rPr>
          <w:lang w:eastAsia="en-GB"/>
        </w:rPr>
      </w:pPr>
      <w:r w:rsidRPr="00CC2DEC">
        <w:rPr>
          <w:lang w:eastAsia="en-GB"/>
        </w:rPr>
        <w:t xml:space="preserve">R Core Team (2021). R: A language and environment for statistical computing. R Foundation for Statistical Computing, Vienna, Austria. URL </w:t>
      </w:r>
      <w:hyperlink r:id="rId21" w:history="1">
        <w:r w:rsidRPr="00CC2DEC">
          <w:rPr>
            <w:color w:val="1F80E8"/>
            <w:lang w:eastAsia="en-GB"/>
          </w:rPr>
          <w:t>https://www.R-project.org/</w:t>
        </w:r>
      </w:hyperlink>
      <w:r w:rsidRPr="00CC2DEC">
        <w:rPr>
          <w:lang w:eastAsia="en-GB"/>
        </w:rPr>
        <w:t>.</w:t>
      </w:r>
    </w:p>
    <w:p w14:paraId="2035E6A9" w14:textId="77777777" w:rsidR="00CC2DEC" w:rsidRPr="00CC2DEC" w:rsidRDefault="00CC2DEC" w:rsidP="00270EBE">
      <w:pPr>
        <w:ind w:left="720" w:hanging="720"/>
        <w:rPr>
          <w:lang w:eastAsia="en-GB"/>
        </w:rPr>
      </w:pPr>
      <w:proofErr w:type="spellStart"/>
      <w:r w:rsidRPr="00CC2DEC">
        <w:rPr>
          <w:lang w:eastAsia="en-GB"/>
        </w:rPr>
        <w:t>Rabeyron</w:t>
      </w:r>
      <w:proofErr w:type="spellEnd"/>
      <w:r w:rsidRPr="00CC2DEC">
        <w:rPr>
          <w:lang w:eastAsia="en-GB"/>
        </w:rPr>
        <w:t xml:space="preserve">, T. (2021). Beyond the death drive: Entropy and free energy. </w:t>
      </w:r>
      <w:r w:rsidRPr="00CC2DEC">
        <w:rPr>
          <w:i/>
          <w:iCs/>
          <w:lang w:eastAsia="en-GB"/>
        </w:rPr>
        <w:t>The International Journal of Psychoanalysis</w:t>
      </w:r>
      <w:r w:rsidRPr="00CC2DEC">
        <w:rPr>
          <w:lang w:eastAsia="en-GB"/>
        </w:rPr>
        <w:t xml:space="preserve">, </w:t>
      </w:r>
      <w:r w:rsidRPr="00CC2DEC">
        <w:rPr>
          <w:i/>
          <w:iCs/>
          <w:lang w:eastAsia="en-GB"/>
        </w:rPr>
        <w:t>102</w:t>
      </w:r>
      <w:r w:rsidRPr="00CC2DEC">
        <w:rPr>
          <w:lang w:eastAsia="en-GB"/>
        </w:rPr>
        <w:t>(5), 878–905. https://doi.org/10.1080/00207578.2021.1932514</w:t>
      </w:r>
    </w:p>
    <w:p w14:paraId="4EDEA86D" w14:textId="77777777" w:rsidR="00CC2DEC" w:rsidRPr="00CC2DEC" w:rsidRDefault="00CC2DEC" w:rsidP="00270EBE">
      <w:pPr>
        <w:ind w:left="720" w:hanging="720"/>
        <w:rPr>
          <w:lang w:eastAsia="en-GB"/>
        </w:rPr>
      </w:pPr>
      <w:r w:rsidRPr="00CC2DEC">
        <w:rPr>
          <w:lang w:eastAsia="en-GB"/>
        </w:rPr>
        <w:t xml:space="preserve">Raichle, M. E. (2015). The Brain’s Default Mode Network. </w:t>
      </w:r>
      <w:r w:rsidRPr="00CC2DEC">
        <w:rPr>
          <w:i/>
          <w:iCs/>
          <w:lang w:eastAsia="en-GB"/>
        </w:rPr>
        <w:t>Annual Review of Neuroscience</w:t>
      </w:r>
      <w:r w:rsidRPr="00CC2DEC">
        <w:rPr>
          <w:lang w:eastAsia="en-GB"/>
        </w:rPr>
        <w:t xml:space="preserve">, </w:t>
      </w:r>
      <w:r w:rsidRPr="00CC2DEC">
        <w:rPr>
          <w:i/>
          <w:iCs/>
          <w:lang w:eastAsia="en-GB"/>
        </w:rPr>
        <w:t>38</w:t>
      </w:r>
      <w:r w:rsidRPr="00CC2DEC">
        <w:rPr>
          <w:lang w:eastAsia="en-GB"/>
        </w:rPr>
        <w:t>(1), 433–447. https://doi.org/10.1146/annurev-neuro-071013-014030</w:t>
      </w:r>
    </w:p>
    <w:p w14:paraId="4EF03EEE" w14:textId="77777777" w:rsidR="00CC2DEC" w:rsidRPr="00CC2DEC" w:rsidRDefault="00CC2DEC" w:rsidP="00270EBE">
      <w:pPr>
        <w:ind w:left="720" w:hanging="720"/>
        <w:rPr>
          <w:lang w:eastAsia="en-GB"/>
        </w:rPr>
      </w:pPr>
      <w:r w:rsidRPr="00CC2DEC">
        <w:rPr>
          <w:lang w:eastAsia="en-GB"/>
        </w:rPr>
        <w:t xml:space="preserve">Raichle, M. E., MacLeod, A., Snyder, A. Z., Powers, W. J., </w:t>
      </w:r>
      <w:proofErr w:type="spellStart"/>
      <w:r w:rsidRPr="00CC2DEC">
        <w:rPr>
          <w:lang w:eastAsia="en-GB"/>
        </w:rPr>
        <w:t>Gusnard</w:t>
      </w:r>
      <w:proofErr w:type="spellEnd"/>
      <w:r w:rsidRPr="00CC2DEC">
        <w:rPr>
          <w:lang w:eastAsia="en-GB"/>
        </w:rPr>
        <w:t xml:space="preserve">, D. A., &amp; Shulman, G. L. (2001). A default mode of brain function. </w:t>
      </w:r>
      <w:r w:rsidRPr="00CC2DEC">
        <w:rPr>
          <w:i/>
          <w:iCs/>
          <w:lang w:eastAsia="en-GB"/>
        </w:rPr>
        <w:t>Proceedings of the National Academy of Sciences of the United States of America</w:t>
      </w:r>
      <w:r w:rsidRPr="00CC2DEC">
        <w:rPr>
          <w:lang w:eastAsia="en-GB"/>
        </w:rPr>
        <w:t xml:space="preserve">, </w:t>
      </w:r>
      <w:r w:rsidRPr="00CC2DEC">
        <w:rPr>
          <w:i/>
          <w:iCs/>
          <w:lang w:eastAsia="en-GB"/>
        </w:rPr>
        <w:t>98</w:t>
      </w:r>
      <w:r w:rsidRPr="00CC2DEC">
        <w:rPr>
          <w:lang w:eastAsia="en-GB"/>
        </w:rPr>
        <w:t>(2), 676–682. https://doi.org/10.1073/pnas.98.2.676</w:t>
      </w:r>
    </w:p>
    <w:p w14:paraId="71AB086D" w14:textId="77777777" w:rsidR="00CC2DEC" w:rsidRPr="00CC2DEC" w:rsidRDefault="00CC2DEC" w:rsidP="00270EBE">
      <w:pPr>
        <w:ind w:left="720" w:hanging="720"/>
        <w:rPr>
          <w:lang w:eastAsia="en-GB"/>
        </w:rPr>
      </w:pPr>
      <w:r w:rsidRPr="00CC2DEC">
        <w:rPr>
          <w:lang w:eastAsia="en-GB"/>
        </w:rPr>
        <w:t xml:space="preserve">Renno, P., &amp; Wood, J. J. (2013). Discriminant and Convergent Validity of the Anxiety Construct in Children with Autism Spectrum Disorders. </w:t>
      </w:r>
      <w:r w:rsidRPr="00CC2DEC">
        <w:rPr>
          <w:i/>
          <w:iCs/>
          <w:lang w:eastAsia="en-GB"/>
        </w:rPr>
        <w:t>Journal of Autism and Developmental Disorders</w:t>
      </w:r>
      <w:r w:rsidRPr="00CC2DEC">
        <w:rPr>
          <w:lang w:eastAsia="en-GB"/>
        </w:rPr>
        <w:t xml:space="preserve">, </w:t>
      </w:r>
      <w:r w:rsidRPr="00CC2DEC">
        <w:rPr>
          <w:i/>
          <w:iCs/>
          <w:lang w:eastAsia="en-GB"/>
        </w:rPr>
        <w:t>43</w:t>
      </w:r>
      <w:r w:rsidRPr="00CC2DEC">
        <w:rPr>
          <w:lang w:eastAsia="en-GB"/>
        </w:rPr>
        <w:t>(9), 2135–2146. https://doi.org/10.1007/s10803-013-1767-1</w:t>
      </w:r>
    </w:p>
    <w:p w14:paraId="496F20E1" w14:textId="77777777" w:rsidR="00CC2DEC" w:rsidRPr="00CC2DEC" w:rsidRDefault="00CC2DEC" w:rsidP="00270EBE">
      <w:pPr>
        <w:ind w:left="720" w:hanging="720"/>
        <w:rPr>
          <w:lang w:eastAsia="en-GB"/>
        </w:rPr>
      </w:pPr>
      <w:r w:rsidRPr="001B0B07">
        <w:rPr>
          <w:lang w:val="de-DE" w:eastAsia="en-GB"/>
        </w:rPr>
        <w:t xml:space="preserve">Rieffe, C., De Bruine, M., De Rooij, M., &amp; Stockmann, L. (2014). </w:t>
      </w:r>
      <w:r w:rsidRPr="00CC2DEC">
        <w:rPr>
          <w:lang w:eastAsia="en-GB"/>
        </w:rPr>
        <w:t xml:space="preserve">Approach and avoidant emotion regulation prevent depressive symptoms in children with an </w:t>
      </w:r>
      <w:proofErr w:type="gramStart"/>
      <w:r w:rsidRPr="00CC2DEC">
        <w:rPr>
          <w:lang w:eastAsia="en-GB"/>
        </w:rPr>
        <w:t>Autism Spectrum Disorder</w:t>
      </w:r>
      <w:proofErr w:type="gramEnd"/>
      <w:r w:rsidRPr="00CC2DEC">
        <w:rPr>
          <w:lang w:eastAsia="en-GB"/>
        </w:rPr>
        <w:t xml:space="preserve">. </w:t>
      </w:r>
      <w:r w:rsidRPr="00CC2DEC">
        <w:rPr>
          <w:i/>
          <w:iCs/>
          <w:lang w:eastAsia="en-GB"/>
        </w:rPr>
        <w:lastRenderedPageBreak/>
        <w:t>International Journal of Developmental Neuroscience</w:t>
      </w:r>
      <w:r w:rsidRPr="00CC2DEC">
        <w:rPr>
          <w:lang w:eastAsia="en-GB"/>
        </w:rPr>
        <w:t xml:space="preserve">, </w:t>
      </w:r>
      <w:r w:rsidRPr="00CC2DEC">
        <w:rPr>
          <w:i/>
          <w:iCs/>
          <w:lang w:eastAsia="en-GB"/>
        </w:rPr>
        <w:t>39</w:t>
      </w:r>
      <w:r w:rsidRPr="00CC2DEC">
        <w:rPr>
          <w:lang w:eastAsia="en-GB"/>
        </w:rPr>
        <w:t>(1), 37–43. https://doi.org/10.1016/j.ijdevneu.2014.06.003</w:t>
      </w:r>
    </w:p>
    <w:p w14:paraId="474D2524" w14:textId="77777777" w:rsidR="00CC2DEC" w:rsidRPr="00CC2DEC" w:rsidRDefault="00CC2DEC" w:rsidP="00270EBE">
      <w:pPr>
        <w:ind w:left="720" w:hanging="720"/>
        <w:rPr>
          <w:lang w:eastAsia="en-GB"/>
        </w:rPr>
      </w:pPr>
      <w:r w:rsidRPr="001B0B07">
        <w:rPr>
          <w:lang w:val="de-DE" w:eastAsia="en-GB"/>
        </w:rPr>
        <w:t xml:space="preserve">Rieffe, C., Oosterveld, P., Terwogt, M. M., Mootz, S., Van Leeuwen, E. J. C., &amp; Stockmann, L. (2011). </w:t>
      </w:r>
      <w:r w:rsidRPr="00CC2DEC">
        <w:rPr>
          <w:lang w:eastAsia="en-GB"/>
        </w:rPr>
        <w:t xml:space="preserve">Emotion regulation and internalizing symptoms in children with autism spectrum disorders. </w:t>
      </w:r>
      <w:r w:rsidRPr="00CC2DEC">
        <w:rPr>
          <w:i/>
          <w:iCs/>
          <w:lang w:eastAsia="en-GB"/>
        </w:rPr>
        <w:t>Autism</w:t>
      </w:r>
      <w:r w:rsidRPr="00CC2DEC">
        <w:rPr>
          <w:lang w:eastAsia="en-GB"/>
        </w:rPr>
        <w:t xml:space="preserve">, </w:t>
      </w:r>
      <w:r w:rsidRPr="00CC2DEC">
        <w:rPr>
          <w:i/>
          <w:iCs/>
          <w:lang w:eastAsia="en-GB"/>
        </w:rPr>
        <w:t>15</w:t>
      </w:r>
      <w:r w:rsidRPr="00CC2DEC">
        <w:rPr>
          <w:lang w:eastAsia="en-GB"/>
        </w:rPr>
        <w:t>(6), 655–670. https://doi.org/10.1177/1362361310366571</w:t>
      </w:r>
    </w:p>
    <w:p w14:paraId="7596A1E7" w14:textId="77777777" w:rsidR="00CC2DEC" w:rsidRPr="00CC2DEC" w:rsidRDefault="00CC2DEC" w:rsidP="00270EBE">
      <w:pPr>
        <w:ind w:left="720" w:hanging="720"/>
        <w:rPr>
          <w:lang w:eastAsia="en-GB"/>
        </w:rPr>
      </w:pPr>
      <w:proofErr w:type="spellStart"/>
      <w:r w:rsidRPr="00CC2DEC">
        <w:rPr>
          <w:lang w:eastAsia="en-GB"/>
        </w:rPr>
        <w:t>Risi</w:t>
      </w:r>
      <w:proofErr w:type="spellEnd"/>
      <w:r w:rsidRPr="00CC2DEC">
        <w:rPr>
          <w:lang w:eastAsia="en-GB"/>
        </w:rPr>
        <w:t xml:space="preserve">, S., Lord, C., Gotham, K., Corsello, C., Chrysler, C., Szatmari, P., Cook, E. H., Leventhal, B. L., &amp; Pickles, A. (2006). Combining Information </w:t>
      </w:r>
      <w:proofErr w:type="gramStart"/>
      <w:r w:rsidRPr="00CC2DEC">
        <w:rPr>
          <w:lang w:eastAsia="en-GB"/>
        </w:rPr>
        <w:t>From</w:t>
      </w:r>
      <w:proofErr w:type="gramEnd"/>
      <w:r w:rsidRPr="00CC2DEC">
        <w:rPr>
          <w:lang w:eastAsia="en-GB"/>
        </w:rPr>
        <w:t xml:space="preserve"> Multiple Sources in the Diagnosis of Autism Spectrum Disorders. </w:t>
      </w:r>
      <w:r w:rsidRPr="00CC2DEC">
        <w:rPr>
          <w:i/>
          <w:iCs/>
          <w:lang w:eastAsia="en-GB"/>
        </w:rPr>
        <w:t>Journal of the American Academy of Child and Adolescent Psychiatry</w:t>
      </w:r>
      <w:r w:rsidRPr="00CC2DEC">
        <w:rPr>
          <w:lang w:eastAsia="en-GB"/>
        </w:rPr>
        <w:t xml:space="preserve">, </w:t>
      </w:r>
      <w:r w:rsidRPr="00CC2DEC">
        <w:rPr>
          <w:i/>
          <w:iCs/>
          <w:lang w:eastAsia="en-GB"/>
        </w:rPr>
        <w:t>45</w:t>
      </w:r>
      <w:r w:rsidRPr="00CC2DEC">
        <w:rPr>
          <w:lang w:eastAsia="en-GB"/>
        </w:rPr>
        <w:t>(9), 1094–1103. https://doi.org/10.1097/01.chi.0000227880.42780.0e</w:t>
      </w:r>
    </w:p>
    <w:p w14:paraId="2ECE143A" w14:textId="77777777" w:rsidR="00CC2DEC" w:rsidRPr="00CC2DEC" w:rsidRDefault="00CC2DEC" w:rsidP="00270EBE">
      <w:pPr>
        <w:ind w:left="720" w:hanging="720"/>
        <w:rPr>
          <w:lang w:eastAsia="en-GB"/>
        </w:rPr>
      </w:pPr>
      <w:r w:rsidRPr="00CC2DEC">
        <w:rPr>
          <w:lang w:eastAsia="en-GB"/>
        </w:rPr>
        <w:t xml:space="preserve">Rodgers, J. C., Glod, M., Connolly, B., &amp; McConachie, H. (2012). The Relationship Between Anxiety and Repetitive </w:t>
      </w:r>
      <w:proofErr w:type="spellStart"/>
      <w:r w:rsidRPr="00CC2DEC">
        <w:rPr>
          <w:lang w:eastAsia="en-GB"/>
        </w:rPr>
        <w:t>Behaviours</w:t>
      </w:r>
      <w:proofErr w:type="spellEnd"/>
      <w:r w:rsidRPr="00CC2DEC">
        <w:rPr>
          <w:lang w:eastAsia="en-GB"/>
        </w:rPr>
        <w:t xml:space="preserve"> in Autism Spectrum Disorder. </w:t>
      </w:r>
      <w:r w:rsidRPr="00CC2DEC">
        <w:rPr>
          <w:i/>
          <w:iCs/>
          <w:lang w:eastAsia="en-GB"/>
        </w:rPr>
        <w:t>Journal of Autism and Developmental Disorders</w:t>
      </w:r>
      <w:r w:rsidRPr="00CC2DEC">
        <w:rPr>
          <w:lang w:eastAsia="en-GB"/>
        </w:rPr>
        <w:t xml:space="preserve">, </w:t>
      </w:r>
      <w:r w:rsidRPr="00CC2DEC">
        <w:rPr>
          <w:i/>
          <w:iCs/>
          <w:lang w:eastAsia="en-GB"/>
        </w:rPr>
        <w:t>42</w:t>
      </w:r>
      <w:r w:rsidRPr="00CC2DEC">
        <w:rPr>
          <w:lang w:eastAsia="en-GB"/>
        </w:rPr>
        <w:t>(11), 2404–2409. https://doi.org/10.1007/s10803-012-1531-y</w:t>
      </w:r>
    </w:p>
    <w:p w14:paraId="32EAD1E8" w14:textId="77777777" w:rsidR="00CC2DEC" w:rsidRPr="00CC2DEC" w:rsidRDefault="00CC2DEC" w:rsidP="00270EBE">
      <w:pPr>
        <w:ind w:left="720" w:hanging="720"/>
        <w:rPr>
          <w:lang w:eastAsia="en-GB"/>
        </w:rPr>
      </w:pPr>
      <w:r w:rsidRPr="00CC2DEC">
        <w:rPr>
          <w:lang w:eastAsia="en-GB"/>
        </w:rPr>
        <w:t xml:space="preserve">Roemer, L., Williston, S. K., &amp; Rollins, L. G. (2015). Mindfulness and emotion regulation. </w:t>
      </w:r>
      <w:r w:rsidRPr="00CC2DEC">
        <w:rPr>
          <w:i/>
          <w:iCs/>
          <w:lang w:eastAsia="en-GB"/>
        </w:rPr>
        <w:t>Current Opinion in Psychology</w:t>
      </w:r>
      <w:r w:rsidRPr="00CC2DEC">
        <w:rPr>
          <w:lang w:eastAsia="en-GB"/>
        </w:rPr>
        <w:t xml:space="preserve">, </w:t>
      </w:r>
      <w:r w:rsidRPr="00CC2DEC">
        <w:rPr>
          <w:i/>
          <w:iCs/>
          <w:lang w:eastAsia="en-GB"/>
        </w:rPr>
        <w:t>3</w:t>
      </w:r>
      <w:r w:rsidRPr="00CC2DEC">
        <w:rPr>
          <w:lang w:eastAsia="en-GB"/>
        </w:rPr>
        <w:t>, 52–57. https://doi.org/10.1016/j.copsyc.2015.02.006</w:t>
      </w:r>
    </w:p>
    <w:p w14:paraId="75838D24" w14:textId="77777777" w:rsidR="00CC2DEC" w:rsidRPr="00CC2DEC" w:rsidRDefault="00CC2DEC" w:rsidP="00270EBE">
      <w:pPr>
        <w:ind w:left="720" w:hanging="720"/>
        <w:rPr>
          <w:lang w:eastAsia="en-GB"/>
        </w:rPr>
      </w:pPr>
      <w:r w:rsidRPr="00CC2DEC">
        <w:rPr>
          <w:lang w:eastAsia="en-GB"/>
        </w:rPr>
        <w:t xml:space="preserve">Roy, D., &amp; Uddin, L. Q. (2021). Atypical core-periphery brain dynamics in autism. </w:t>
      </w:r>
      <w:r w:rsidRPr="00CC2DEC">
        <w:rPr>
          <w:i/>
          <w:iCs/>
          <w:lang w:eastAsia="en-GB"/>
        </w:rPr>
        <w:t>Network Neuroscience</w:t>
      </w:r>
      <w:r w:rsidRPr="00CC2DEC">
        <w:rPr>
          <w:lang w:eastAsia="en-GB"/>
        </w:rPr>
        <w:t xml:space="preserve">, </w:t>
      </w:r>
      <w:r w:rsidRPr="00CC2DEC">
        <w:rPr>
          <w:i/>
          <w:iCs/>
          <w:lang w:eastAsia="en-GB"/>
        </w:rPr>
        <w:t>5</w:t>
      </w:r>
      <w:r w:rsidRPr="00CC2DEC">
        <w:rPr>
          <w:lang w:eastAsia="en-GB"/>
        </w:rPr>
        <w:t>(2), 295–321. https://doi.org/10.1162/netn_a_00181</w:t>
      </w:r>
    </w:p>
    <w:p w14:paraId="52CA9271" w14:textId="77777777" w:rsidR="00CC2DEC" w:rsidRPr="00CC2DEC" w:rsidRDefault="00CC2DEC" w:rsidP="00270EBE">
      <w:pPr>
        <w:ind w:left="720" w:hanging="720"/>
        <w:rPr>
          <w:lang w:eastAsia="en-GB"/>
        </w:rPr>
      </w:pPr>
      <w:r w:rsidRPr="00647855">
        <w:rPr>
          <w:lang w:val="de-DE" w:eastAsia="en-GB"/>
        </w:rPr>
        <w:t xml:space="preserve">Rubenstein, J. L., &amp; Merzenich, M. M. (2003). </w:t>
      </w:r>
      <w:r w:rsidRPr="00CC2DEC">
        <w:rPr>
          <w:lang w:eastAsia="en-GB"/>
        </w:rPr>
        <w:t xml:space="preserve">Model of autism: increased ratio of excitation/inhibition in key neural systems. </w:t>
      </w:r>
      <w:r w:rsidRPr="00CC2DEC">
        <w:rPr>
          <w:i/>
          <w:iCs/>
          <w:lang w:eastAsia="en-GB"/>
        </w:rPr>
        <w:t xml:space="preserve">Genes, </w:t>
      </w:r>
      <w:proofErr w:type="gramStart"/>
      <w:r w:rsidRPr="00CC2DEC">
        <w:rPr>
          <w:i/>
          <w:iCs/>
          <w:lang w:eastAsia="en-GB"/>
        </w:rPr>
        <w:t>Brain</w:t>
      </w:r>
      <w:proofErr w:type="gramEnd"/>
      <w:r w:rsidRPr="00CC2DEC">
        <w:rPr>
          <w:i/>
          <w:iCs/>
          <w:lang w:eastAsia="en-GB"/>
        </w:rPr>
        <w:t xml:space="preserve"> and Behavior</w:t>
      </w:r>
      <w:r w:rsidRPr="00CC2DEC">
        <w:rPr>
          <w:lang w:eastAsia="en-GB"/>
        </w:rPr>
        <w:t xml:space="preserve">, </w:t>
      </w:r>
      <w:r w:rsidRPr="00CC2DEC">
        <w:rPr>
          <w:i/>
          <w:iCs/>
          <w:lang w:eastAsia="en-GB"/>
        </w:rPr>
        <w:t>2</w:t>
      </w:r>
      <w:r w:rsidRPr="00CC2DEC">
        <w:rPr>
          <w:lang w:eastAsia="en-GB"/>
        </w:rPr>
        <w:t>(5), 255–267. https://doi.org/10.1034/j.1601-183x.2003.00037.x</w:t>
      </w:r>
    </w:p>
    <w:p w14:paraId="4060D656" w14:textId="77777777" w:rsidR="00CC2DEC" w:rsidRPr="00CC2DEC" w:rsidRDefault="00CC2DEC" w:rsidP="00270EBE">
      <w:pPr>
        <w:ind w:left="720" w:hanging="720"/>
        <w:rPr>
          <w:lang w:eastAsia="en-GB"/>
        </w:rPr>
      </w:pPr>
      <w:r w:rsidRPr="00CC2DEC">
        <w:rPr>
          <w:lang w:eastAsia="en-GB"/>
        </w:rPr>
        <w:t xml:space="preserve">Russell, E., </w:t>
      </w:r>
      <w:proofErr w:type="spellStart"/>
      <w:r w:rsidRPr="00CC2DEC">
        <w:rPr>
          <w:lang w:eastAsia="en-GB"/>
        </w:rPr>
        <w:t>Sofronoff</w:t>
      </w:r>
      <w:proofErr w:type="spellEnd"/>
      <w:r w:rsidRPr="00CC2DEC">
        <w:rPr>
          <w:lang w:eastAsia="en-GB"/>
        </w:rPr>
        <w:t xml:space="preserve">, K., Russell, E., &amp; </w:t>
      </w:r>
      <w:proofErr w:type="spellStart"/>
      <w:r w:rsidRPr="00CC2DEC">
        <w:rPr>
          <w:lang w:eastAsia="en-GB"/>
        </w:rPr>
        <w:t>Sofronoff</w:t>
      </w:r>
      <w:proofErr w:type="spellEnd"/>
      <w:r w:rsidRPr="00CC2DEC">
        <w:rPr>
          <w:lang w:eastAsia="en-GB"/>
        </w:rPr>
        <w:t xml:space="preserve">, K. (2005). Anxiety and Social Worries in Children with Asperger Syndrome. </w:t>
      </w:r>
      <w:r w:rsidRPr="00CC2DEC">
        <w:rPr>
          <w:i/>
          <w:iCs/>
          <w:lang w:eastAsia="en-GB"/>
        </w:rPr>
        <w:t>Australian and New Zealand Journal of Psychiatry</w:t>
      </w:r>
      <w:r w:rsidRPr="00CC2DEC">
        <w:rPr>
          <w:lang w:eastAsia="en-GB"/>
        </w:rPr>
        <w:t xml:space="preserve">, </w:t>
      </w:r>
      <w:r w:rsidRPr="00CC2DEC">
        <w:rPr>
          <w:i/>
          <w:iCs/>
          <w:lang w:eastAsia="en-GB"/>
        </w:rPr>
        <w:t>39</w:t>
      </w:r>
      <w:r w:rsidRPr="00CC2DEC">
        <w:rPr>
          <w:lang w:eastAsia="en-GB"/>
        </w:rPr>
        <w:t>(7), 633–638. https://doi.org/10.1080/j.1440-1614.2005.01637.x</w:t>
      </w:r>
    </w:p>
    <w:p w14:paraId="5E0B808D" w14:textId="77777777" w:rsidR="00CC2DEC" w:rsidRPr="00CC2DEC" w:rsidRDefault="00CC2DEC" w:rsidP="00270EBE">
      <w:pPr>
        <w:ind w:left="720" w:hanging="720"/>
        <w:rPr>
          <w:shd w:val="clear" w:color="auto" w:fill="FFFFFF"/>
          <w:lang w:eastAsia="en-GB"/>
        </w:rPr>
      </w:pPr>
      <w:r w:rsidRPr="00CC2DEC">
        <w:rPr>
          <w:shd w:val="clear" w:color="auto" w:fill="FFFFFF"/>
          <w:lang w:eastAsia="en-GB"/>
        </w:rPr>
        <w:lastRenderedPageBreak/>
        <w:t xml:space="preserve">Rutter, M., Le </w:t>
      </w:r>
      <w:proofErr w:type="spellStart"/>
      <w:r w:rsidRPr="00CC2DEC">
        <w:rPr>
          <w:shd w:val="clear" w:color="auto" w:fill="FFFFFF"/>
          <w:lang w:eastAsia="en-GB"/>
        </w:rPr>
        <w:t>Couteur</w:t>
      </w:r>
      <w:proofErr w:type="spellEnd"/>
      <w:r w:rsidRPr="00CC2DEC">
        <w:rPr>
          <w:shd w:val="clear" w:color="auto" w:fill="FFFFFF"/>
          <w:lang w:eastAsia="en-GB"/>
        </w:rPr>
        <w:t xml:space="preserve">, A., &amp; Lord, C. (2003). Autism diagnostic </w:t>
      </w:r>
      <w:proofErr w:type="gramStart"/>
      <w:r w:rsidRPr="00CC2DEC">
        <w:rPr>
          <w:shd w:val="clear" w:color="auto" w:fill="FFFFFF"/>
          <w:lang w:eastAsia="en-GB"/>
        </w:rPr>
        <w:t>interview-revised</w:t>
      </w:r>
      <w:proofErr w:type="gramEnd"/>
      <w:r w:rsidRPr="00CC2DEC">
        <w:rPr>
          <w:shd w:val="clear" w:color="auto" w:fill="FFFFFF"/>
          <w:lang w:eastAsia="en-GB"/>
        </w:rPr>
        <w:t>. </w:t>
      </w:r>
      <w:r w:rsidRPr="00CC2DEC">
        <w:rPr>
          <w:i/>
          <w:iCs/>
          <w:shd w:val="clear" w:color="auto" w:fill="FFFFFF"/>
          <w:lang w:eastAsia="en-GB"/>
        </w:rPr>
        <w:t>Los Angeles, CA: Western Psychological Services</w:t>
      </w:r>
      <w:r w:rsidRPr="00CC2DEC">
        <w:rPr>
          <w:shd w:val="clear" w:color="auto" w:fill="FFFFFF"/>
          <w:lang w:eastAsia="en-GB"/>
        </w:rPr>
        <w:t>, </w:t>
      </w:r>
      <w:r w:rsidRPr="00CC2DEC">
        <w:rPr>
          <w:i/>
          <w:iCs/>
          <w:shd w:val="clear" w:color="auto" w:fill="FFFFFF"/>
          <w:lang w:eastAsia="en-GB"/>
        </w:rPr>
        <w:t>29</w:t>
      </w:r>
      <w:r w:rsidRPr="00CC2DEC">
        <w:rPr>
          <w:shd w:val="clear" w:color="auto" w:fill="FFFFFF"/>
          <w:lang w:eastAsia="en-GB"/>
        </w:rPr>
        <w:t>(2003), 30.</w:t>
      </w:r>
    </w:p>
    <w:p w14:paraId="7A4F7CDB" w14:textId="77777777" w:rsidR="00CC2DEC" w:rsidRPr="00CC2DEC" w:rsidRDefault="00CC2DEC" w:rsidP="00270EBE">
      <w:pPr>
        <w:ind w:left="720" w:hanging="720"/>
        <w:rPr>
          <w:lang w:eastAsia="en-GB"/>
        </w:rPr>
      </w:pPr>
      <w:r w:rsidRPr="00CC2DEC">
        <w:rPr>
          <w:lang w:eastAsia="en-GB"/>
        </w:rPr>
        <w:t xml:space="preserve">Rynn, M. A., Barber, J. P., Khalid-Khan, S., </w:t>
      </w:r>
      <w:proofErr w:type="spellStart"/>
      <w:r w:rsidRPr="00CC2DEC">
        <w:rPr>
          <w:lang w:eastAsia="en-GB"/>
        </w:rPr>
        <w:t>Siqueland</w:t>
      </w:r>
      <w:proofErr w:type="spellEnd"/>
      <w:r w:rsidRPr="00CC2DEC">
        <w:rPr>
          <w:lang w:eastAsia="en-GB"/>
        </w:rPr>
        <w:t xml:space="preserve">, L., </w:t>
      </w:r>
      <w:proofErr w:type="spellStart"/>
      <w:r w:rsidRPr="00CC2DEC">
        <w:rPr>
          <w:lang w:eastAsia="en-GB"/>
        </w:rPr>
        <w:t>Dembiski</w:t>
      </w:r>
      <w:proofErr w:type="spellEnd"/>
      <w:r w:rsidRPr="00CC2DEC">
        <w:rPr>
          <w:lang w:eastAsia="en-GB"/>
        </w:rPr>
        <w:t xml:space="preserve">, M., McCarthy, K. J., &amp; Gallop, R. (2006). The psychometric properties of the MASC in a pediatric psychiatric sample. </w:t>
      </w:r>
      <w:r w:rsidRPr="00CC2DEC">
        <w:rPr>
          <w:i/>
          <w:iCs/>
          <w:lang w:eastAsia="en-GB"/>
        </w:rPr>
        <w:t>Journal of Anxiety Disorders</w:t>
      </w:r>
      <w:r w:rsidRPr="00CC2DEC">
        <w:rPr>
          <w:lang w:eastAsia="en-GB"/>
        </w:rPr>
        <w:t xml:space="preserve">, </w:t>
      </w:r>
      <w:r w:rsidRPr="00CC2DEC">
        <w:rPr>
          <w:i/>
          <w:iCs/>
          <w:lang w:eastAsia="en-GB"/>
        </w:rPr>
        <w:t>20</w:t>
      </w:r>
      <w:r w:rsidRPr="00CC2DEC">
        <w:rPr>
          <w:lang w:eastAsia="en-GB"/>
        </w:rPr>
        <w:t>(2), 139–157. https://doi.org/10.1016/j.janxdis.2005.01.004</w:t>
      </w:r>
    </w:p>
    <w:p w14:paraId="5675E361" w14:textId="77777777" w:rsidR="00CC2DEC" w:rsidRPr="00CC2DEC" w:rsidRDefault="00CC2DEC" w:rsidP="00270EBE">
      <w:pPr>
        <w:ind w:left="720" w:hanging="720"/>
        <w:rPr>
          <w:lang w:eastAsia="en-GB"/>
        </w:rPr>
      </w:pPr>
      <w:r w:rsidRPr="00CC2DEC">
        <w:rPr>
          <w:lang w:eastAsia="en-GB"/>
        </w:rPr>
        <w:t xml:space="preserve">Safar, K., Wong, S. M., Leung, R. C., Dunkley, B. T., &amp; Taylor, M. J. (2018). Increased Functional Connectivity During Emotional Face Processing in Children </w:t>
      </w:r>
      <w:proofErr w:type="gramStart"/>
      <w:r w:rsidRPr="00CC2DEC">
        <w:rPr>
          <w:lang w:eastAsia="en-GB"/>
        </w:rPr>
        <w:t>With</w:t>
      </w:r>
      <w:proofErr w:type="gramEnd"/>
      <w:r w:rsidRPr="00CC2DEC">
        <w:rPr>
          <w:lang w:eastAsia="en-GB"/>
        </w:rPr>
        <w:t xml:space="preserve"> Autism Spectrum Disorder. </w:t>
      </w:r>
      <w:r w:rsidRPr="00CC2DEC">
        <w:rPr>
          <w:i/>
          <w:iCs/>
          <w:lang w:eastAsia="en-GB"/>
        </w:rPr>
        <w:t>Frontiers in Human Neuroscience</w:t>
      </w:r>
      <w:r w:rsidRPr="00CC2DEC">
        <w:rPr>
          <w:lang w:eastAsia="en-GB"/>
        </w:rPr>
        <w:t xml:space="preserve">, </w:t>
      </w:r>
      <w:r w:rsidRPr="00CC2DEC">
        <w:rPr>
          <w:i/>
          <w:iCs/>
          <w:lang w:eastAsia="en-GB"/>
        </w:rPr>
        <w:t>12</w:t>
      </w:r>
      <w:r w:rsidRPr="00CC2DEC">
        <w:rPr>
          <w:lang w:eastAsia="en-GB"/>
        </w:rPr>
        <w:t>. https://doi.org/10.3389/fnhum.2018.00408</w:t>
      </w:r>
    </w:p>
    <w:p w14:paraId="03A0E9F7" w14:textId="77777777" w:rsidR="00CC2DEC" w:rsidRPr="00CC2DEC" w:rsidRDefault="00CC2DEC" w:rsidP="00270EBE">
      <w:pPr>
        <w:ind w:left="720" w:hanging="720"/>
        <w:rPr>
          <w:lang w:eastAsia="en-GB"/>
        </w:rPr>
      </w:pPr>
      <w:r w:rsidRPr="00CC2DEC">
        <w:rPr>
          <w:lang w:eastAsia="en-GB"/>
        </w:rPr>
        <w:t xml:space="preserve">Samson, A. C., Huber, O., &amp; Gross, J. J. (2012). Emotion regulation in Asperger’s syndrome and high-functioning autism. </w:t>
      </w:r>
      <w:r w:rsidRPr="00CC2DEC">
        <w:rPr>
          <w:i/>
          <w:iCs/>
          <w:lang w:eastAsia="en-GB"/>
        </w:rPr>
        <w:t>Emotion</w:t>
      </w:r>
      <w:r w:rsidRPr="00CC2DEC">
        <w:rPr>
          <w:lang w:eastAsia="en-GB"/>
        </w:rPr>
        <w:t xml:space="preserve">, </w:t>
      </w:r>
      <w:r w:rsidRPr="00CC2DEC">
        <w:rPr>
          <w:i/>
          <w:iCs/>
          <w:lang w:eastAsia="en-GB"/>
        </w:rPr>
        <w:t>12</w:t>
      </w:r>
      <w:r w:rsidRPr="00CC2DEC">
        <w:rPr>
          <w:lang w:eastAsia="en-GB"/>
        </w:rPr>
        <w:t>(4), 659–665. https://doi.org/10.1037/a0027975</w:t>
      </w:r>
    </w:p>
    <w:p w14:paraId="4F3C6785" w14:textId="77777777" w:rsidR="00CC2DEC" w:rsidRPr="00CC2DEC" w:rsidRDefault="00CC2DEC" w:rsidP="00270EBE">
      <w:pPr>
        <w:ind w:left="720" w:hanging="720"/>
        <w:rPr>
          <w:lang w:eastAsia="en-GB"/>
        </w:rPr>
      </w:pPr>
      <w:r w:rsidRPr="00CC2DEC">
        <w:rPr>
          <w:lang w:eastAsia="en-GB"/>
        </w:rPr>
        <w:t xml:space="preserve">Santos, V. A., Carvalho, D. D., Van </w:t>
      </w:r>
      <w:proofErr w:type="spellStart"/>
      <w:r w:rsidRPr="00CC2DEC">
        <w:rPr>
          <w:lang w:eastAsia="en-GB"/>
        </w:rPr>
        <w:t>Ameringen</w:t>
      </w:r>
      <w:proofErr w:type="spellEnd"/>
      <w:r w:rsidRPr="00CC2DEC">
        <w:rPr>
          <w:lang w:eastAsia="en-GB"/>
        </w:rPr>
        <w:t xml:space="preserve">, M., Nardi, A. E., &amp; Freire, R. C. (2019). Neuroimaging findings as predictors of treatment outcome of psychotherapy in anxiety disorders. </w:t>
      </w:r>
      <w:r w:rsidRPr="00CC2DEC">
        <w:rPr>
          <w:i/>
          <w:iCs/>
          <w:lang w:eastAsia="en-GB"/>
        </w:rPr>
        <w:t>Progress in Neuro-psychopharmacology &amp; Biological Psychiatry</w:t>
      </w:r>
      <w:r w:rsidRPr="00CC2DEC">
        <w:rPr>
          <w:lang w:eastAsia="en-GB"/>
        </w:rPr>
        <w:t xml:space="preserve">, </w:t>
      </w:r>
      <w:r w:rsidRPr="00CC2DEC">
        <w:rPr>
          <w:i/>
          <w:iCs/>
          <w:lang w:eastAsia="en-GB"/>
        </w:rPr>
        <w:t>91</w:t>
      </w:r>
      <w:r w:rsidRPr="00CC2DEC">
        <w:rPr>
          <w:lang w:eastAsia="en-GB"/>
        </w:rPr>
        <w:t>, 60–71. https://doi.org/10.1016/j.pnpbp.2018.04.001</w:t>
      </w:r>
    </w:p>
    <w:p w14:paraId="5B5C3B65" w14:textId="77777777" w:rsidR="00CC2DEC" w:rsidRPr="001B0B07" w:rsidRDefault="00CC2DEC" w:rsidP="00270EBE">
      <w:pPr>
        <w:ind w:left="720" w:hanging="720"/>
        <w:rPr>
          <w:lang w:val="de-DE" w:eastAsia="en-GB"/>
        </w:rPr>
      </w:pPr>
      <w:r w:rsidRPr="001B0B07">
        <w:rPr>
          <w:lang w:val="de-DE" w:eastAsia="en-GB"/>
        </w:rPr>
        <w:t xml:space="preserve">Satpute, A. B., &amp; Lindquist, K. A. (2019). </w:t>
      </w:r>
      <w:r w:rsidRPr="00CC2DEC">
        <w:rPr>
          <w:lang w:eastAsia="en-GB"/>
        </w:rPr>
        <w:t xml:space="preserve">The Default Mode Network’s Role in Discrete Emotion. </w:t>
      </w:r>
      <w:r w:rsidRPr="001B0B07">
        <w:rPr>
          <w:i/>
          <w:iCs/>
          <w:lang w:val="de-DE" w:eastAsia="en-GB"/>
        </w:rPr>
        <w:t>Trends in Cognitive Sciences</w:t>
      </w:r>
      <w:r w:rsidRPr="001B0B07">
        <w:rPr>
          <w:lang w:val="de-DE" w:eastAsia="en-GB"/>
        </w:rPr>
        <w:t xml:space="preserve">, </w:t>
      </w:r>
      <w:r w:rsidRPr="001B0B07">
        <w:rPr>
          <w:i/>
          <w:iCs/>
          <w:lang w:val="de-DE" w:eastAsia="en-GB"/>
        </w:rPr>
        <w:t>23</w:t>
      </w:r>
      <w:r w:rsidRPr="001B0B07">
        <w:rPr>
          <w:lang w:val="de-DE" w:eastAsia="en-GB"/>
        </w:rPr>
        <w:t>(10), 851–864. https://doi.org/10.1016/j.tics.2019.07.003</w:t>
      </w:r>
    </w:p>
    <w:p w14:paraId="7C5F88F9" w14:textId="77777777" w:rsidR="00CC2DEC" w:rsidRPr="00CC2DEC" w:rsidRDefault="00CC2DEC" w:rsidP="00270EBE">
      <w:pPr>
        <w:ind w:left="720" w:hanging="720"/>
        <w:rPr>
          <w:lang w:eastAsia="en-GB"/>
        </w:rPr>
      </w:pPr>
      <w:r w:rsidRPr="001B0B07">
        <w:rPr>
          <w:lang w:val="de-DE" w:eastAsia="en-GB"/>
        </w:rPr>
        <w:t xml:space="preserve">Saur, D., Kreher, B. W., Schnell, S., Kümmerer, D., Kellmeyer, P., Vry, M., Umarova, R. M., Musso, M., Glauche, V., Abel, S., Huber, W., Rijntjes, M., Hennig, J., &amp; Weiller, C. (2008). </w:t>
      </w:r>
      <w:r w:rsidRPr="00CC2DEC">
        <w:rPr>
          <w:lang w:eastAsia="en-GB"/>
        </w:rPr>
        <w:t xml:space="preserve">Ventral and dorsal pathways for language. </w:t>
      </w:r>
      <w:r w:rsidRPr="00CC2DEC">
        <w:rPr>
          <w:i/>
          <w:iCs/>
          <w:lang w:eastAsia="en-GB"/>
        </w:rPr>
        <w:t>Proceedings of the National Academy of Sciences</w:t>
      </w:r>
      <w:r w:rsidRPr="00CC2DEC">
        <w:rPr>
          <w:lang w:eastAsia="en-GB"/>
        </w:rPr>
        <w:t xml:space="preserve">, </w:t>
      </w:r>
      <w:r w:rsidRPr="00CC2DEC">
        <w:rPr>
          <w:i/>
          <w:iCs/>
          <w:lang w:eastAsia="en-GB"/>
        </w:rPr>
        <w:t>105</w:t>
      </w:r>
      <w:r w:rsidRPr="00CC2DEC">
        <w:rPr>
          <w:lang w:eastAsia="en-GB"/>
        </w:rPr>
        <w:t>(46), 18035–18040. https://doi.org/10.1073/pnas.0805234105</w:t>
      </w:r>
    </w:p>
    <w:p w14:paraId="7816BF40" w14:textId="77777777" w:rsidR="00CC2DEC" w:rsidRPr="001B0B07" w:rsidRDefault="00CC2DEC" w:rsidP="00270EBE">
      <w:pPr>
        <w:ind w:left="720" w:hanging="720"/>
        <w:rPr>
          <w:lang w:val="de-DE" w:eastAsia="en-GB"/>
        </w:rPr>
      </w:pPr>
      <w:r w:rsidRPr="00CC2DEC">
        <w:rPr>
          <w:lang w:eastAsia="en-GB"/>
        </w:rPr>
        <w:lastRenderedPageBreak/>
        <w:t xml:space="preserve">Schimmelpfennig, J., Topczewski, J., Zajkowski, W., &amp; Jankowiak-Siuda, K. (2023). The role of the salience network in cognitive and affective deficits. </w:t>
      </w:r>
      <w:r w:rsidRPr="001B0B07">
        <w:rPr>
          <w:i/>
          <w:iCs/>
          <w:lang w:val="de-DE" w:eastAsia="en-GB"/>
        </w:rPr>
        <w:t>Frontiers in Human Neuroscience</w:t>
      </w:r>
      <w:r w:rsidRPr="001B0B07">
        <w:rPr>
          <w:lang w:val="de-DE" w:eastAsia="en-GB"/>
        </w:rPr>
        <w:t xml:space="preserve">, </w:t>
      </w:r>
      <w:r w:rsidRPr="001B0B07">
        <w:rPr>
          <w:i/>
          <w:iCs/>
          <w:lang w:val="de-DE" w:eastAsia="en-GB"/>
        </w:rPr>
        <w:t>17</w:t>
      </w:r>
      <w:r w:rsidRPr="001B0B07">
        <w:rPr>
          <w:lang w:val="de-DE" w:eastAsia="en-GB"/>
        </w:rPr>
        <w:t>. https://doi.org/10.3389/fnhum.2023.1133367</w:t>
      </w:r>
    </w:p>
    <w:p w14:paraId="1BB3F1C3" w14:textId="77777777" w:rsidR="00CC2DEC" w:rsidRPr="00CC2DEC" w:rsidRDefault="00CC2DEC" w:rsidP="00270EBE">
      <w:pPr>
        <w:ind w:left="720" w:hanging="720"/>
        <w:rPr>
          <w:lang w:eastAsia="en-GB"/>
        </w:rPr>
      </w:pPr>
      <w:r w:rsidRPr="001B0B07">
        <w:rPr>
          <w:lang w:val="de-DE" w:eastAsia="en-GB"/>
        </w:rPr>
        <w:t xml:space="preserve">Schulte-Rüther, M., Otte, E., Adıgüzel, K. T., Firk, C., Herpertz-Dahlmann, B., Koch, I., &amp; Konrad, K. (2017). </w:t>
      </w:r>
      <w:r w:rsidRPr="00CC2DEC">
        <w:rPr>
          <w:lang w:eastAsia="en-GB"/>
        </w:rPr>
        <w:t xml:space="preserve">Intact mirror mechanisms for automatic facial emotions in children and adolescents with autism spectrum disorder. </w:t>
      </w:r>
      <w:r w:rsidRPr="00CC2DEC">
        <w:rPr>
          <w:i/>
          <w:iCs/>
          <w:lang w:eastAsia="en-GB"/>
        </w:rPr>
        <w:t>Autism Research</w:t>
      </w:r>
      <w:r w:rsidRPr="00CC2DEC">
        <w:rPr>
          <w:lang w:eastAsia="en-GB"/>
        </w:rPr>
        <w:t xml:space="preserve">, </w:t>
      </w:r>
      <w:r w:rsidRPr="00CC2DEC">
        <w:rPr>
          <w:i/>
          <w:iCs/>
          <w:lang w:eastAsia="en-GB"/>
        </w:rPr>
        <w:t>10</w:t>
      </w:r>
      <w:r w:rsidRPr="00CC2DEC">
        <w:rPr>
          <w:lang w:eastAsia="en-GB"/>
        </w:rPr>
        <w:t>(2), 298–310. https://doi.org/10.1002/aur.1654</w:t>
      </w:r>
    </w:p>
    <w:p w14:paraId="614E94E3" w14:textId="77777777" w:rsidR="00CC2DEC" w:rsidRPr="00CC2DEC" w:rsidRDefault="00CC2DEC" w:rsidP="00270EBE">
      <w:pPr>
        <w:ind w:left="720" w:hanging="720"/>
        <w:rPr>
          <w:lang w:eastAsia="en-GB"/>
        </w:rPr>
      </w:pPr>
      <w:r w:rsidRPr="00CC2DEC">
        <w:rPr>
          <w:lang w:eastAsia="en-GB"/>
        </w:rPr>
        <w:t xml:space="preserve">Schultz, R. T., Gordon, E. M., Abrams, D. N., Satterthwaite, T. D., Weinblatt, R., Jankowski, K. F., Strang, J., Kenworthy, L., Gaillard, W. D., &amp; Vaidya, C. J. (2015). Default mode network segregation and social deficits in autism spectrum disorder: Evidence from non-medicated children. </w:t>
      </w:r>
      <w:proofErr w:type="spellStart"/>
      <w:r w:rsidRPr="00CC2DEC">
        <w:rPr>
          <w:i/>
          <w:iCs/>
          <w:lang w:eastAsia="en-GB"/>
        </w:rPr>
        <w:t>NeuroImage</w:t>
      </w:r>
      <w:proofErr w:type="spellEnd"/>
      <w:r w:rsidRPr="00CC2DEC">
        <w:rPr>
          <w:i/>
          <w:iCs/>
          <w:lang w:eastAsia="en-GB"/>
        </w:rPr>
        <w:t>: Clinical</w:t>
      </w:r>
      <w:r w:rsidRPr="00CC2DEC">
        <w:rPr>
          <w:lang w:eastAsia="en-GB"/>
        </w:rPr>
        <w:t xml:space="preserve">, </w:t>
      </w:r>
      <w:r w:rsidRPr="00CC2DEC">
        <w:rPr>
          <w:i/>
          <w:iCs/>
          <w:lang w:eastAsia="en-GB"/>
        </w:rPr>
        <w:t>9</w:t>
      </w:r>
      <w:r w:rsidRPr="00CC2DEC">
        <w:rPr>
          <w:lang w:eastAsia="en-GB"/>
        </w:rPr>
        <w:t>, 223–232. https://doi.org/10.1016/j.nicl.2015.07.018</w:t>
      </w:r>
    </w:p>
    <w:p w14:paraId="1EB2BA82" w14:textId="77777777" w:rsidR="00CC2DEC" w:rsidRPr="00CC2DEC" w:rsidRDefault="00CC2DEC" w:rsidP="00270EBE">
      <w:pPr>
        <w:ind w:left="720" w:hanging="720"/>
        <w:rPr>
          <w:lang w:eastAsia="en-GB"/>
        </w:rPr>
      </w:pPr>
      <w:r w:rsidRPr="00CC2DEC">
        <w:rPr>
          <w:lang w:eastAsia="en-GB"/>
        </w:rPr>
        <w:t>Scott, W. A. (1962)</w:t>
      </w:r>
      <w:r w:rsidRPr="00CC2DEC">
        <w:rPr>
          <w:i/>
          <w:iCs/>
          <w:lang w:eastAsia="en-GB"/>
        </w:rPr>
        <w:t xml:space="preserve">. </w:t>
      </w:r>
      <w:r w:rsidRPr="00CC2DEC">
        <w:rPr>
          <w:lang w:eastAsia="en-GB"/>
        </w:rPr>
        <w:t>Cognitive Complexity and Cognitive Flexibility</w:t>
      </w:r>
      <w:r w:rsidRPr="00CC2DEC">
        <w:rPr>
          <w:i/>
          <w:iCs/>
          <w:lang w:eastAsia="en-GB"/>
        </w:rPr>
        <w:t>. Sociometry, 25, 405-414.  - References - Scientific Research Publishing</w:t>
      </w:r>
      <w:r w:rsidRPr="00CC2DEC">
        <w:rPr>
          <w:lang w:eastAsia="en-GB"/>
        </w:rPr>
        <w:t>. (n.d.). https://www.scirp.org/(S(czeh2tfqw2orz553k1w0r45))/reference/referencespapers.aspx?referenceid=2054235</w:t>
      </w:r>
    </w:p>
    <w:p w14:paraId="49A9D23C" w14:textId="77777777" w:rsidR="00CC2DEC" w:rsidRPr="00CC2DEC" w:rsidRDefault="00CC2DEC" w:rsidP="00270EBE">
      <w:pPr>
        <w:ind w:left="720" w:hanging="720"/>
        <w:rPr>
          <w:lang w:eastAsia="en-GB"/>
        </w:rPr>
      </w:pPr>
      <w:r w:rsidRPr="00CC2DEC">
        <w:rPr>
          <w:lang w:eastAsia="en-GB"/>
        </w:rPr>
        <w:t xml:space="preserve">Seeley, W. W. (2019). The Salience Network: A Neural System for Perceiving and Responding to Homeostatic Demands. </w:t>
      </w:r>
      <w:r w:rsidRPr="00CC2DEC">
        <w:rPr>
          <w:i/>
          <w:iCs/>
          <w:lang w:eastAsia="en-GB"/>
        </w:rPr>
        <w:t>The Journal of Neuroscience</w:t>
      </w:r>
      <w:r w:rsidRPr="00CC2DEC">
        <w:rPr>
          <w:lang w:eastAsia="en-GB"/>
        </w:rPr>
        <w:t xml:space="preserve">, </w:t>
      </w:r>
      <w:r w:rsidRPr="00CC2DEC">
        <w:rPr>
          <w:i/>
          <w:iCs/>
          <w:lang w:eastAsia="en-GB"/>
        </w:rPr>
        <w:t>39</w:t>
      </w:r>
      <w:r w:rsidRPr="00CC2DEC">
        <w:rPr>
          <w:lang w:eastAsia="en-GB"/>
        </w:rPr>
        <w:t>(50), 9878–9882. https://doi.org/10.1523/jneurosci.1138-17.2019</w:t>
      </w:r>
    </w:p>
    <w:p w14:paraId="12F32CCE" w14:textId="77777777" w:rsidR="00CC2DEC" w:rsidRPr="00CC2DEC" w:rsidRDefault="00CC2DEC" w:rsidP="00270EBE">
      <w:pPr>
        <w:ind w:left="720" w:hanging="720"/>
      </w:pPr>
      <w:r w:rsidRPr="00CC2DEC">
        <w:t xml:space="preserve">Seeley, W. W., Menon, V., Schatzberg, A. F., Keller, J., Glover, G. H., Kenna, H. A., Reiss, A. L., &amp; </w:t>
      </w:r>
      <w:proofErr w:type="spellStart"/>
      <w:r w:rsidRPr="00CC2DEC">
        <w:t>Greicius</w:t>
      </w:r>
      <w:proofErr w:type="spellEnd"/>
      <w:r w:rsidRPr="00CC2DEC">
        <w:t xml:space="preserve">, M. D. (2007). Dissociable Intrinsic Connectivity Networks for Salience Processing and Executive Control. </w:t>
      </w:r>
      <w:r w:rsidRPr="00CC2DEC">
        <w:rPr>
          <w:i/>
          <w:iCs/>
        </w:rPr>
        <w:t>The Journal of Neuroscience</w:t>
      </w:r>
      <w:r w:rsidRPr="00CC2DEC">
        <w:t xml:space="preserve">, </w:t>
      </w:r>
      <w:r w:rsidRPr="00CC2DEC">
        <w:rPr>
          <w:i/>
          <w:iCs/>
        </w:rPr>
        <w:t>27</w:t>
      </w:r>
      <w:r w:rsidRPr="00CC2DEC">
        <w:t>(9), 2349–2356. https://doi.org/10.1523/jneurosci.5587-06.2007</w:t>
      </w:r>
    </w:p>
    <w:p w14:paraId="160A889F" w14:textId="77777777" w:rsidR="00CC2DEC" w:rsidRPr="00CC2DEC" w:rsidRDefault="00CC2DEC" w:rsidP="00270EBE">
      <w:pPr>
        <w:ind w:left="720" w:hanging="720"/>
        <w:rPr>
          <w:lang w:eastAsia="en-GB"/>
        </w:rPr>
      </w:pPr>
      <w:proofErr w:type="spellStart"/>
      <w:r w:rsidRPr="00CC2DEC">
        <w:rPr>
          <w:lang w:eastAsia="en-GB"/>
        </w:rPr>
        <w:lastRenderedPageBreak/>
        <w:t>Serang</w:t>
      </w:r>
      <w:proofErr w:type="spellEnd"/>
      <w:r w:rsidRPr="00CC2DEC">
        <w:rPr>
          <w:lang w:eastAsia="en-GB"/>
        </w:rPr>
        <w:t xml:space="preserve">, S., Jacobucci, R., Brimhall, K. C., &amp; Grimm, K. J. (2017). Exploratory Mediation Analysis via Regularization. </w:t>
      </w:r>
      <w:r w:rsidRPr="00CC2DEC">
        <w:rPr>
          <w:i/>
          <w:iCs/>
          <w:lang w:eastAsia="en-GB"/>
        </w:rPr>
        <w:t>Structural Equation Modeling</w:t>
      </w:r>
      <w:r w:rsidRPr="00CC2DEC">
        <w:rPr>
          <w:lang w:eastAsia="en-GB"/>
        </w:rPr>
        <w:t xml:space="preserve">, </w:t>
      </w:r>
      <w:r w:rsidRPr="00CC2DEC">
        <w:rPr>
          <w:i/>
          <w:iCs/>
          <w:lang w:eastAsia="en-GB"/>
        </w:rPr>
        <w:t>24</w:t>
      </w:r>
      <w:r w:rsidRPr="00CC2DEC">
        <w:rPr>
          <w:lang w:eastAsia="en-GB"/>
        </w:rPr>
        <w:t>(5), 733–744. https://doi.org/10.1080/10705511.2017.1311775</w:t>
      </w:r>
    </w:p>
    <w:p w14:paraId="2D27EE91" w14:textId="77777777" w:rsidR="00CC2DEC" w:rsidRPr="00CC2DEC" w:rsidRDefault="00CC2DEC" w:rsidP="00270EBE">
      <w:pPr>
        <w:ind w:left="720" w:hanging="720"/>
        <w:rPr>
          <w:lang w:eastAsia="en-GB"/>
        </w:rPr>
      </w:pPr>
      <w:r w:rsidRPr="00CC2DEC">
        <w:rPr>
          <w:lang w:eastAsia="en-GB"/>
        </w:rPr>
        <w:t xml:space="preserve">Seth, A. K., Barrett, A. B., &amp; Barnett, L. (2015). Granger Causality Analysis in Neuroscience and Neuroimaging. </w:t>
      </w:r>
      <w:r w:rsidRPr="00CC2DEC">
        <w:rPr>
          <w:i/>
          <w:iCs/>
          <w:lang w:eastAsia="en-GB"/>
        </w:rPr>
        <w:t>The Journal of Neuroscience</w:t>
      </w:r>
      <w:r w:rsidRPr="00CC2DEC">
        <w:rPr>
          <w:lang w:eastAsia="en-GB"/>
        </w:rPr>
        <w:t xml:space="preserve">, </w:t>
      </w:r>
      <w:r w:rsidRPr="00CC2DEC">
        <w:rPr>
          <w:i/>
          <w:iCs/>
          <w:lang w:eastAsia="en-GB"/>
        </w:rPr>
        <w:t>35</w:t>
      </w:r>
      <w:r w:rsidRPr="00CC2DEC">
        <w:rPr>
          <w:lang w:eastAsia="en-GB"/>
        </w:rPr>
        <w:t>(8), 3293–3297. https://doi.org/10.1523/jneurosci.4399-14.2015</w:t>
      </w:r>
    </w:p>
    <w:p w14:paraId="6FF7E9FE" w14:textId="77777777" w:rsidR="00CC2DEC" w:rsidRPr="00CC2DEC" w:rsidRDefault="00CC2DEC" w:rsidP="00270EBE">
      <w:pPr>
        <w:ind w:left="720" w:hanging="720"/>
        <w:rPr>
          <w:lang w:eastAsia="en-GB"/>
        </w:rPr>
      </w:pPr>
      <w:r w:rsidRPr="00CC2DEC">
        <w:rPr>
          <w:lang w:eastAsia="en-GB"/>
        </w:rPr>
        <w:t xml:space="preserve">Shen, X. Y., </w:t>
      </w:r>
      <w:proofErr w:type="spellStart"/>
      <w:r w:rsidRPr="00CC2DEC">
        <w:rPr>
          <w:lang w:eastAsia="en-GB"/>
        </w:rPr>
        <w:t>Tokoglu</w:t>
      </w:r>
      <w:proofErr w:type="spellEnd"/>
      <w:r w:rsidRPr="00CC2DEC">
        <w:rPr>
          <w:lang w:eastAsia="en-GB"/>
        </w:rPr>
        <w:t xml:space="preserve">, F., </w:t>
      </w:r>
      <w:proofErr w:type="spellStart"/>
      <w:r w:rsidRPr="00CC2DEC">
        <w:rPr>
          <w:lang w:eastAsia="en-GB"/>
        </w:rPr>
        <w:t>Papademetris</w:t>
      </w:r>
      <w:proofErr w:type="spellEnd"/>
      <w:r w:rsidRPr="00CC2DEC">
        <w:rPr>
          <w:lang w:eastAsia="en-GB"/>
        </w:rPr>
        <w:t xml:space="preserve">, X., &amp; Constable, R. T. (2013). Groupwise whole-brain parcellation from resting-state fMRI data for network node identification. </w:t>
      </w:r>
      <w:proofErr w:type="spellStart"/>
      <w:r w:rsidRPr="00CC2DEC">
        <w:rPr>
          <w:i/>
          <w:iCs/>
          <w:lang w:eastAsia="en-GB"/>
        </w:rPr>
        <w:t>NeuroImage</w:t>
      </w:r>
      <w:proofErr w:type="spellEnd"/>
      <w:r w:rsidRPr="00CC2DEC">
        <w:rPr>
          <w:lang w:eastAsia="en-GB"/>
        </w:rPr>
        <w:t xml:space="preserve">, </w:t>
      </w:r>
      <w:r w:rsidRPr="00CC2DEC">
        <w:rPr>
          <w:i/>
          <w:iCs/>
          <w:lang w:eastAsia="en-GB"/>
        </w:rPr>
        <w:t>82</w:t>
      </w:r>
      <w:r w:rsidRPr="00CC2DEC">
        <w:rPr>
          <w:lang w:eastAsia="en-GB"/>
        </w:rPr>
        <w:t>, 403–415. https://doi.org/10.1016/j.neuroimage.2013.05.081</w:t>
      </w:r>
    </w:p>
    <w:p w14:paraId="14D8B3C1" w14:textId="77777777" w:rsidR="00CC2DEC" w:rsidRPr="00CC2DEC" w:rsidRDefault="00CC2DEC" w:rsidP="00270EBE">
      <w:pPr>
        <w:ind w:left="720" w:hanging="720"/>
        <w:rPr>
          <w:rFonts w:cs="Times New Roman"/>
          <w:lang w:eastAsia="en-GB"/>
        </w:rPr>
      </w:pPr>
      <w:r w:rsidRPr="00CC2DEC">
        <w:rPr>
          <w:shd w:val="clear" w:color="auto" w:fill="FFFFFF"/>
          <w:lang w:eastAsia="en-GB"/>
        </w:rPr>
        <w:t xml:space="preserve">Sridharan, D., Levitin, D. J., &amp; Menon, V. (2008). A critical role for the right </w:t>
      </w:r>
      <w:proofErr w:type="spellStart"/>
      <w:r w:rsidRPr="00CC2DEC">
        <w:rPr>
          <w:shd w:val="clear" w:color="auto" w:fill="FFFFFF"/>
          <w:lang w:eastAsia="en-GB"/>
        </w:rPr>
        <w:t>fronto</w:t>
      </w:r>
      <w:proofErr w:type="spellEnd"/>
      <w:r w:rsidRPr="00CC2DEC">
        <w:rPr>
          <w:shd w:val="clear" w:color="auto" w:fill="FFFFFF"/>
          <w:lang w:eastAsia="en-GB"/>
        </w:rPr>
        <w:t>-insular cortex in switching between central-executive and default-mode networks. </w:t>
      </w:r>
      <w:r w:rsidRPr="00CC2DEC">
        <w:rPr>
          <w:i/>
          <w:iCs/>
          <w:shd w:val="clear" w:color="auto" w:fill="FFFFFF"/>
          <w:lang w:eastAsia="en-GB"/>
        </w:rPr>
        <w:t>Proceedings of the National Academy of Sciences of the United States of America</w:t>
      </w:r>
      <w:r w:rsidRPr="00CC2DEC">
        <w:rPr>
          <w:shd w:val="clear" w:color="auto" w:fill="FFFFFF"/>
          <w:lang w:eastAsia="en-GB"/>
        </w:rPr>
        <w:t>, </w:t>
      </w:r>
      <w:r w:rsidRPr="00CC2DEC">
        <w:rPr>
          <w:i/>
          <w:iCs/>
          <w:shd w:val="clear" w:color="auto" w:fill="FFFFFF"/>
          <w:lang w:eastAsia="en-GB"/>
        </w:rPr>
        <w:t>105</w:t>
      </w:r>
      <w:r w:rsidRPr="00CC2DEC">
        <w:rPr>
          <w:shd w:val="clear" w:color="auto" w:fill="FFFFFF"/>
          <w:lang w:eastAsia="en-GB"/>
        </w:rPr>
        <w:t>(34), 12569–12574. https://doi.org/10.1073/pnas.0800005105</w:t>
      </w:r>
    </w:p>
    <w:p w14:paraId="5874BDF7" w14:textId="77777777" w:rsidR="00CC2DEC" w:rsidRPr="00CC2DEC" w:rsidRDefault="00CC2DEC" w:rsidP="00270EBE">
      <w:pPr>
        <w:ind w:left="720" w:hanging="720"/>
        <w:rPr>
          <w:lang w:eastAsia="en-GB"/>
        </w:rPr>
      </w:pPr>
      <w:r w:rsidRPr="00CC2DEC">
        <w:rPr>
          <w:lang w:eastAsia="en-GB"/>
        </w:rPr>
        <w:t xml:space="preserve">Silani, G., Bird, G., Brindley, R., Singer, T., Frith, C. D., &amp; Frith, U. (2008). Levels of emotional awareness and autism: An fMRI study. </w:t>
      </w:r>
      <w:r w:rsidRPr="00CC2DEC">
        <w:rPr>
          <w:i/>
          <w:iCs/>
          <w:lang w:eastAsia="en-GB"/>
        </w:rPr>
        <w:t>Social Neuroscience</w:t>
      </w:r>
      <w:r w:rsidRPr="00CC2DEC">
        <w:rPr>
          <w:lang w:eastAsia="en-GB"/>
        </w:rPr>
        <w:t xml:space="preserve">, </w:t>
      </w:r>
      <w:r w:rsidRPr="00CC2DEC">
        <w:rPr>
          <w:i/>
          <w:iCs/>
          <w:lang w:eastAsia="en-GB"/>
        </w:rPr>
        <w:t>3</w:t>
      </w:r>
      <w:r w:rsidRPr="00CC2DEC">
        <w:rPr>
          <w:lang w:eastAsia="en-GB"/>
        </w:rPr>
        <w:t>(2), 97–112. https://doi.org/10.1080/17470910701577020</w:t>
      </w:r>
    </w:p>
    <w:p w14:paraId="11A8982E" w14:textId="77777777" w:rsidR="00CC2DEC" w:rsidRPr="00CC2DEC" w:rsidRDefault="00CC2DEC" w:rsidP="00270EBE">
      <w:pPr>
        <w:ind w:left="720" w:hanging="720"/>
        <w:rPr>
          <w:lang w:eastAsia="en-GB"/>
        </w:rPr>
      </w:pPr>
      <w:r w:rsidRPr="00CC2DEC">
        <w:rPr>
          <w:shd w:val="clear" w:color="auto" w:fill="FFFFFF"/>
          <w:lang w:eastAsia="en-GB"/>
        </w:rPr>
        <w:t>Silverman, W. K., &amp; Nelles, W. B. (1988). The anxiety disorders interview schedule for children. </w:t>
      </w:r>
      <w:r w:rsidRPr="00CC2DEC">
        <w:rPr>
          <w:i/>
          <w:iCs/>
          <w:shd w:val="clear" w:color="auto" w:fill="FFFFFF"/>
          <w:lang w:eastAsia="en-GB"/>
        </w:rPr>
        <w:t>Journal of the American Academy of Child &amp; Adolescent Psychiatry</w:t>
      </w:r>
      <w:r w:rsidRPr="00CC2DEC">
        <w:rPr>
          <w:shd w:val="clear" w:color="auto" w:fill="FFFFFF"/>
          <w:lang w:eastAsia="en-GB"/>
        </w:rPr>
        <w:t>, </w:t>
      </w:r>
      <w:r w:rsidRPr="00CC2DEC">
        <w:rPr>
          <w:i/>
          <w:iCs/>
          <w:shd w:val="clear" w:color="auto" w:fill="FFFFFF"/>
          <w:lang w:eastAsia="en-GB"/>
        </w:rPr>
        <w:t>27</w:t>
      </w:r>
      <w:r w:rsidRPr="00CC2DEC">
        <w:rPr>
          <w:shd w:val="clear" w:color="auto" w:fill="FFFFFF"/>
          <w:lang w:eastAsia="en-GB"/>
        </w:rPr>
        <w:t>(6), 772-778.</w:t>
      </w:r>
    </w:p>
    <w:p w14:paraId="0BE2E253" w14:textId="77777777" w:rsidR="00CC2DEC" w:rsidRPr="00CC2DEC" w:rsidRDefault="00CC2DEC" w:rsidP="00270EBE">
      <w:pPr>
        <w:ind w:left="720" w:hanging="720"/>
        <w:rPr>
          <w:lang w:eastAsia="en-GB"/>
        </w:rPr>
      </w:pPr>
      <w:r w:rsidRPr="00CC2DEC">
        <w:rPr>
          <w:lang w:eastAsia="en-GB"/>
        </w:rPr>
        <w:t xml:space="preserve">Silverman, W. K., Saavedra, L. M., &amp; Pina, A. (2001). Test-Retest Reliability of Anxiety Symptoms and Diagnoses </w:t>
      </w:r>
      <w:proofErr w:type="gramStart"/>
      <w:r w:rsidRPr="00CC2DEC">
        <w:rPr>
          <w:lang w:eastAsia="en-GB"/>
        </w:rPr>
        <w:t>With</w:t>
      </w:r>
      <w:proofErr w:type="gramEnd"/>
      <w:r w:rsidRPr="00CC2DEC">
        <w:rPr>
          <w:lang w:eastAsia="en-GB"/>
        </w:rPr>
        <w:t xml:space="preserve"> the Anxiety Disorders Interview Schedule for DSM-IV: Child and Parent Versions. </w:t>
      </w:r>
      <w:r w:rsidRPr="00CC2DEC">
        <w:rPr>
          <w:i/>
          <w:iCs/>
          <w:lang w:eastAsia="en-GB"/>
        </w:rPr>
        <w:t>Journal of the American Academy of Child and Adolescent Psychiatry</w:t>
      </w:r>
      <w:r w:rsidRPr="00CC2DEC">
        <w:rPr>
          <w:lang w:eastAsia="en-GB"/>
        </w:rPr>
        <w:t xml:space="preserve">, </w:t>
      </w:r>
      <w:r w:rsidRPr="00CC2DEC">
        <w:rPr>
          <w:i/>
          <w:iCs/>
          <w:lang w:eastAsia="en-GB"/>
        </w:rPr>
        <w:t>40</w:t>
      </w:r>
      <w:r w:rsidRPr="00CC2DEC">
        <w:rPr>
          <w:lang w:eastAsia="en-GB"/>
        </w:rPr>
        <w:t>(8), 937–944. https://doi.org/10.1097/00004583-200108000-00016</w:t>
      </w:r>
    </w:p>
    <w:p w14:paraId="1A1133D1" w14:textId="77777777" w:rsidR="00CC2DEC" w:rsidRPr="00CC2DEC" w:rsidRDefault="00CC2DEC" w:rsidP="00270EBE">
      <w:pPr>
        <w:ind w:left="720" w:hanging="720"/>
        <w:rPr>
          <w:lang w:eastAsia="en-GB"/>
        </w:rPr>
      </w:pPr>
      <w:proofErr w:type="spellStart"/>
      <w:r w:rsidRPr="00CC2DEC">
        <w:rPr>
          <w:lang w:eastAsia="en-GB"/>
        </w:rPr>
        <w:lastRenderedPageBreak/>
        <w:t>Skokauskas</w:t>
      </w:r>
      <w:proofErr w:type="spellEnd"/>
      <w:r w:rsidRPr="00CC2DEC">
        <w:rPr>
          <w:lang w:eastAsia="en-GB"/>
        </w:rPr>
        <w:t xml:space="preserve">, N., &amp; Gallagher, L. (2010). Psychosis, Affective Disorders and Anxiety in Autistic Spectrum Disorder: Prevalence and </w:t>
      </w:r>
      <w:proofErr w:type="spellStart"/>
      <w:r w:rsidRPr="00CC2DEC">
        <w:rPr>
          <w:lang w:eastAsia="en-GB"/>
        </w:rPr>
        <w:t>Nosological</w:t>
      </w:r>
      <w:proofErr w:type="spellEnd"/>
      <w:r w:rsidRPr="00CC2DEC">
        <w:rPr>
          <w:lang w:eastAsia="en-GB"/>
        </w:rPr>
        <w:t xml:space="preserve"> Considerations. </w:t>
      </w:r>
      <w:r w:rsidRPr="00CC2DEC">
        <w:rPr>
          <w:i/>
          <w:iCs/>
          <w:lang w:eastAsia="en-GB"/>
        </w:rPr>
        <w:t>Psychopathology</w:t>
      </w:r>
      <w:r w:rsidRPr="00CC2DEC">
        <w:rPr>
          <w:lang w:eastAsia="en-GB"/>
        </w:rPr>
        <w:t xml:space="preserve">, </w:t>
      </w:r>
      <w:r w:rsidRPr="00CC2DEC">
        <w:rPr>
          <w:i/>
          <w:iCs/>
          <w:lang w:eastAsia="en-GB"/>
        </w:rPr>
        <w:t>43</w:t>
      </w:r>
      <w:r w:rsidRPr="00CC2DEC">
        <w:rPr>
          <w:lang w:eastAsia="en-GB"/>
        </w:rPr>
        <w:t>(1), 8–16. https://doi.org/10.1159/000255958</w:t>
      </w:r>
    </w:p>
    <w:p w14:paraId="20FD8C1B" w14:textId="77777777" w:rsidR="00CC2DEC" w:rsidRPr="00CC2DEC" w:rsidRDefault="00CC2DEC" w:rsidP="00270EBE">
      <w:pPr>
        <w:ind w:left="720" w:hanging="720"/>
        <w:rPr>
          <w:lang w:eastAsia="en-GB"/>
        </w:rPr>
      </w:pPr>
      <w:r w:rsidRPr="00CC2DEC">
        <w:rPr>
          <w:lang w:eastAsia="en-GB"/>
        </w:rPr>
        <w:t xml:space="preserve">Sridharan, D., Levitin, D. J., &amp; Menon, V. (2008). A critical role for the right </w:t>
      </w:r>
      <w:proofErr w:type="spellStart"/>
      <w:r w:rsidRPr="00CC2DEC">
        <w:rPr>
          <w:lang w:eastAsia="en-GB"/>
        </w:rPr>
        <w:t>fronto</w:t>
      </w:r>
      <w:proofErr w:type="spellEnd"/>
      <w:r w:rsidRPr="00CC2DEC">
        <w:rPr>
          <w:lang w:eastAsia="en-GB"/>
        </w:rPr>
        <w:t xml:space="preserve">-insular cortex in switching between central-executive and default-mode networks. </w:t>
      </w:r>
      <w:r w:rsidRPr="00CC2DEC">
        <w:rPr>
          <w:i/>
          <w:iCs/>
          <w:lang w:eastAsia="en-GB"/>
        </w:rPr>
        <w:t>Proceedings of the National Academy of Sciences of the United States of America</w:t>
      </w:r>
      <w:r w:rsidRPr="00CC2DEC">
        <w:rPr>
          <w:lang w:eastAsia="en-GB"/>
        </w:rPr>
        <w:t xml:space="preserve">, </w:t>
      </w:r>
      <w:r w:rsidRPr="00CC2DEC">
        <w:rPr>
          <w:i/>
          <w:iCs/>
          <w:lang w:eastAsia="en-GB"/>
        </w:rPr>
        <w:t>105</w:t>
      </w:r>
      <w:r w:rsidRPr="00CC2DEC">
        <w:rPr>
          <w:lang w:eastAsia="en-GB"/>
        </w:rPr>
        <w:t>(34), 12569–12574. https://doi.org/10.1073/pnas.0800005105</w:t>
      </w:r>
    </w:p>
    <w:p w14:paraId="39F49D9C" w14:textId="77777777" w:rsidR="00CC2DEC" w:rsidRPr="00CC2DEC" w:rsidRDefault="00CC2DEC" w:rsidP="00270EBE">
      <w:pPr>
        <w:ind w:left="720" w:hanging="720"/>
        <w:rPr>
          <w:lang w:eastAsia="en-GB"/>
        </w:rPr>
      </w:pPr>
      <w:r w:rsidRPr="00CC2DEC">
        <w:rPr>
          <w:lang w:eastAsia="en-GB"/>
        </w:rPr>
        <w:t xml:space="preserve">Stern, E., Grimaldi, S. J., Muratore, A. F., Murrough, J. W., </w:t>
      </w:r>
      <w:proofErr w:type="spellStart"/>
      <w:r w:rsidRPr="00CC2DEC">
        <w:rPr>
          <w:lang w:eastAsia="en-GB"/>
        </w:rPr>
        <w:t>Leibu</w:t>
      </w:r>
      <w:proofErr w:type="spellEnd"/>
      <w:r w:rsidRPr="00CC2DEC">
        <w:rPr>
          <w:lang w:eastAsia="en-GB"/>
        </w:rPr>
        <w:t xml:space="preserve">, E., </w:t>
      </w:r>
      <w:proofErr w:type="spellStart"/>
      <w:r w:rsidRPr="00CC2DEC">
        <w:rPr>
          <w:lang w:eastAsia="en-GB"/>
        </w:rPr>
        <w:t>Fleysher</w:t>
      </w:r>
      <w:proofErr w:type="spellEnd"/>
      <w:r w:rsidRPr="00CC2DEC">
        <w:rPr>
          <w:lang w:eastAsia="en-GB"/>
        </w:rPr>
        <w:t xml:space="preserve">, L., Goodman, W. K., &amp; Burdick, K. E. (2017). Neural correlates of </w:t>
      </w:r>
      <w:proofErr w:type="spellStart"/>
      <w:r w:rsidRPr="00CC2DEC">
        <w:rPr>
          <w:lang w:eastAsia="en-GB"/>
        </w:rPr>
        <w:t>interoception</w:t>
      </w:r>
      <w:proofErr w:type="spellEnd"/>
      <w:r w:rsidRPr="00CC2DEC">
        <w:rPr>
          <w:lang w:eastAsia="en-GB"/>
        </w:rPr>
        <w:t xml:space="preserve">: Effects of interoceptive focus and relationship to dimensional measures of body awareness. </w:t>
      </w:r>
      <w:r w:rsidRPr="00CC2DEC">
        <w:rPr>
          <w:i/>
          <w:iCs/>
          <w:lang w:eastAsia="en-GB"/>
        </w:rPr>
        <w:t>Human Brain Mapping</w:t>
      </w:r>
      <w:r w:rsidRPr="00CC2DEC">
        <w:rPr>
          <w:lang w:eastAsia="en-GB"/>
        </w:rPr>
        <w:t xml:space="preserve">, </w:t>
      </w:r>
      <w:r w:rsidRPr="00CC2DEC">
        <w:rPr>
          <w:i/>
          <w:iCs/>
          <w:lang w:eastAsia="en-GB"/>
        </w:rPr>
        <w:t>38</w:t>
      </w:r>
      <w:r w:rsidRPr="00CC2DEC">
        <w:rPr>
          <w:lang w:eastAsia="en-GB"/>
        </w:rPr>
        <w:t>(12), 6068–6082. https://doi.org/10.1002/hbm.23811</w:t>
      </w:r>
    </w:p>
    <w:p w14:paraId="784F2D2E" w14:textId="77777777" w:rsidR="00CC2DEC" w:rsidRPr="00CC2DEC" w:rsidRDefault="00CC2DEC" w:rsidP="00270EBE">
      <w:pPr>
        <w:ind w:left="720" w:hanging="720"/>
        <w:rPr>
          <w:lang w:eastAsia="en-GB"/>
        </w:rPr>
      </w:pPr>
      <w:proofErr w:type="spellStart"/>
      <w:r w:rsidRPr="00CC2DEC">
        <w:rPr>
          <w:lang w:eastAsia="en-GB"/>
        </w:rPr>
        <w:t>Sterponi</w:t>
      </w:r>
      <w:proofErr w:type="spellEnd"/>
      <w:r w:rsidRPr="00CC2DEC">
        <w:rPr>
          <w:lang w:eastAsia="en-GB"/>
        </w:rPr>
        <w:t xml:space="preserve">, L., De Kirby, K., &amp; Shankey, J. (2015). Rethinking language in autism. </w:t>
      </w:r>
      <w:r w:rsidRPr="00CC2DEC">
        <w:rPr>
          <w:i/>
          <w:iCs/>
          <w:lang w:eastAsia="en-GB"/>
        </w:rPr>
        <w:t>Autism</w:t>
      </w:r>
      <w:r w:rsidRPr="00CC2DEC">
        <w:rPr>
          <w:lang w:eastAsia="en-GB"/>
        </w:rPr>
        <w:t xml:space="preserve">, </w:t>
      </w:r>
      <w:r w:rsidRPr="00CC2DEC">
        <w:rPr>
          <w:i/>
          <w:iCs/>
          <w:lang w:eastAsia="en-GB"/>
        </w:rPr>
        <w:t>19</w:t>
      </w:r>
      <w:r w:rsidRPr="00CC2DEC">
        <w:rPr>
          <w:lang w:eastAsia="en-GB"/>
        </w:rPr>
        <w:t>(5), 517–526. https://doi.org/10.1177/1362361314537125</w:t>
      </w:r>
    </w:p>
    <w:p w14:paraId="108530CE" w14:textId="77777777" w:rsidR="00CC2DEC" w:rsidRPr="00CC2DEC" w:rsidRDefault="00CC2DEC" w:rsidP="00270EBE">
      <w:pPr>
        <w:ind w:left="720" w:hanging="720"/>
        <w:rPr>
          <w:lang w:eastAsia="en-GB"/>
        </w:rPr>
      </w:pPr>
      <w:r w:rsidRPr="001B0B07">
        <w:rPr>
          <w:lang w:val="de-DE" w:eastAsia="en-GB"/>
        </w:rPr>
        <w:t xml:space="preserve">Sturman, N., Deckx, L., &amp; Van Driel, M. L. (2017). </w:t>
      </w:r>
      <w:r w:rsidRPr="00CC2DEC">
        <w:rPr>
          <w:lang w:eastAsia="en-GB"/>
        </w:rPr>
        <w:t xml:space="preserve">Methylphenidate for children and adolescents with autism spectrum disorder. </w:t>
      </w:r>
      <w:r w:rsidRPr="00CC2DEC">
        <w:rPr>
          <w:i/>
          <w:iCs/>
          <w:lang w:eastAsia="en-GB"/>
        </w:rPr>
        <w:t>The Cochrane Library</w:t>
      </w:r>
      <w:r w:rsidRPr="00CC2DEC">
        <w:rPr>
          <w:lang w:eastAsia="en-GB"/>
        </w:rPr>
        <w:t xml:space="preserve">, </w:t>
      </w:r>
      <w:r w:rsidRPr="00CC2DEC">
        <w:rPr>
          <w:i/>
          <w:iCs/>
          <w:lang w:eastAsia="en-GB"/>
        </w:rPr>
        <w:t>2017</w:t>
      </w:r>
      <w:r w:rsidRPr="00CC2DEC">
        <w:rPr>
          <w:lang w:eastAsia="en-GB"/>
        </w:rPr>
        <w:t>(11). https://doi.org/10.1002/14651858.cd011144.pub2</w:t>
      </w:r>
    </w:p>
    <w:p w14:paraId="60AE024F" w14:textId="77777777" w:rsidR="00CC2DEC" w:rsidRPr="00CC2DEC" w:rsidRDefault="00CC2DEC" w:rsidP="00270EBE">
      <w:pPr>
        <w:ind w:left="720" w:hanging="720"/>
        <w:rPr>
          <w:lang w:eastAsia="en-GB"/>
        </w:rPr>
      </w:pPr>
      <w:proofErr w:type="spellStart"/>
      <w:r w:rsidRPr="00CC2DEC">
        <w:rPr>
          <w:lang w:eastAsia="en-GB"/>
        </w:rPr>
        <w:t>Sukhodolsky</w:t>
      </w:r>
      <w:proofErr w:type="spellEnd"/>
      <w:r w:rsidRPr="00CC2DEC">
        <w:rPr>
          <w:lang w:eastAsia="en-GB"/>
        </w:rPr>
        <w:t xml:space="preserve">, D. G., Bloch, M. H., Panza, K. E., &amp; Reichow, B. (2013). Cognitive-Behavioral Therapy for Anxiety in Children </w:t>
      </w:r>
      <w:proofErr w:type="gramStart"/>
      <w:r w:rsidRPr="00CC2DEC">
        <w:rPr>
          <w:lang w:eastAsia="en-GB"/>
        </w:rPr>
        <w:t>With</w:t>
      </w:r>
      <w:proofErr w:type="gramEnd"/>
      <w:r w:rsidRPr="00CC2DEC">
        <w:rPr>
          <w:lang w:eastAsia="en-GB"/>
        </w:rPr>
        <w:t xml:space="preserve"> High-Functioning Autism: A Meta-analysis. </w:t>
      </w:r>
      <w:r w:rsidRPr="00CC2DEC">
        <w:rPr>
          <w:i/>
          <w:iCs/>
          <w:lang w:eastAsia="en-GB"/>
        </w:rPr>
        <w:t>Pediatrics</w:t>
      </w:r>
      <w:r w:rsidRPr="00CC2DEC">
        <w:rPr>
          <w:lang w:eastAsia="en-GB"/>
        </w:rPr>
        <w:t xml:space="preserve">, </w:t>
      </w:r>
      <w:r w:rsidRPr="00CC2DEC">
        <w:rPr>
          <w:i/>
          <w:iCs/>
          <w:lang w:eastAsia="en-GB"/>
        </w:rPr>
        <w:t>132</w:t>
      </w:r>
      <w:r w:rsidRPr="00CC2DEC">
        <w:rPr>
          <w:lang w:eastAsia="en-GB"/>
        </w:rPr>
        <w:t>(5), e1341–e1350. https://doi.org/10.1542/peds.2013-1193</w:t>
      </w:r>
    </w:p>
    <w:p w14:paraId="0E9B88BD" w14:textId="77777777" w:rsidR="00CC2DEC" w:rsidRPr="00CC2DEC" w:rsidRDefault="00CC2DEC" w:rsidP="00270EBE">
      <w:pPr>
        <w:ind w:left="720" w:hanging="720"/>
        <w:rPr>
          <w:lang w:eastAsia="en-GB"/>
        </w:rPr>
      </w:pPr>
      <w:proofErr w:type="spellStart"/>
      <w:r w:rsidRPr="00CC2DEC">
        <w:rPr>
          <w:lang w:eastAsia="en-GB"/>
        </w:rPr>
        <w:t>Sukhodolsky</w:t>
      </w:r>
      <w:proofErr w:type="spellEnd"/>
      <w:r w:rsidRPr="00CC2DEC">
        <w:rPr>
          <w:lang w:eastAsia="en-GB"/>
        </w:rPr>
        <w:t xml:space="preserve">, D. G., Scahill, L., Gadow, K. D., Arnold, L. E., Aman, M. G., McDougle, C. J., McCracken, J. T., Tierney, E., White, S. W., Lecavalier, L., &amp; Vitiello, B. (2008). Parent-Rated Anxiety Symptoms in Children with Pervasive Developmental Disorders: Frequency and Association with Core </w:t>
      </w:r>
      <w:r w:rsidRPr="00CC2DEC">
        <w:rPr>
          <w:lang w:eastAsia="en-GB"/>
        </w:rPr>
        <w:lastRenderedPageBreak/>
        <w:t xml:space="preserve">Autism Symptoms and Cognitive Functioning. </w:t>
      </w:r>
      <w:r w:rsidRPr="00CC2DEC">
        <w:rPr>
          <w:i/>
          <w:iCs/>
          <w:lang w:eastAsia="en-GB"/>
        </w:rPr>
        <w:t>Journal of Abnormal Child Psychology</w:t>
      </w:r>
      <w:r w:rsidRPr="00CC2DEC">
        <w:rPr>
          <w:lang w:eastAsia="en-GB"/>
        </w:rPr>
        <w:t xml:space="preserve">, </w:t>
      </w:r>
      <w:r w:rsidRPr="00CC2DEC">
        <w:rPr>
          <w:i/>
          <w:iCs/>
          <w:lang w:eastAsia="en-GB"/>
        </w:rPr>
        <w:t>36</w:t>
      </w:r>
      <w:r w:rsidRPr="00CC2DEC">
        <w:rPr>
          <w:lang w:eastAsia="en-GB"/>
        </w:rPr>
        <w:t>(1), 117–128. https://doi.org/10.1007/s10802-007-9165-9</w:t>
      </w:r>
    </w:p>
    <w:p w14:paraId="7FD96DAF" w14:textId="77777777" w:rsidR="00CC2DEC" w:rsidRPr="00CC2DEC" w:rsidRDefault="00CC2DEC" w:rsidP="00270EBE">
      <w:pPr>
        <w:ind w:left="720" w:hanging="720"/>
        <w:rPr>
          <w:lang w:eastAsia="en-GB"/>
        </w:rPr>
      </w:pPr>
      <w:r w:rsidRPr="00CC2DEC">
        <w:rPr>
          <w:lang w:eastAsia="en-GB"/>
        </w:rPr>
        <w:t xml:space="preserve">Svrakic, D. M., &amp; </w:t>
      </w:r>
      <w:proofErr w:type="spellStart"/>
      <w:r w:rsidRPr="00CC2DEC">
        <w:rPr>
          <w:lang w:eastAsia="en-GB"/>
        </w:rPr>
        <w:t>Zorumski</w:t>
      </w:r>
      <w:proofErr w:type="spellEnd"/>
      <w:r w:rsidRPr="00CC2DEC">
        <w:rPr>
          <w:lang w:eastAsia="en-GB"/>
        </w:rPr>
        <w:t xml:space="preserve">, C. F. (2021). Neuroscience of Object Relations in Health and Disorder: A Proposal for an Integrative Model. </w:t>
      </w:r>
      <w:r w:rsidRPr="00CC2DEC">
        <w:rPr>
          <w:i/>
          <w:iCs/>
          <w:lang w:eastAsia="en-GB"/>
        </w:rPr>
        <w:t>Frontiers in Psychology</w:t>
      </w:r>
      <w:r w:rsidRPr="00CC2DEC">
        <w:rPr>
          <w:lang w:eastAsia="en-GB"/>
        </w:rPr>
        <w:t xml:space="preserve">, </w:t>
      </w:r>
      <w:r w:rsidRPr="00CC2DEC">
        <w:rPr>
          <w:i/>
          <w:iCs/>
          <w:lang w:eastAsia="en-GB"/>
        </w:rPr>
        <w:t>12</w:t>
      </w:r>
      <w:r w:rsidRPr="00CC2DEC">
        <w:rPr>
          <w:lang w:eastAsia="en-GB"/>
        </w:rPr>
        <w:t>. https://doi.org/10.3389/fpsyg.2021.583743</w:t>
      </w:r>
    </w:p>
    <w:p w14:paraId="5351C729" w14:textId="77777777" w:rsidR="00CC2DEC" w:rsidRPr="00CC2DEC" w:rsidRDefault="00CC2DEC" w:rsidP="00270EBE">
      <w:pPr>
        <w:ind w:left="720" w:hanging="720"/>
        <w:rPr>
          <w:lang w:eastAsia="en-GB"/>
        </w:rPr>
      </w:pPr>
      <w:proofErr w:type="spellStart"/>
      <w:r w:rsidRPr="00CC2DEC">
        <w:rPr>
          <w:lang w:eastAsia="en-GB"/>
        </w:rPr>
        <w:t>Termenon</w:t>
      </w:r>
      <w:proofErr w:type="spellEnd"/>
      <w:r w:rsidRPr="00CC2DEC">
        <w:rPr>
          <w:lang w:eastAsia="en-GB"/>
        </w:rPr>
        <w:t xml:space="preserve">, M., </w:t>
      </w:r>
      <w:proofErr w:type="spellStart"/>
      <w:r w:rsidRPr="00CC2DEC">
        <w:rPr>
          <w:lang w:eastAsia="en-GB"/>
        </w:rPr>
        <w:t>Jaillard</w:t>
      </w:r>
      <w:proofErr w:type="spellEnd"/>
      <w:r w:rsidRPr="00CC2DEC">
        <w:rPr>
          <w:lang w:eastAsia="en-GB"/>
        </w:rPr>
        <w:t xml:space="preserve">, A., Delon-Martin, C., &amp; Achard, S. (2016). Reliability of graph analysis of resting state fMRI using test-retest dataset from the Human Connectome Project. </w:t>
      </w:r>
      <w:proofErr w:type="spellStart"/>
      <w:r w:rsidRPr="00CC2DEC">
        <w:rPr>
          <w:i/>
          <w:iCs/>
          <w:lang w:eastAsia="en-GB"/>
        </w:rPr>
        <w:t>NeuroImage</w:t>
      </w:r>
      <w:proofErr w:type="spellEnd"/>
      <w:r w:rsidRPr="00CC2DEC">
        <w:rPr>
          <w:lang w:eastAsia="en-GB"/>
        </w:rPr>
        <w:t xml:space="preserve">, </w:t>
      </w:r>
      <w:r w:rsidRPr="00CC2DEC">
        <w:rPr>
          <w:i/>
          <w:iCs/>
          <w:lang w:eastAsia="en-GB"/>
        </w:rPr>
        <w:t>142</w:t>
      </w:r>
      <w:r w:rsidRPr="00CC2DEC">
        <w:rPr>
          <w:lang w:eastAsia="en-GB"/>
        </w:rPr>
        <w:t>, 172–187. https://doi.org/10.1016/j.neuroimage.2016.05.062</w:t>
      </w:r>
    </w:p>
    <w:p w14:paraId="03526204" w14:textId="77777777" w:rsidR="00CC2DEC" w:rsidRPr="00CC2DEC" w:rsidRDefault="00CC2DEC" w:rsidP="00270EBE">
      <w:pPr>
        <w:ind w:left="720" w:hanging="720"/>
        <w:rPr>
          <w:lang w:eastAsia="en-GB"/>
        </w:rPr>
      </w:pPr>
      <w:r w:rsidRPr="00CC2DEC">
        <w:rPr>
          <w:lang w:eastAsia="en-GB"/>
        </w:rPr>
        <w:t xml:space="preserve">Testa-Silva, G., Loebel, A., Giugliano, M., De Kock, C. P. J., </w:t>
      </w:r>
      <w:proofErr w:type="spellStart"/>
      <w:r w:rsidRPr="00CC2DEC">
        <w:rPr>
          <w:lang w:eastAsia="en-GB"/>
        </w:rPr>
        <w:t>Mansvelder</w:t>
      </w:r>
      <w:proofErr w:type="spellEnd"/>
      <w:r w:rsidRPr="00CC2DEC">
        <w:rPr>
          <w:lang w:eastAsia="en-GB"/>
        </w:rPr>
        <w:t xml:space="preserve">, H. D., &amp; Meredith, R. M. (2012). Hyperconnectivity and Slow Synapses during Early Development of Medial Prefrontal Cortex in a Mouse Model for Mental Retardation and Autism. </w:t>
      </w:r>
      <w:r w:rsidRPr="00CC2DEC">
        <w:rPr>
          <w:i/>
          <w:iCs/>
          <w:lang w:eastAsia="en-GB"/>
        </w:rPr>
        <w:t>Cerebral Cortex</w:t>
      </w:r>
      <w:r w:rsidRPr="00CC2DEC">
        <w:rPr>
          <w:lang w:eastAsia="en-GB"/>
        </w:rPr>
        <w:t xml:space="preserve">, </w:t>
      </w:r>
      <w:r w:rsidRPr="00CC2DEC">
        <w:rPr>
          <w:i/>
          <w:iCs/>
          <w:lang w:eastAsia="en-GB"/>
        </w:rPr>
        <w:t>22</w:t>
      </w:r>
      <w:r w:rsidRPr="00CC2DEC">
        <w:rPr>
          <w:lang w:eastAsia="en-GB"/>
        </w:rPr>
        <w:t>(6), 1333–1342. https://doi.org/10.1093/cercor/bhr224</w:t>
      </w:r>
    </w:p>
    <w:p w14:paraId="0A86D912" w14:textId="77777777" w:rsidR="00CC2DEC" w:rsidRPr="00CC2DEC" w:rsidRDefault="00CC2DEC" w:rsidP="00270EBE">
      <w:pPr>
        <w:ind w:left="720" w:hanging="720"/>
        <w:rPr>
          <w:lang w:eastAsia="en-GB"/>
        </w:rPr>
      </w:pPr>
      <w:r w:rsidRPr="00CC2DEC">
        <w:rPr>
          <w:lang w:eastAsia="en-GB"/>
        </w:rPr>
        <w:t xml:space="preserve">Todorova, G., Hatton, R. E. M., &amp; Pollick, F. E. (2019). Biological motion perception in autism spectrum disorder: a meta-analysis. </w:t>
      </w:r>
      <w:r w:rsidRPr="00CC2DEC">
        <w:rPr>
          <w:i/>
          <w:iCs/>
          <w:lang w:eastAsia="en-GB"/>
        </w:rPr>
        <w:t>Molecular Autism</w:t>
      </w:r>
      <w:r w:rsidRPr="00CC2DEC">
        <w:rPr>
          <w:lang w:eastAsia="en-GB"/>
        </w:rPr>
        <w:t xml:space="preserve">, </w:t>
      </w:r>
      <w:r w:rsidRPr="00CC2DEC">
        <w:rPr>
          <w:i/>
          <w:iCs/>
          <w:lang w:eastAsia="en-GB"/>
        </w:rPr>
        <w:t>10</w:t>
      </w:r>
      <w:r w:rsidRPr="00CC2DEC">
        <w:rPr>
          <w:lang w:eastAsia="en-GB"/>
        </w:rPr>
        <w:t>(1). https://doi.org/10.1186/s13229-019-0299-8</w:t>
      </w:r>
    </w:p>
    <w:p w14:paraId="7242420F" w14:textId="77777777" w:rsidR="00CC2DEC" w:rsidRPr="00CC2DEC" w:rsidRDefault="00CC2DEC" w:rsidP="00270EBE">
      <w:pPr>
        <w:ind w:left="720" w:hanging="720"/>
        <w:rPr>
          <w:lang w:eastAsia="en-GB"/>
        </w:rPr>
      </w:pPr>
      <w:r w:rsidRPr="00CC2DEC">
        <w:rPr>
          <w:lang w:eastAsia="en-GB"/>
        </w:rPr>
        <w:t xml:space="preserve">Topper, M., Molenaar, D., </w:t>
      </w:r>
      <w:proofErr w:type="spellStart"/>
      <w:r w:rsidRPr="00CC2DEC">
        <w:rPr>
          <w:lang w:eastAsia="en-GB"/>
        </w:rPr>
        <w:t>Emmelkamp</w:t>
      </w:r>
      <w:proofErr w:type="spellEnd"/>
      <w:r w:rsidRPr="00CC2DEC">
        <w:rPr>
          <w:lang w:eastAsia="en-GB"/>
        </w:rPr>
        <w:t xml:space="preserve">, P. M. G., &amp; Ehring, T. (2014). Are Rumination and Worry Two Sides of the Same Coin? A Structural Equation Modelling Approach. </w:t>
      </w:r>
      <w:r w:rsidRPr="00CC2DEC">
        <w:rPr>
          <w:i/>
          <w:iCs/>
          <w:lang w:eastAsia="en-GB"/>
        </w:rPr>
        <w:t>Journal of Experimental Psychopathology</w:t>
      </w:r>
      <w:r w:rsidRPr="00CC2DEC">
        <w:rPr>
          <w:lang w:eastAsia="en-GB"/>
        </w:rPr>
        <w:t xml:space="preserve">, </w:t>
      </w:r>
      <w:r w:rsidRPr="00CC2DEC">
        <w:rPr>
          <w:i/>
          <w:iCs/>
          <w:lang w:eastAsia="en-GB"/>
        </w:rPr>
        <w:t>5</w:t>
      </w:r>
      <w:r w:rsidRPr="00CC2DEC">
        <w:rPr>
          <w:lang w:eastAsia="en-GB"/>
        </w:rPr>
        <w:t>(3), 363–381. https://doi.org/10.5127/jep.038813</w:t>
      </w:r>
    </w:p>
    <w:p w14:paraId="72ED24F6" w14:textId="77777777" w:rsidR="00CC2DEC" w:rsidRPr="00CC2DEC" w:rsidRDefault="00CC2DEC" w:rsidP="00270EBE">
      <w:pPr>
        <w:ind w:left="720" w:hanging="720"/>
        <w:rPr>
          <w:lang w:eastAsia="en-GB"/>
        </w:rPr>
      </w:pPr>
      <w:proofErr w:type="spellStart"/>
      <w:r w:rsidRPr="00CC2DEC">
        <w:rPr>
          <w:lang w:eastAsia="en-GB"/>
        </w:rPr>
        <w:t>Tordjman</w:t>
      </w:r>
      <w:proofErr w:type="spellEnd"/>
      <w:r w:rsidRPr="00CC2DEC">
        <w:rPr>
          <w:lang w:eastAsia="en-GB"/>
        </w:rPr>
        <w:t xml:space="preserve">, S. (2010). At the crossroads between psychoanalysis and neuroscience: The importance of subjectivity. </w:t>
      </w:r>
      <w:r w:rsidRPr="00CC2DEC">
        <w:rPr>
          <w:i/>
          <w:iCs/>
          <w:lang w:eastAsia="en-GB"/>
        </w:rPr>
        <w:t>Journal of Physiology-</w:t>
      </w:r>
      <w:proofErr w:type="spellStart"/>
      <w:r w:rsidRPr="00CC2DEC">
        <w:rPr>
          <w:i/>
          <w:iCs/>
          <w:lang w:eastAsia="en-GB"/>
        </w:rPr>
        <w:t>paris</w:t>
      </w:r>
      <w:proofErr w:type="spellEnd"/>
      <w:r w:rsidRPr="00CC2DEC">
        <w:rPr>
          <w:lang w:eastAsia="en-GB"/>
        </w:rPr>
        <w:t>. https://doi.org/10.1016/j.jphysparis.2010.08.001</w:t>
      </w:r>
    </w:p>
    <w:p w14:paraId="0EAFD51A" w14:textId="77777777" w:rsidR="00CC2DEC" w:rsidRPr="001B0B07" w:rsidRDefault="00CC2DEC" w:rsidP="00270EBE">
      <w:pPr>
        <w:ind w:left="720" w:hanging="720"/>
        <w:rPr>
          <w:lang w:val="de-DE" w:eastAsia="en-GB"/>
        </w:rPr>
      </w:pPr>
      <w:proofErr w:type="spellStart"/>
      <w:r w:rsidRPr="00CC2DEC">
        <w:rPr>
          <w:lang w:eastAsia="en-GB"/>
        </w:rPr>
        <w:lastRenderedPageBreak/>
        <w:t>Toyomaki</w:t>
      </w:r>
      <w:proofErr w:type="spellEnd"/>
      <w:r w:rsidRPr="00CC2DEC">
        <w:rPr>
          <w:lang w:eastAsia="en-GB"/>
        </w:rPr>
        <w:t xml:space="preserve">, A., &amp; </w:t>
      </w:r>
      <w:proofErr w:type="spellStart"/>
      <w:r w:rsidRPr="00CC2DEC">
        <w:rPr>
          <w:lang w:eastAsia="en-GB"/>
        </w:rPr>
        <w:t>Murohashi</w:t>
      </w:r>
      <w:proofErr w:type="spellEnd"/>
      <w:r w:rsidRPr="00CC2DEC">
        <w:rPr>
          <w:lang w:eastAsia="en-GB"/>
        </w:rPr>
        <w:t xml:space="preserve">, H. (2013). “Salience network” dysfunction hypothesis in autism spectrum disorders. </w:t>
      </w:r>
      <w:r w:rsidRPr="001B0B07">
        <w:rPr>
          <w:i/>
          <w:iCs/>
          <w:lang w:val="de-DE" w:eastAsia="en-GB"/>
        </w:rPr>
        <w:t>Japanese Psychological Research</w:t>
      </w:r>
      <w:r w:rsidRPr="001B0B07">
        <w:rPr>
          <w:lang w:val="de-DE" w:eastAsia="en-GB"/>
        </w:rPr>
        <w:t xml:space="preserve">, </w:t>
      </w:r>
      <w:r w:rsidRPr="001B0B07">
        <w:rPr>
          <w:i/>
          <w:iCs/>
          <w:lang w:val="de-DE" w:eastAsia="en-GB"/>
        </w:rPr>
        <w:t>55</w:t>
      </w:r>
      <w:r w:rsidRPr="001B0B07">
        <w:rPr>
          <w:lang w:val="de-DE" w:eastAsia="en-GB"/>
        </w:rPr>
        <w:t>(2), 175–185. https://doi.org/10.1111/jpr.12012</w:t>
      </w:r>
    </w:p>
    <w:p w14:paraId="0A8EF0EF" w14:textId="77777777" w:rsidR="00CC2DEC" w:rsidRPr="00CC2DEC" w:rsidRDefault="00CC2DEC" w:rsidP="00270EBE">
      <w:pPr>
        <w:ind w:left="720" w:hanging="720"/>
        <w:rPr>
          <w:lang w:eastAsia="en-GB"/>
        </w:rPr>
      </w:pPr>
      <w:r w:rsidRPr="001B0B07">
        <w:rPr>
          <w:lang w:val="de-DE" w:eastAsia="en-GB"/>
        </w:rPr>
        <w:t xml:space="preserve">Tung, R., Reiter, M. A., Linke, A. C., Kohli, J. S., Kinnear, M., Müller, R., &amp; Carper, R. A. (2021). </w:t>
      </w:r>
      <w:r w:rsidRPr="00CC2DEC">
        <w:rPr>
          <w:lang w:eastAsia="en-GB"/>
        </w:rPr>
        <w:t xml:space="preserve">Functional connectivity within an anxiety network and associations with anxiety symptom severity in middle‐aged adults with and without autism. </w:t>
      </w:r>
      <w:r w:rsidRPr="00CC2DEC">
        <w:rPr>
          <w:i/>
          <w:iCs/>
          <w:lang w:eastAsia="en-GB"/>
        </w:rPr>
        <w:t>Autism Research</w:t>
      </w:r>
      <w:r w:rsidRPr="00CC2DEC">
        <w:rPr>
          <w:lang w:eastAsia="en-GB"/>
        </w:rPr>
        <w:t xml:space="preserve">, </w:t>
      </w:r>
      <w:r w:rsidRPr="00CC2DEC">
        <w:rPr>
          <w:i/>
          <w:iCs/>
          <w:lang w:eastAsia="en-GB"/>
        </w:rPr>
        <w:t>14</w:t>
      </w:r>
      <w:r w:rsidRPr="00CC2DEC">
        <w:rPr>
          <w:lang w:eastAsia="en-GB"/>
        </w:rPr>
        <w:t>(10), 2100–2112. https://doi.org/10.1002/aur.2579</w:t>
      </w:r>
    </w:p>
    <w:p w14:paraId="28BDB3ED" w14:textId="77777777" w:rsidR="00CC2DEC" w:rsidRPr="00CC2DEC" w:rsidRDefault="00CC2DEC" w:rsidP="00270EBE">
      <w:pPr>
        <w:ind w:left="720" w:hanging="720"/>
        <w:rPr>
          <w:lang w:eastAsia="en-GB"/>
        </w:rPr>
      </w:pPr>
      <w:r w:rsidRPr="00CC2DEC">
        <w:rPr>
          <w:lang w:eastAsia="en-GB"/>
        </w:rPr>
        <w:t>Tustin, F. (1990).</w:t>
      </w:r>
      <w:r w:rsidRPr="00CC2DEC">
        <w:rPr>
          <w:i/>
          <w:iCs/>
          <w:lang w:eastAsia="en-GB"/>
        </w:rPr>
        <w:t xml:space="preserve"> The Protective Shell in Children and Adults. </w:t>
      </w:r>
      <w:proofErr w:type="spellStart"/>
      <w:r w:rsidRPr="00CC2DEC">
        <w:rPr>
          <w:i/>
          <w:iCs/>
          <w:lang w:eastAsia="en-GB"/>
        </w:rPr>
        <w:t>Karnac</w:t>
      </w:r>
      <w:proofErr w:type="spellEnd"/>
      <w:r w:rsidRPr="00CC2DEC">
        <w:rPr>
          <w:i/>
          <w:iCs/>
          <w:lang w:eastAsia="en-GB"/>
        </w:rPr>
        <w:t xml:space="preserve"> Books, London. - References - Scientific Research Publishing</w:t>
      </w:r>
      <w:r w:rsidRPr="00CC2DEC">
        <w:rPr>
          <w:lang w:eastAsia="en-GB"/>
        </w:rPr>
        <w:t>. (n.d.). https://www.scirp.org/%28S%28i43dyn45teexjx455qlt3d2q%29%29/reference/referencespapers.aspx?referenceid=2154622</w:t>
      </w:r>
    </w:p>
    <w:p w14:paraId="10AC604B" w14:textId="77777777" w:rsidR="00CC2DEC" w:rsidRPr="00CC2DEC" w:rsidRDefault="00CC2DEC" w:rsidP="00270EBE">
      <w:pPr>
        <w:ind w:left="720" w:hanging="720"/>
        <w:rPr>
          <w:lang w:eastAsia="en-GB"/>
        </w:rPr>
      </w:pPr>
      <w:r w:rsidRPr="00CC2DEC">
        <w:rPr>
          <w:lang w:eastAsia="en-GB"/>
        </w:rPr>
        <w:t xml:space="preserve">Tustin, F. (1991). Revised understandings of psychogenic autism. </w:t>
      </w:r>
      <w:r w:rsidRPr="00CC2DEC">
        <w:rPr>
          <w:i/>
          <w:iCs/>
          <w:lang w:eastAsia="en-GB"/>
        </w:rPr>
        <w:t>PubMed</w:t>
      </w:r>
      <w:r w:rsidRPr="00CC2DEC">
        <w:rPr>
          <w:lang w:eastAsia="en-GB"/>
        </w:rPr>
        <w:t xml:space="preserve">, </w:t>
      </w:r>
      <w:r w:rsidRPr="00CC2DEC">
        <w:rPr>
          <w:i/>
          <w:iCs/>
          <w:lang w:eastAsia="en-GB"/>
        </w:rPr>
        <w:t xml:space="preserve">72 </w:t>
      </w:r>
      <w:proofErr w:type="gramStart"/>
      <w:r w:rsidRPr="00CC2DEC">
        <w:rPr>
          <w:i/>
          <w:iCs/>
          <w:lang w:eastAsia="en-GB"/>
        </w:rPr>
        <w:t>( Pt</w:t>
      </w:r>
      <w:proofErr w:type="gramEnd"/>
      <w:r w:rsidRPr="00CC2DEC">
        <w:rPr>
          <w:i/>
          <w:iCs/>
          <w:lang w:eastAsia="en-GB"/>
        </w:rPr>
        <w:t xml:space="preserve"> 4)</w:t>
      </w:r>
      <w:r w:rsidRPr="00CC2DEC">
        <w:rPr>
          <w:lang w:eastAsia="en-GB"/>
        </w:rPr>
        <w:t>, 585–591. https://pubmed.ncbi.nlm.nih.gov/1797714</w:t>
      </w:r>
    </w:p>
    <w:p w14:paraId="3FF6E4E1" w14:textId="77777777" w:rsidR="00CC2DEC" w:rsidRPr="00CC2DEC" w:rsidRDefault="00CC2DEC" w:rsidP="00270EBE">
      <w:pPr>
        <w:ind w:left="720" w:hanging="720"/>
        <w:rPr>
          <w:lang w:eastAsia="en-GB"/>
        </w:rPr>
      </w:pPr>
      <w:r w:rsidRPr="00CC2DEC">
        <w:rPr>
          <w:lang w:eastAsia="en-GB"/>
        </w:rPr>
        <w:t xml:space="preserve">Uddin, L. Q. (2015). Salience processing and insular cortical function and dysfunction. </w:t>
      </w:r>
      <w:r w:rsidRPr="00CC2DEC">
        <w:rPr>
          <w:i/>
          <w:iCs/>
          <w:lang w:eastAsia="en-GB"/>
        </w:rPr>
        <w:t>Nature Reviews Neuroscience</w:t>
      </w:r>
      <w:r w:rsidRPr="00CC2DEC">
        <w:rPr>
          <w:lang w:eastAsia="en-GB"/>
        </w:rPr>
        <w:t xml:space="preserve">, </w:t>
      </w:r>
      <w:r w:rsidRPr="00CC2DEC">
        <w:rPr>
          <w:i/>
          <w:iCs/>
          <w:lang w:eastAsia="en-GB"/>
        </w:rPr>
        <w:t>16</w:t>
      </w:r>
      <w:r w:rsidRPr="00CC2DEC">
        <w:rPr>
          <w:lang w:eastAsia="en-GB"/>
        </w:rPr>
        <w:t>(1), 55–61. https://doi.org/10.1038/nrn3857</w:t>
      </w:r>
    </w:p>
    <w:p w14:paraId="7DB75816" w14:textId="77777777" w:rsidR="00CC2DEC" w:rsidRPr="00CC2DEC" w:rsidRDefault="00CC2DEC" w:rsidP="00270EBE">
      <w:pPr>
        <w:ind w:left="720" w:hanging="720"/>
        <w:rPr>
          <w:lang w:eastAsia="en-GB"/>
        </w:rPr>
      </w:pPr>
      <w:r w:rsidRPr="00CC2DEC">
        <w:rPr>
          <w:lang w:eastAsia="en-GB"/>
        </w:rPr>
        <w:t xml:space="preserve">Uddin, L. Q. (2021). Cognitive and </w:t>
      </w:r>
      <w:proofErr w:type="spellStart"/>
      <w:r w:rsidRPr="00CC2DEC">
        <w:rPr>
          <w:lang w:eastAsia="en-GB"/>
        </w:rPr>
        <w:t>behavioural</w:t>
      </w:r>
      <w:proofErr w:type="spellEnd"/>
      <w:r w:rsidRPr="00CC2DEC">
        <w:rPr>
          <w:lang w:eastAsia="en-GB"/>
        </w:rPr>
        <w:t xml:space="preserve"> flexibility: neural mechanisms and clinical considerations. </w:t>
      </w:r>
      <w:r w:rsidRPr="00CC2DEC">
        <w:rPr>
          <w:i/>
          <w:iCs/>
          <w:lang w:eastAsia="en-GB"/>
        </w:rPr>
        <w:t>Nature Reviews Neuroscience</w:t>
      </w:r>
      <w:r w:rsidRPr="00CC2DEC">
        <w:rPr>
          <w:lang w:eastAsia="en-GB"/>
        </w:rPr>
        <w:t xml:space="preserve">, </w:t>
      </w:r>
      <w:r w:rsidRPr="00CC2DEC">
        <w:rPr>
          <w:i/>
          <w:iCs/>
          <w:lang w:eastAsia="en-GB"/>
        </w:rPr>
        <w:t>22</w:t>
      </w:r>
      <w:r w:rsidRPr="00CC2DEC">
        <w:rPr>
          <w:lang w:eastAsia="en-GB"/>
        </w:rPr>
        <w:t>(3), 167–179. https://doi.org/10.1038/s41583-021-00428-w</w:t>
      </w:r>
    </w:p>
    <w:p w14:paraId="7DBB47B6" w14:textId="77777777" w:rsidR="00CC2DEC" w:rsidRPr="00CC2DEC" w:rsidRDefault="00CC2DEC" w:rsidP="00270EBE">
      <w:pPr>
        <w:ind w:left="720" w:hanging="720"/>
        <w:rPr>
          <w:lang w:eastAsia="en-GB"/>
        </w:rPr>
      </w:pPr>
      <w:r w:rsidRPr="00CC2DEC">
        <w:rPr>
          <w:lang w:eastAsia="en-GB"/>
        </w:rPr>
        <w:t xml:space="preserve">Uddin, L. Q., &amp; Menon, V. (2009). The anterior insula in autism: Under-connected and under-examined. </w:t>
      </w:r>
      <w:r w:rsidRPr="00CC2DEC">
        <w:rPr>
          <w:i/>
          <w:iCs/>
          <w:lang w:eastAsia="en-GB"/>
        </w:rPr>
        <w:t>Neuroscience &amp; Biobehavioral Reviews</w:t>
      </w:r>
      <w:r w:rsidRPr="00CC2DEC">
        <w:rPr>
          <w:lang w:eastAsia="en-GB"/>
        </w:rPr>
        <w:t xml:space="preserve">, </w:t>
      </w:r>
      <w:r w:rsidRPr="00CC2DEC">
        <w:rPr>
          <w:i/>
          <w:iCs/>
          <w:lang w:eastAsia="en-GB"/>
        </w:rPr>
        <w:t>33</w:t>
      </w:r>
      <w:r w:rsidRPr="00CC2DEC">
        <w:rPr>
          <w:lang w:eastAsia="en-GB"/>
        </w:rPr>
        <w:t>(8), 1198–1203. https://doi.org/10.1016/j.neubiorev.2009.06.002</w:t>
      </w:r>
    </w:p>
    <w:p w14:paraId="14BB1DE9" w14:textId="77777777" w:rsidR="00CC2DEC" w:rsidRPr="00CC2DEC" w:rsidRDefault="00CC2DEC" w:rsidP="00270EBE">
      <w:pPr>
        <w:ind w:left="720" w:hanging="720"/>
        <w:rPr>
          <w:lang w:eastAsia="en-GB"/>
        </w:rPr>
      </w:pPr>
      <w:r w:rsidRPr="00CC2DEC">
        <w:rPr>
          <w:lang w:eastAsia="en-GB"/>
        </w:rPr>
        <w:lastRenderedPageBreak/>
        <w:t xml:space="preserve">Uddin, L. Q., Kelly, A. M. C., Biswal, B. B., Castellanos, F. X., &amp; Milham, M. P. (2009). Functional connectivity of default mode network components: Correlation, anticorrelation, and causality. </w:t>
      </w:r>
      <w:r w:rsidRPr="00CC2DEC">
        <w:rPr>
          <w:i/>
          <w:iCs/>
          <w:lang w:eastAsia="en-GB"/>
        </w:rPr>
        <w:t>Human Brain Mapping</w:t>
      </w:r>
      <w:r w:rsidRPr="00CC2DEC">
        <w:rPr>
          <w:lang w:eastAsia="en-GB"/>
        </w:rPr>
        <w:t xml:space="preserve">, </w:t>
      </w:r>
      <w:r w:rsidRPr="00CC2DEC">
        <w:rPr>
          <w:i/>
          <w:iCs/>
          <w:lang w:eastAsia="en-GB"/>
        </w:rPr>
        <w:t>30</w:t>
      </w:r>
      <w:r w:rsidRPr="00CC2DEC">
        <w:rPr>
          <w:lang w:eastAsia="en-GB"/>
        </w:rPr>
        <w:t>(2), 625–637. https://doi.org/10.1002/hbm.20531</w:t>
      </w:r>
    </w:p>
    <w:p w14:paraId="697732CF" w14:textId="77777777" w:rsidR="00CC2DEC" w:rsidRPr="00CC2DEC" w:rsidRDefault="00CC2DEC" w:rsidP="00270EBE">
      <w:pPr>
        <w:ind w:left="720" w:hanging="720"/>
        <w:rPr>
          <w:lang w:eastAsia="en-GB"/>
        </w:rPr>
      </w:pPr>
      <w:r w:rsidRPr="00CC2DEC">
        <w:rPr>
          <w:lang w:eastAsia="en-GB"/>
        </w:rPr>
        <w:t xml:space="preserve">Uddin, L. Q., Nomi, J. S., Hébert-Seropian, B., </w:t>
      </w:r>
      <w:proofErr w:type="spellStart"/>
      <w:r w:rsidRPr="00CC2DEC">
        <w:rPr>
          <w:lang w:eastAsia="en-GB"/>
        </w:rPr>
        <w:t>Ghaziri</w:t>
      </w:r>
      <w:proofErr w:type="spellEnd"/>
      <w:r w:rsidRPr="00CC2DEC">
        <w:rPr>
          <w:lang w:eastAsia="en-GB"/>
        </w:rPr>
        <w:t xml:space="preserve">, J., &amp; Boucher, O. (2017). Structure and Function of the Human Insula. </w:t>
      </w:r>
      <w:r w:rsidRPr="00CC2DEC">
        <w:rPr>
          <w:i/>
          <w:iCs/>
          <w:lang w:eastAsia="en-GB"/>
        </w:rPr>
        <w:t>Journal of Clinical Neurophysiology</w:t>
      </w:r>
      <w:r w:rsidRPr="00CC2DEC">
        <w:rPr>
          <w:lang w:eastAsia="en-GB"/>
        </w:rPr>
        <w:t xml:space="preserve">, </w:t>
      </w:r>
      <w:r w:rsidRPr="00CC2DEC">
        <w:rPr>
          <w:i/>
          <w:iCs/>
          <w:lang w:eastAsia="en-GB"/>
        </w:rPr>
        <w:t>34</w:t>
      </w:r>
      <w:r w:rsidRPr="00CC2DEC">
        <w:rPr>
          <w:lang w:eastAsia="en-GB"/>
        </w:rPr>
        <w:t>(4), 300–306. https://doi.org/10.1097/wnp.0000000000000377</w:t>
      </w:r>
    </w:p>
    <w:p w14:paraId="1CE50DC3" w14:textId="77777777" w:rsidR="00CC2DEC" w:rsidRPr="00CC2DEC" w:rsidRDefault="00CC2DEC" w:rsidP="00270EBE">
      <w:pPr>
        <w:ind w:left="720" w:hanging="720"/>
        <w:rPr>
          <w:lang w:eastAsia="en-GB"/>
        </w:rPr>
      </w:pPr>
      <w:r w:rsidRPr="00CC2DEC">
        <w:rPr>
          <w:lang w:eastAsia="en-GB"/>
        </w:rPr>
        <w:t xml:space="preserve">Uddin, L. Q., </w:t>
      </w:r>
      <w:proofErr w:type="spellStart"/>
      <w:r w:rsidRPr="00CC2DEC">
        <w:rPr>
          <w:lang w:eastAsia="en-GB"/>
        </w:rPr>
        <w:t>Supekar</w:t>
      </w:r>
      <w:proofErr w:type="spellEnd"/>
      <w:r w:rsidRPr="00CC2DEC">
        <w:rPr>
          <w:lang w:eastAsia="en-GB"/>
        </w:rPr>
        <w:t xml:space="preserve">, K., &amp; Menon, V. (2013). Reconceptualizing functional brain connectivity in autism from a developmental perspective. </w:t>
      </w:r>
      <w:r w:rsidRPr="00CC2DEC">
        <w:rPr>
          <w:i/>
          <w:iCs/>
          <w:lang w:eastAsia="en-GB"/>
        </w:rPr>
        <w:t>Frontiers in Human Neuroscience</w:t>
      </w:r>
      <w:r w:rsidRPr="00CC2DEC">
        <w:rPr>
          <w:lang w:eastAsia="en-GB"/>
        </w:rPr>
        <w:t xml:space="preserve">, </w:t>
      </w:r>
      <w:r w:rsidRPr="00CC2DEC">
        <w:rPr>
          <w:i/>
          <w:iCs/>
          <w:lang w:eastAsia="en-GB"/>
        </w:rPr>
        <w:t>7</w:t>
      </w:r>
      <w:r w:rsidRPr="00CC2DEC">
        <w:rPr>
          <w:lang w:eastAsia="en-GB"/>
        </w:rPr>
        <w:t>. https://doi.org/10.3389/fnhum.2013.00458</w:t>
      </w:r>
    </w:p>
    <w:p w14:paraId="1A4DAE29" w14:textId="77777777" w:rsidR="00CC2DEC" w:rsidRPr="001B0B07" w:rsidRDefault="00CC2DEC" w:rsidP="00270EBE">
      <w:pPr>
        <w:ind w:left="720" w:hanging="720"/>
        <w:rPr>
          <w:lang w:val="de-DE" w:eastAsia="en-GB"/>
        </w:rPr>
      </w:pPr>
      <w:r w:rsidRPr="00CC2DEC">
        <w:rPr>
          <w:lang w:eastAsia="en-GB"/>
        </w:rPr>
        <w:t xml:space="preserve">Uddin, L. Q., </w:t>
      </w:r>
      <w:proofErr w:type="spellStart"/>
      <w:r w:rsidRPr="00CC2DEC">
        <w:rPr>
          <w:lang w:eastAsia="en-GB"/>
        </w:rPr>
        <w:t>Supekar</w:t>
      </w:r>
      <w:proofErr w:type="spellEnd"/>
      <w:r w:rsidRPr="00CC2DEC">
        <w:rPr>
          <w:lang w:eastAsia="en-GB"/>
        </w:rPr>
        <w:t xml:space="preserve">, K., Lynch, C. F., </w:t>
      </w:r>
      <w:proofErr w:type="spellStart"/>
      <w:r w:rsidRPr="00CC2DEC">
        <w:rPr>
          <w:lang w:eastAsia="en-GB"/>
        </w:rPr>
        <w:t>Khouzam</w:t>
      </w:r>
      <w:proofErr w:type="spellEnd"/>
      <w:r w:rsidRPr="00CC2DEC">
        <w:rPr>
          <w:lang w:eastAsia="en-GB"/>
        </w:rPr>
        <w:t xml:space="preserve">, A., Phillips, J. M., Feinstein, C., </w:t>
      </w:r>
      <w:proofErr w:type="spellStart"/>
      <w:r w:rsidRPr="00CC2DEC">
        <w:rPr>
          <w:lang w:eastAsia="en-GB"/>
        </w:rPr>
        <w:t>Ryali</w:t>
      </w:r>
      <w:proofErr w:type="spellEnd"/>
      <w:r w:rsidRPr="00CC2DEC">
        <w:rPr>
          <w:lang w:eastAsia="en-GB"/>
        </w:rPr>
        <w:t xml:space="preserve">, S., &amp; Menon, V. (2013). Salience Network–Based Classification and Prediction of Symptom Severity in Children </w:t>
      </w:r>
      <w:proofErr w:type="gramStart"/>
      <w:r w:rsidRPr="00CC2DEC">
        <w:rPr>
          <w:lang w:eastAsia="en-GB"/>
        </w:rPr>
        <w:t>With</w:t>
      </w:r>
      <w:proofErr w:type="gramEnd"/>
      <w:r w:rsidRPr="00CC2DEC">
        <w:rPr>
          <w:lang w:eastAsia="en-GB"/>
        </w:rPr>
        <w:t xml:space="preserve"> Autism. </w:t>
      </w:r>
      <w:r w:rsidRPr="001B0B07">
        <w:rPr>
          <w:i/>
          <w:iCs/>
          <w:lang w:val="de-DE" w:eastAsia="en-GB"/>
        </w:rPr>
        <w:t>JAMA Psychiatry</w:t>
      </w:r>
      <w:r w:rsidRPr="001B0B07">
        <w:rPr>
          <w:lang w:val="de-DE" w:eastAsia="en-GB"/>
        </w:rPr>
        <w:t xml:space="preserve">, </w:t>
      </w:r>
      <w:r w:rsidRPr="001B0B07">
        <w:rPr>
          <w:i/>
          <w:iCs/>
          <w:lang w:val="de-DE" w:eastAsia="en-GB"/>
        </w:rPr>
        <w:t>70</w:t>
      </w:r>
      <w:r w:rsidRPr="001B0B07">
        <w:rPr>
          <w:lang w:val="de-DE" w:eastAsia="en-GB"/>
        </w:rPr>
        <w:t>(8), 869. https://doi.org/10.1001/jamapsychiatry.2013.104</w:t>
      </w:r>
    </w:p>
    <w:p w14:paraId="311F16D7" w14:textId="77777777" w:rsidR="00CC2DEC" w:rsidRPr="00CC2DEC" w:rsidRDefault="00CC2DEC" w:rsidP="00270EBE">
      <w:pPr>
        <w:ind w:left="720" w:hanging="720"/>
        <w:rPr>
          <w:lang w:eastAsia="en-GB"/>
        </w:rPr>
      </w:pPr>
      <w:r w:rsidRPr="001B0B07">
        <w:rPr>
          <w:lang w:val="de-DE" w:eastAsia="en-GB"/>
        </w:rPr>
        <w:t xml:space="preserve">Ulrich, M., Niemann, F., &amp; Grön, G. (2022). </w:t>
      </w:r>
      <w:r w:rsidRPr="00CC2DEC">
        <w:rPr>
          <w:lang w:eastAsia="en-GB"/>
        </w:rPr>
        <w:t xml:space="preserve">Role of the right anterior insula for the emergence of flow—A combined task-based fMRI activation and connectivity study. </w:t>
      </w:r>
      <w:r w:rsidRPr="00CC2DEC">
        <w:rPr>
          <w:i/>
          <w:iCs/>
          <w:lang w:eastAsia="en-GB"/>
        </w:rPr>
        <w:t>Frontiers in Human Neuroscience</w:t>
      </w:r>
      <w:r w:rsidRPr="00CC2DEC">
        <w:rPr>
          <w:lang w:eastAsia="en-GB"/>
        </w:rPr>
        <w:t xml:space="preserve">, </w:t>
      </w:r>
      <w:r w:rsidRPr="00CC2DEC">
        <w:rPr>
          <w:i/>
          <w:iCs/>
          <w:lang w:eastAsia="en-GB"/>
        </w:rPr>
        <w:t>16</w:t>
      </w:r>
      <w:r w:rsidRPr="00CC2DEC">
        <w:rPr>
          <w:lang w:eastAsia="en-GB"/>
        </w:rPr>
        <w:t>. https://doi.org/10.3389/fnhum.2022.1067968</w:t>
      </w:r>
    </w:p>
    <w:p w14:paraId="10BBF593" w14:textId="77777777" w:rsidR="00CC2DEC" w:rsidRPr="00CC2DEC" w:rsidRDefault="00CC2DEC" w:rsidP="00270EBE">
      <w:pPr>
        <w:ind w:left="720" w:hanging="720"/>
        <w:rPr>
          <w:lang w:eastAsia="en-GB"/>
        </w:rPr>
      </w:pPr>
      <w:r w:rsidRPr="00CC2DEC">
        <w:rPr>
          <w:lang w:eastAsia="en-GB"/>
        </w:rPr>
        <w:t xml:space="preserve">Ulvestad, D. A., Johansen, M. S., </w:t>
      </w:r>
      <w:proofErr w:type="spellStart"/>
      <w:r w:rsidRPr="00CC2DEC">
        <w:rPr>
          <w:lang w:eastAsia="en-GB"/>
        </w:rPr>
        <w:t>Kvarstein</w:t>
      </w:r>
      <w:proofErr w:type="spellEnd"/>
      <w:r w:rsidRPr="00CC2DEC">
        <w:rPr>
          <w:lang w:eastAsia="en-GB"/>
        </w:rPr>
        <w:t xml:space="preserve">, E. H., Pedersen, G., &amp; Wilberg, T. (2022). A borderline focused Reflective Functioning measure – Interrater reliability of the Mentalization Breakdown Interview. </w:t>
      </w:r>
      <w:r w:rsidRPr="00CC2DEC">
        <w:rPr>
          <w:i/>
          <w:iCs/>
          <w:lang w:eastAsia="en-GB"/>
        </w:rPr>
        <w:t>Nordic Journal of Psychiatry</w:t>
      </w:r>
      <w:r w:rsidRPr="00CC2DEC">
        <w:rPr>
          <w:lang w:eastAsia="en-GB"/>
        </w:rPr>
        <w:t>, 1–7. https://doi.org/10.1080/08039488.2022.2123040</w:t>
      </w:r>
    </w:p>
    <w:p w14:paraId="15C8B61D" w14:textId="77777777" w:rsidR="00CC2DEC" w:rsidRPr="00CC2DEC" w:rsidRDefault="00CC2DEC" w:rsidP="00270EBE">
      <w:pPr>
        <w:ind w:left="720" w:hanging="720"/>
        <w:rPr>
          <w:lang w:eastAsia="en-GB"/>
        </w:rPr>
      </w:pPr>
      <w:r w:rsidRPr="00CC2DEC">
        <w:rPr>
          <w:lang w:eastAsia="en-GB"/>
        </w:rPr>
        <w:t xml:space="preserve">Vasa, R. A., Kalb, L. G., Mazurek, M. O., Kanne, S. M., Freedman, B., Keefer, A., Clemons, T. E., &amp; Murray, D. S. (2013). Age-related differences in the prevalence and correlates of anxiety in youth </w:t>
      </w:r>
      <w:r w:rsidRPr="00CC2DEC">
        <w:rPr>
          <w:lang w:eastAsia="en-GB"/>
        </w:rPr>
        <w:lastRenderedPageBreak/>
        <w:t xml:space="preserve">with autism spectrum disorders. </w:t>
      </w:r>
      <w:r w:rsidRPr="00CC2DEC">
        <w:rPr>
          <w:i/>
          <w:iCs/>
          <w:lang w:eastAsia="en-GB"/>
        </w:rPr>
        <w:t>Research in Autism Spectrum Disorders</w:t>
      </w:r>
      <w:r w:rsidRPr="00CC2DEC">
        <w:rPr>
          <w:lang w:eastAsia="en-GB"/>
        </w:rPr>
        <w:t xml:space="preserve">, </w:t>
      </w:r>
      <w:r w:rsidRPr="00CC2DEC">
        <w:rPr>
          <w:i/>
          <w:iCs/>
          <w:lang w:eastAsia="en-GB"/>
        </w:rPr>
        <w:t>7</w:t>
      </w:r>
      <w:r w:rsidRPr="00CC2DEC">
        <w:rPr>
          <w:lang w:eastAsia="en-GB"/>
        </w:rPr>
        <w:t>(11), 1358–1369. https://doi.org/10.1016/j.rasd.2013.07.005</w:t>
      </w:r>
    </w:p>
    <w:p w14:paraId="4FFF225E" w14:textId="77777777" w:rsidR="00CC2DEC" w:rsidRPr="00CC2DEC" w:rsidRDefault="00CC2DEC" w:rsidP="00270EBE">
      <w:pPr>
        <w:ind w:left="720" w:hanging="720"/>
        <w:rPr>
          <w:lang w:eastAsia="en-GB"/>
        </w:rPr>
      </w:pPr>
      <w:r w:rsidRPr="00CC2DEC">
        <w:rPr>
          <w:shd w:val="clear" w:color="auto" w:fill="FFFFFF"/>
          <w:lang w:eastAsia="en-GB"/>
        </w:rPr>
        <w:t>Vasa, R. A., &amp; Mazurek, M. O. (2015). An update on anxiety in youth with autism spectrum disorders. </w:t>
      </w:r>
      <w:r w:rsidRPr="00CC2DEC">
        <w:rPr>
          <w:i/>
          <w:iCs/>
          <w:shd w:val="clear" w:color="auto" w:fill="FFFFFF"/>
          <w:lang w:eastAsia="en-GB"/>
        </w:rPr>
        <w:t>Current opinion in psychiatry</w:t>
      </w:r>
      <w:r w:rsidRPr="00CC2DEC">
        <w:rPr>
          <w:shd w:val="clear" w:color="auto" w:fill="FFFFFF"/>
          <w:lang w:eastAsia="en-GB"/>
        </w:rPr>
        <w:t>, </w:t>
      </w:r>
      <w:r w:rsidRPr="00CC2DEC">
        <w:rPr>
          <w:i/>
          <w:iCs/>
          <w:shd w:val="clear" w:color="auto" w:fill="FFFFFF"/>
          <w:lang w:eastAsia="en-GB"/>
        </w:rPr>
        <w:t>28</w:t>
      </w:r>
      <w:r w:rsidRPr="00CC2DEC">
        <w:rPr>
          <w:shd w:val="clear" w:color="auto" w:fill="FFFFFF"/>
          <w:lang w:eastAsia="en-GB"/>
        </w:rPr>
        <w:t>(2), 83–90. https://doi.org/10.1097/YCO.0000000000000133</w:t>
      </w:r>
    </w:p>
    <w:p w14:paraId="09D653F5" w14:textId="77777777" w:rsidR="00CC2DEC" w:rsidRPr="00CC2DEC" w:rsidRDefault="00CC2DEC" w:rsidP="00270EBE">
      <w:pPr>
        <w:ind w:left="720" w:hanging="720"/>
        <w:rPr>
          <w:lang w:eastAsia="en-GB"/>
        </w:rPr>
      </w:pPr>
      <w:proofErr w:type="spellStart"/>
      <w:r w:rsidRPr="00CC2DEC">
        <w:rPr>
          <w:lang w:eastAsia="en-GB"/>
        </w:rPr>
        <w:t>Vicentini</w:t>
      </w:r>
      <w:proofErr w:type="spellEnd"/>
      <w:r w:rsidRPr="00CC2DEC">
        <w:rPr>
          <w:lang w:eastAsia="en-GB"/>
        </w:rPr>
        <w:t xml:space="preserve">, J. E., Weiler, M., Almeida, S., De Campos, B. M., Valler, L., &amp; Li, L. (2017). Depression and anxiety symptoms are associated to disruption of default mode network in subacute ischemic stroke. </w:t>
      </w:r>
      <w:r w:rsidRPr="00CC2DEC">
        <w:rPr>
          <w:i/>
          <w:iCs/>
          <w:lang w:eastAsia="en-GB"/>
        </w:rPr>
        <w:t>Brain Imaging and Behavior</w:t>
      </w:r>
      <w:r w:rsidRPr="00CC2DEC">
        <w:rPr>
          <w:lang w:eastAsia="en-GB"/>
        </w:rPr>
        <w:t xml:space="preserve">, </w:t>
      </w:r>
      <w:r w:rsidRPr="00CC2DEC">
        <w:rPr>
          <w:i/>
          <w:iCs/>
          <w:lang w:eastAsia="en-GB"/>
        </w:rPr>
        <w:t>11</w:t>
      </w:r>
      <w:r w:rsidRPr="00CC2DEC">
        <w:rPr>
          <w:lang w:eastAsia="en-GB"/>
        </w:rPr>
        <w:t>(6), 1571–1580. https://doi.org/10.1007/s11682-016-9605-7</w:t>
      </w:r>
    </w:p>
    <w:p w14:paraId="7E5F8F61" w14:textId="77777777" w:rsidR="00CC2DEC" w:rsidRPr="00CC2DEC" w:rsidRDefault="00CC2DEC" w:rsidP="00270EBE">
      <w:pPr>
        <w:ind w:left="720" w:hanging="720"/>
        <w:rPr>
          <w:lang w:eastAsia="en-GB"/>
        </w:rPr>
      </w:pPr>
      <w:r w:rsidRPr="00CC2DEC">
        <w:rPr>
          <w:lang w:eastAsia="en-GB"/>
        </w:rPr>
        <w:t xml:space="preserve">Volkmar, F. R., Reichow, B., &amp; McPartland, J. C. (2012). Classification of autism and related conditions: progress, challenges, and opportunities. </w:t>
      </w:r>
      <w:r w:rsidRPr="00CC2DEC">
        <w:rPr>
          <w:i/>
          <w:iCs/>
          <w:lang w:eastAsia="en-GB"/>
        </w:rPr>
        <w:t>Dialogues in Clinical Neuroscience</w:t>
      </w:r>
      <w:r w:rsidRPr="00CC2DEC">
        <w:rPr>
          <w:lang w:eastAsia="en-GB"/>
        </w:rPr>
        <w:t xml:space="preserve">, </w:t>
      </w:r>
      <w:r w:rsidRPr="00CC2DEC">
        <w:rPr>
          <w:i/>
          <w:iCs/>
          <w:lang w:eastAsia="en-GB"/>
        </w:rPr>
        <w:t>14</w:t>
      </w:r>
      <w:r w:rsidRPr="00CC2DEC">
        <w:rPr>
          <w:lang w:eastAsia="en-GB"/>
        </w:rPr>
        <w:t>(3), 229–237. https://doi.org/10.31887/dcns.2012.14.3/fvolkmar</w:t>
      </w:r>
    </w:p>
    <w:p w14:paraId="330C70FA" w14:textId="77777777" w:rsidR="00CC2DEC" w:rsidRPr="00CC2DEC" w:rsidRDefault="00CC2DEC" w:rsidP="00270EBE">
      <w:pPr>
        <w:ind w:left="720" w:hanging="720"/>
        <w:rPr>
          <w:lang w:eastAsia="en-GB"/>
        </w:rPr>
      </w:pPr>
      <w:r w:rsidRPr="00CC2DEC">
        <w:rPr>
          <w:lang w:eastAsia="en-GB"/>
        </w:rPr>
        <w:t>Waddell, M. (2002). Inside Lives: Psychoanalysis and the Growth of the Personality. Routledge.</w:t>
      </w:r>
    </w:p>
    <w:p w14:paraId="7F5700A8" w14:textId="77777777" w:rsidR="00CC2DEC" w:rsidRPr="00CC2DEC" w:rsidRDefault="00CC2DEC" w:rsidP="00270EBE">
      <w:pPr>
        <w:ind w:left="720" w:hanging="720"/>
        <w:rPr>
          <w:lang w:eastAsia="en-GB"/>
        </w:rPr>
      </w:pPr>
      <w:r w:rsidRPr="00CC2DEC">
        <w:rPr>
          <w:lang w:eastAsia="en-GB"/>
        </w:rPr>
        <w:t xml:space="preserve">Wang, Q., Li, H., Li, Y., </w:t>
      </w:r>
      <w:proofErr w:type="spellStart"/>
      <w:r w:rsidRPr="00CC2DEC">
        <w:rPr>
          <w:lang w:eastAsia="en-GB"/>
        </w:rPr>
        <w:t>Lv</w:t>
      </w:r>
      <w:proofErr w:type="spellEnd"/>
      <w:r w:rsidRPr="00CC2DEC">
        <w:rPr>
          <w:lang w:eastAsia="en-GB"/>
        </w:rPr>
        <w:t xml:space="preserve">, Y., Li, V. C., Xiang, A., Jia, X., &amp; Liu, D. (2021). Resting-state abnormalities in functional connectivity of the default mode network in autism spectrum disorder: a meta-analysis. </w:t>
      </w:r>
      <w:r w:rsidRPr="00CC2DEC">
        <w:rPr>
          <w:i/>
          <w:iCs/>
          <w:lang w:eastAsia="en-GB"/>
        </w:rPr>
        <w:t>Brain Imaging and Behavior</w:t>
      </w:r>
      <w:r w:rsidRPr="00CC2DEC">
        <w:rPr>
          <w:lang w:eastAsia="en-GB"/>
        </w:rPr>
        <w:t xml:space="preserve">, </w:t>
      </w:r>
      <w:r w:rsidRPr="00CC2DEC">
        <w:rPr>
          <w:i/>
          <w:iCs/>
          <w:lang w:eastAsia="en-GB"/>
        </w:rPr>
        <w:t>15</w:t>
      </w:r>
      <w:r w:rsidRPr="00CC2DEC">
        <w:rPr>
          <w:lang w:eastAsia="en-GB"/>
        </w:rPr>
        <w:t>(5), 2583–2592. https://doi.org/10.1007/s11682-021-00460-5</w:t>
      </w:r>
    </w:p>
    <w:p w14:paraId="47C12511" w14:textId="77777777" w:rsidR="00CC2DEC" w:rsidRPr="00CC2DEC" w:rsidRDefault="00CC2DEC" w:rsidP="00270EBE">
      <w:pPr>
        <w:ind w:left="720" w:hanging="720"/>
        <w:rPr>
          <w:lang w:eastAsia="en-GB"/>
        </w:rPr>
      </w:pPr>
      <w:r w:rsidRPr="00CC2DEC">
        <w:rPr>
          <w:lang w:eastAsia="en-GB"/>
        </w:rPr>
        <w:t xml:space="preserve">Wei, C., Hoff, A. L., </w:t>
      </w:r>
      <w:proofErr w:type="spellStart"/>
      <w:r w:rsidRPr="00CC2DEC">
        <w:rPr>
          <w:lang w:eastAsia="en-GB"/>
        </w:rPr>
        <w:t>Villabø</w:t>
      </w:r>
      <w:proofErr w:type="spellEnd"/>
      <w:r w:rsidRPr="00CC2DEC">
        <w:rPr>
          <w:lang w:eastAsia="en-GB"/>
        </w:rPr>
        <w:t xml:space="preserve">, M. A., Peterman, J. S., Kendall, P. C., Piacentini, J., McCracken, J. T., Walkup, J. T., Albano, A. M., Rynn, M. A., Sherrill, J., </w:t>
      </w:r>
      <w:proofErr w:type="spellStart"/>
      <w:r w:rsidRPr="00CC2DEC">
        <w:rPr>
          <w:lang w:eastAsia="en-GB"/>
        </w:rPr>
        <w:t>Sakolsky</w:t>
      </w:r>
      <w:proofErr w:type="spellEnd"/>
      <w:r w:rsidRPr="00CC2DEC">
        <w:rPr>
          <w:lang w:eastAsia="en-GB"/>
        </w:rPr>
        <w:t xml:space="preserve">, D., </w:t>
      </w:r>
      <w:proofErr w:type="spellStart"/>
      <w:r w:rsidRPr="00CC2DEC">
        <w:rPr>
          <w:lang w:eastAsia="en-GB"/>
        </w:rPr>
        <w:t>Birmaher</w:t>
      </w:r>
      <w:proofErr w:type="spellEnd"/>
      <w:r w:rsidRPr="00CC2DEC">
        <w:rPr>
          <w:lang w:eastAsia="en-GB"/>
        </w:rPr>
        <w:t xml:space="preserve">, B., Ginsburg, G. S., Keeton, C. P., Gosch, E. A., Compton, S. N., &amp; March, J. S. (2014). Assessing Anxiety in Youth with the Multidimensional Anxiety Scale for Children. </w:t>
      </w:r>
      <w:r w:rsidRPr="00CC2DEC">
        <w:rPr>
          <w:i/>
          <w:iCs/>
          <w:lang w:eastAsia="en-GB"/>
        </w:rPr>
        <w:t>Journal of Clinical Child and Adolescent Psychology</w:t>
      </w:r>
      <w:r w:rsidRPr="00CC2DEC">
        <w:rPr>
          <w:lang w:eastAsia="en-GB"/>
        </w:rPr>
        <w:t xml:space="preserve">, </w:t>
      </w:r>
      <w:r w:rsidRPr="00CC2DEC">
        <w:rPr>
          <w:i/>
          <w:iCs/>
          <w:lang w:eastAsia="en-GB"/>
        </w:rPr>
        <w:t>43</w:t>
      </w:r>
      <w:r w:rsidRPr="00CC2DEC">
        <w:rPr>
          <w:lang w:eastAsia="en-GB"/>
        </w:rPr>
        <w:t>(4), 566–578. https://doi.org/10.1080/15374416.2013.814541</w:t>
      </w:r>
    </w:p>
    <w:p w14:paraId="57B7D6B7" w14:textId="77777777" w:rsidR="00CC2DEC" w:rsidRPr="00CC2DEC" w:rsidRDefault="00CC2DEC" w:rsidP="00270EBE">
      <w:pPr>
        <w:ind w:left="720" w:hanging="720"/>
        <w:rPr>
          <w:lang w:eastAsia="en-GB"/>
        </w:rPr>
      </w:pPr>
      <w:r w:rsidRPr="00CC2DEC">
        <w:rPr>
          <w:lang w:eastAsia="en-GB"/>
        </w:rPr>
        <w:lastRenderedPageBreak/>
        <w:t xml:space="preserve">Weller, J. A., Levin, I. P., Shiv, B., &amp; Bechara, A. (2009). The effects of insula damage on decision-making for risky gains and losses. </w:t>
      </w:r>
      <w:r w:rsidRPr="00CC2DEC">
        <w:rPr>
          <w:i/>
          <w:iCs/>
          <w:lang w:eastAsia="en-GB"/>
        </w:rPr>
        <w:t>Social Neuroscience</w:t>
      </w:r>
      <w:r w:rsidRPr="00CC2DEC">
        <w:rPr>
          <w:lang w:eastAsia="en-GB"/>
        </w:rPr>
        <w:t xml:space="preserve">, </w:t>
      </w:r>
      <w:r w:rsidRPr="00CC2DEC">
        <w:rPr>
          <w:i/>
          <w:iCs/>
          <w:lang w:eastAsia="en-GB"/>
        </w:rPr>
        <w:t>4</w:t>
      </w:r>
      <w:r w:rsidRPr="00CC2DEC">
        <w:rPr>
          <w:lang w:eastAsia="en-GB"/>
        </w:rPr>
        <w:t>(4), 347–358. https://doi.org/10.1080/17470910902934400</w:t>
      </w:r>
    </w:p>
    <w:p w14:paraId="42B506A4" w14:textId="77777777" w:rsidR="00CC2DEC" w:rsidRPr="00CC2DEC" w:rsidRDefault="00CC2DEC" w:rsidP="00270EBE">
      <w:pPr>
        <w:ind w:left="720" w:hanging="720"/>
        <w:rPr>
          <w:lang w:eastAsia="en-GB"/>
        </w:rPr>
      </w:pPr>
      <w:r w:rsidRPr="00CC2DEC">
        <w:rPr>
          <w:lang w:eastAsia="en-GB"/>
        </w:rPr>
        <w:t xml:space="preserve">Wen, X., Liu, Y., Zhao, P., Liu, Z., Li, H., Li, W., Zhu, Z., &amp; Wu, X. (2021). Disrupted communication of the temporoparietal junction in patients with major depressive disorder. </w:t>
      </w:r>
      <w:r w:rsidRPr="00CC2DEC">
        <w:rPr>
          <w:i/>
          <w:iCs/>
          <w:lang w:eastAsia="en-GB"/>
        </w:rPr>
        <w:t>Cognitive, Affective, &amp; Behavioral Neuroscience</w:t>
      </w:r>
      <w:r w:rsidRPr="00CC2DEC">
        <w:rPr>
          <w:lang w:eastAsia="en-GB"/>
        </w:rPr>
        <w:t xml:space="preserve">, </w:t>
      </w:r>
      <w:r w:rsidRPr="00CC2DEC">
        <w:rPr>
          <w:i/>
          <w:iCs/>
          <w:lang w:eastAsia="en-GB"/>
        </w:rPr>
        <w:t>21</w:t>
      </w:r>
      <w:r w:rsidRPr="00CC2DEC">
        <w:rPr>
          <w:lang w:eastAsia="en-GB"/>
        </w:rPr>
        <w:t>(6), 1276–1296. https://doi.org/10.3758/s13415-021-00918-5</w:t>
      </w:r>
    </w:p>
    <w:p w14:paraId="35CCAB74" w14:textId="77777777" w:rsidR="00CC2DEC" w:rsidRPr="00CC2DEC" w:rsidRDefault="00CC2DEC" w:rsidP="00270EBE">
      <w:pPr>
        <w:ind w:left="720" w:hanging="720"/>
        <w:rPr>
          <w:lang w:eastAsia="en-GB"/>
        </w:rPr>
      </w:pPr>
      <w:r w:rsidRPr="00CC2DEC">
        <w:rPr>
          <w:lang w:eastAsia="en-GB"/>
        </w:rPr>
        <w:t xml:space="preserve">White, S. W., </w:t>
      </w:r>
      <w:proofErr w:type="spellStart"/>
      <w:r w:rsidRPr="00CC2DEC">
        <w:rPr>
          <w:lang w:eastAsia="en-GB"/>
        </w:rPr>
        <w:t>Mazefsky</w:t>
      </w:r>
      <w:proofErr w:type="spellEnd"/>
      <w:r w:rsidRPr="00CC2DEC">
        <w:rPr>
          <w:lang w:eastAsia="en-GB"/>
        </w:rPr>
        <w:t xml:space="preserve">, C. A., Dichter, G. S., Chiu, P. H., Richey, J. A., &amp; Ollendick, T. H. (2014). Social‐cognitive, physiological, and neural mechanisms underlying emotion regulation impairments: understanding anxiety in autism spectrum disorder. </w:t>
      </w:r>
      <w:r w:rsidRPr="00CC2DEC">
        <w:rPr>
          <w:i/>
          <w:iCs/>
          <w:lang w:eastAsia="en-GB"/>
        </w:rPr>
        <w:t>International Journal of Developmental Neuroscience</w:t>
      </w:r>
      <w:r w:rsidRPr="00CC2DEC">
        <w:rPr>
          <w:lang w:eastAsia="en-GB"/>
        </w:rPr>
        <w:t xml:space="preserve">, </w:t>
      </w:r>
      <w:r w:rsidRPr="00CC2DEC">
        <w:rPr>
          <w:i/>
          <w:iCs/>
          <w:lang w:eastAsia="en-GB"/>
        </w:rPr>
        <w:t>39</w:t>
      </w:r>
      <w:r w:rsidRPr="00CC2DEC">
        <w:rPr>
          <w:lang w:eastAsia="en-GB"/>
        </w:rPr>
        <w:t>(1), 22–36. https://doi.org/10.1016/j.ijdevneu.2014.05.012</w:t>
      </w:r>
    </w:p>
    <w:p w14:paraId="07DA4DDF" w14:textId="77777777" w:rsidR="00CC2DEC" w:rsidRPr="00CC2DEC" w:rsidRDefault="00CC2DEC" w:rsidP="00270EBE">
      <w:pPr>
        <w:ind w:left="720" w:hanging="720"/>
        <w:rPr>
          <w:lang w:eastAsia="en-GB"/>
        </w:rPr>
      </w:pPr>
      <w:r w:rsidRPr="00CC2DEC">
        <w:rPr>
          <w:lang w:eastAsia="en-GB"/>
        </w:rPr>
        <w:t>Winnicott, D. W. (1971).</w:t>
      </w:r>
      <w:r w:rsidRPr="00CC2DEC">
        <w:rPr>
          <w:i/>
          <w:iCs/>
          <w:lang w:eastAsia="en-GB"/>
        </w:rPr>
        <w:t xml:space="preserve"> </w:t>
      </w:r>
      <w:r w:rsidRPr="00CC2DEC">
        <w:rPr>
          <w:lang w:eastAsia="en-GB"/>
        </w:rPr>
        <w:t>Playing and Reality.</w:t>
      </w:r>
      <w:r w:rsidRPr="00CC2DEC">
        <w:rPr>
          <w:i/>
          <w:iCs/>
          <w:lang w:eastAsia="en-GB"/>
        </w:rPr>
        <w:t xml:space="preserve"> London Penguin Books. - References - Scientific Research Publishing</w:t>
      </w:r>
      <w:r w:rsidRPr="00CC2DEC">
        <w:rPr>
          <w:lang w:eastAsia="en-GB"/>
        </w:rPr>
        <w:t>. (n.d.). https://www.scirp.org/%28S%28vtj3fa45qm1ean45vvffcz55%29%29/reference/referencespapers.aspx?referenceid=1919442</w:t>
      </w:r>
    </w:p>
    <w:p w14:paraId="5CEA177C" w14:textId="77777777" w:rsidR="00CC2DEC" w:rsidRPr="00CC2DEC" w:rsidRDefault="00CC2DEC" w:rsidP="00270EBE">
      <w:pPr>
        <w:ind w:left="720" w:hanging="720"/>
        <w:rPr>
          <w:lang w:eastAsia="en-GB"/>
        </w:rPr>
      </w:pPr>
      <w:r w:rsidRPr="00CC2DEC">
        <w:rPr>
          <w:lang w:eastAsia="en-GB"/>
        </w:rPr>
        <w:t>Winnicott, D.W. (1953) Transitional Object and Transitional Phenomena.</w:t>
      </w:r>
      <w:r w:rsidRPr="00CC2DEC">
        <w:rPr>
          <w:i/>
          <w:iCs/>
          <w:lang w:eastAsia="en-GB"/>
        </w:rPr>
        <w:t xml:space="preserve"> International Journal of Psychoanalysis, 34, 89-97. - References - Scientific Research Publishing</w:t>
      </w:r>
      <w:r w:rsidRPr="00CC2DEC">
        <w:rPr>
          <w:lang w:eastAsia="en-GB"/>
        </w:rPr>
        <w:t>. (n.d.). https://www.scirp.org/(S(czeh2tfqyw2orz553k1w0r45))/reference/ReferencesPapers.aspx?ReferenceID=1465815</w:t>
      </w:r>
    </w:p>
    <w:p w14:paraId="1B93E816" w14:textId="77777777" w:rsidR="00CC2DEC" w:rsidRPr="00CC2DEC" w:rsidRDefault="00CC2DEC" w:rsidP="00270EBE">
      <w:pPr>
        <w:ind w:left="720" w:hanging="720"/>
        <w:rPr>
          <w:lang w:eastAsia="en-GB"/>
        </w:rPr>
      </w:pPr>
      <w:r w:rsidRPr="00CC2DEC">
        <w:rPr>
          <w:lang w:eastAsia="en-GB"/>
        </w:rPr>
        <w:t xml:space="preserve">Wittkopf, S., Langmann, A., Roessner, V., Roepke, S., </w:t>
      </w:r>
      <w:proofErr w:type="spellStart"/>
      <w:r w:rsidRPr="00CC2DEC">
        <w:rPr>
          <w:lang w:eastAsia="en-GB"/>
        </w:rPr>
        <w:t>Poustka</w:t>
      </w:r>
      <w:proofErr w:type="spellEnd"/>
      <w:r w:rsidRPr="00CC2DEC">
        <w:rPr>
          <w:lang w:eastAsia="en-GB"/>
        </w:rPr>
        <w:t xml:space="preserve">, L., </w:t>
      </w:r>
      <w:proofErr w:type="spellStart"/>
      <w:r w:rsidRPr="00CC2DEC">
        <w:rPr>
          <w:lang w:eastAsia="en-GB"/>
        </w:rPr>
        <w:t>Nenadic</w:t>
      </w:r>
      <w:proofErr w:type="spellEnd"/>
      <w:r w:rsidRPr="00CC2DEC">
        <w:rPr>
          <w:lang w:eastAsia="en-GB"/>
        </w:rPr>
        <w:t xml:space="preserve">, I., Stroth, S., &amp; Kamp-Becker, I. (2022). Conceptualization of the latent structure of autism: further evidence and discussion of dimensional and hybrid models. </w:t>
      </w:r>
      <w:r w:rsidRPr="00CC2DEC">
        <w:rPr>
          <w:i/>
          <w:iCs/>
          <w:lang w:eastAsia="en-GB"/>
        </w:rPr>
        <w:t>European Child &amp; Adolescent Psychiatry</w:t>
      </w:r>
      <w:r w:rsidRPr="00CC2DEC">
        <w:rPr>
          <w:lang w:eastAsia="en-GB"/>
        </w:rPr>
        <w:t>. https://doi.org/10.1007/s00787-022-02062-y</w:t>
      </w:r>
    </w:p>
    <w:p w14:paraId="143B4705" w14:textId="77777777" w:rsidR="00CC2DEC" w:rsidRPr="00CC2DEC" w:rsidRDefault="00CC2DEC" w:rsidP="00270EBE">
      <w:pPr>
        <w:ind w:left="720" w:hanging="720"/>
        <w:rPr>
          <w:lang w:eastAsia="en-GB"/>
        </w:rPr>
      </w:pPr>
      <w:r w:rsidRPr="00CC2DEC">
        <w:rPr>
          <w:lang w:eastAsia="en-GB"/>
        </w:rPr>
        <w:lastRenderedPageBreak/>
        <w:t xml:space="preserve">Worley, J., &amp; Matson, J. L. (2011). Psychiatric symptoms in children diagnosed with an </w:t>
      </w:r>
      <w:proofErr w:type="gramStart"/>
      <w:r w:rsidRPr="00CC2DEC">
        <w:rPr>
          <w:lang w:eastAsia="en-GB"/>
        </w:rPr>
        <w:t>Autism Spectrum Disorder</w:t>
      </w:r>
      <w:proofErr w:type="gramEnd"/>
      <w:r w:rsidRPr="00CC2DEC">
        <w:rPr>
          <w:lang w:eastAsia="en-GB"/>
        </w:rPr>
        <w:t xml:space="preserve">: An examination of gender differences. </w:t>
      </w:r>
      <w:r w:rsidRPr="00CC2DEC">
        <w:rPr>
          <w:i/>
          <w:iCs/>
          <w:lang w:eastAsia="en-GB"/>
        </w:rPr>
        <w:t>Research in Autism Spectrum Disorders</w:t>
      </w:r>
      <w:r w:rsidRPr="00CC2DEC">
        <w:rPr>
          <w:lang w:eastAsia="en-GB"/>
        </w:rPr>
        <w:t xml:space="preserve">, </w:t>
      </w:r>
      <w:r w:rsidRPr="00CC2DEC">
        <w:rPr>
          <w:i/>
          <w:iCs/>
          <w:lang w:eastAsia="en-GB"/>
        </w:rPr>
        <w:t>5</w:t>
      </w:r>
      <w:r w:rsidRPr="00CC2DEC">
        <w:rPr>
          <w:lang w:eastAsia="en-GB"/>
        </w:rPr>
        <w:t>(3), 1086–1091. https://doi.org/10.1016/j.rasd.2010.12.002</w:t>
      </w:r>
    </w:p>
    <w:p w14:paraId="4120590B" w14:textId="77777777" w:rsidR="00CC2DEC" w:rsidRPr="00CC2DEC" w:rsidRDefault="00CC2DEC" w:rsidP="00270EBE">
      <w:pPr>
        <w:ind w:left="720" w:hanging="720"/>
        <w:rPr>
          <w:lang w:eastAsia="en-GB"/>
        </w:rPr>
      </w:pPr>
      <w:r w:rsidRPr="001B0B07">
        <w:rPr>
          <w:lang w:val="de-DE" w:eastAsia="en-GB"/>
        </w:rPr>
        <w:t xml:space="preserve">Wu, Q., Chang, C. C., Xi, S., Huang, I., Liu, Z., Juan, C. H., Wu, Y., &amp; Fan, J. (2015). </w:t>
      </w:r>
      <w:r w:rsidRPr="00CC2DEC">
        <w:rPr>
          <w:lang w:eastAsia="en-GB"/>
        </w:rPr>
        <w:t xml:space="preserve">A critical role of temporoparietal junction in the integration of top-down and bottom-up attentional control. </w:t>
      </w:r>
      <w:r w:rsidRPr="00CC2DEC">
        <w:rPr>
          <w:i/>
          <w:iCs/>
          <w:lang w:eastAsia="en-GB"/>
        </w:rPr>
        <w:t>Human Brain Mapping</w:t>
      </w:r>
      <w:r w:rsidRPr="00CC2DEC">
        <w:rPr>
          <w:lang w:eastAsia="en-GB"/>
        </w:rPr>
        <w:t xml:space="preserve">, </w:t>
      </w:r>
      <w:r w:rsidRPr="00CC2DEC">
        <w:rPr>
          <w:i/>
          <w:iCs/>
          <w:lang w:eastAsia="en-GB"/>
        </w:rPr>
        <w:t>36</w:t>
      </w:r>
      <w:r w:rsidRPr="00CC2DEC">
        <w:rPr>
          <w:lang w:eastAsia="en-GB"/>
        </w:rPr>
        <w:t>(11), 4317–4333. https://doi.org/10.1002/hbm.22919</w:t>
      </w:r>
    </w:p>
    <w:p w14:paraId="1104C6C0" w14:textId="77777777" w:rsidR="00CC2DEC" w:rsidRPr="00CC2DEC" w:rsidRDefault="00CC2DEC" w:rsidP="00270EBE">
      <w:pPr>
        <w:ind w:left="720" w:hanging="720"/>
        <w:rPr>
          <w:lang w:eastAsia="en-GB"/>
        </w:rPr>
      </w:pPr>
      <w:r w:rsidRPr="00CC2DEC">
        <w:rPr>
          <w:lang w:eastAsia="en-GB"/>
        </w:rPr>
        <w:t xml:space="preserve">Wyk, B. C. V., Hoffman, F. W., &amp; Pelphrey, K. A. (2014). Equivalent neural responses in children and adolescents with and without autism during judgments of affect. </w:t>
      </w:r>
      <w:r w:rsidRPr="00CC2DEC">
        <w:rPr>
          <w:i/>
          <w:iCs/>
          <w:lang w:eastAsia="en-GB"/>
        </w:rPr>
        <w:t>Developmental Cognitive Neuroscience</w:t>
      </w:r>
      <w:r w:rsidRPr="00CC2DEC">
        <w:rPr>
          <w:lang w:eastAsia="en-GB"/>
        </w:rPr>
        <w:t xml:space="preserve">, </w:t>
      </w:r>
      <w:r w:rsidRPr="00CC2DEC">
        <w:rPr>
          <w:i/>
          <w:iCs/>
          <w:lang w:eastAsia="en-GB"/>
        </w:rPr>
        <w:t>8</w:t>
      </w:r>
      <w:r w:rsidRPr="00CC2DEC">
        <w:rPr>
          <w:lang w:eastAsia="en-GB"/>
        </w:rPr>
        <w:t>, 121–130. https://doi.org/10.1016/j.dcn.2013.08.001</w:t>
      </w:r>
    </w:p>
    <w:p w14:paraId="7F497FB9" w14:textId="77777777" w:rsidR="00CC2DEC" w:rsidRPr="00CC2DEC" w:rsidRDefault="00CC2DEC" w:rsidP="00270EBE">
      <w:pPr>
        <w:ind w:left="720" w:hanging="720"/>
        <w:rPr>
          <w:lang w:eastAsia="en-GB"/>
        </w:rPr>
      </w:pPr>
      <w:r w:rsidRPr="00CC2DEC">
        <w:rPr>
          <w:lang w:eastAsia="en-GB"/>
        </w:rPr>
        <w:t xml:space="preserve">Xie, F., Pascual, E., &amp; Oakley, T. (2023). Functional echolalia in autism speech: Verbal formulae and repeated prior utterances as communicative and cognitive strategies. </w:t>
      </w:r>
      <w:r w:rsidRPr="00CC2DEC">
        <w:rPr>
          <w:i/>
          <w:iCs/>
          <w:lang w:eastAsia="en-GB"/>
        </w:rPr>
        <w:t>Frontiers in Psychology</w:t>
      </w:r>
      <w:r w:rsidRPr="00CC2DEC">
        <w:rPr>
          <w:lang w:eastAsia="en-GB"/>
        </w:rPr>
        <w:t xml:space="preserve">, </w:t>
      </w:r>
      <w:r w:rsidRPr="00CC2DEC">
        <w:rPr>
          <w:i/>
          <w:iCs/>
          <w:lang w:eastAsia="en-GB"/>
        </w:rPr>
        <w:t>14</w:t>
      </w:r>
      <w:r w:rsidRPr="00CC2DEC">
        <w:rPr>
          <w:lang w:eastAsia="en-GB"/>
        </w:rPr>
        <w:t>. https://doi.org/10.3389/fpsyg.2023.1010615</w:t>
      </w:r>
    </w:p>
    <w:p w14:paraId="41B5E374" w14:textId="77777777" w:rsidR="00CC2DEC" w:rsidRPr="00CC2DEC" w:rsidRDefault="00CC2DEC" w:rsidP="00270EBE">
      <w:pPr>
        <w:ind w:left="720" w:hanging="720"/>
        <w:rPr>
          <w:lang w:eastAsia="en-GB"/>
        </w:rPr>
      </w:pPr>
      <w:r w:rsidRPr="00CC2DEC">
        <w:rPr>
          <w:lang w:eastAsia="en-GB"/>
        </w:rPr>
        <w:t xml:space="preserve">Xiong, H., Guo, R., &amp; Shi, H. (2020). Altered Default Mode Network and Salience Network Functional Connectivity in Patients with Generalized Anxiety Disorders: An ICA-Based Resting-State fMRI Study. </w:t>
      </w:r>
      <w:r w:rsidRPr="00CC2DEC">
        <w:rPr>
          <w:i/>
          <w:iCs/>
          <w:lang w:eastAsia="en-GB"/>
        </w:rPr>
        <w:t>Evidence-based Complementary and Alternative Medicine</w:t>
      </w:r>
      <w:r w:rsidRPr="00CC2DEC">
        <w:rPr>
          <w:lang w:eastAsia="en-GB"/>
        </w:rPr>
        <w:t xml:space="preserve">, </w:t>
      </w:r>
      <w:r w:rsidRPr="00CC2DEC">
        <w:rPr>
          <w:i/>
          <w:iCs/>
          <w:lang w:eastAsia="en-GB"/>
        </w:rPr>
        <w:t>2020</w:t>
      </w:r>
      <w:r w:rsidRPr="00CC2DEC">
        <w:rPr>
          <w:lang w:eastAsia="en-GB"/>
        </w:rPr>
        <w:t>, 1–9. https://doi.org/10.1155/2020/4048916</w:t>
      </w:r>
    </w:p>
    <w:p w14:paraId="79E3ADBB" w14:textId="77777777" w:rsidR="00CC2DEC" w:rsidRPr="00CC2DEC" w:rsidRDefault="00CC2DEC" w:rsidP="00270EBE">
      <w:pPr>
        <w:ind w:left="720" w:hanging="720"/>
        <w:rPr>
          <w:lang w:eastAsia="en-GB"/>
        </w:rPr>
      </w:pPr>
      <w:r w:rsidRPr="00CC2DEC">
        <w:rPr>
          <w:lang w:eastAsia="en-GB"/>
        </w:rPr>
        <w:t xml:space="preserve">Yeo, B. T., </w:t>
      </w:r>
      <w:proofErr w:type="spellStart"/>
      <w:r w:rsidRPr="00CC2DEC">
        <w:rPr>
          <w:lang w:eastAsia="en-GB"/>
        </w:rPr>
        <w:t>Krienen</w:t>
      </w:r>
      <w:proofErr w:type="spellEnd"/>
      <w:r w:rsidRPr="00CC2DEC">
        <w:rPr>
          <w:lang w:eastAsia="en-GB"/>
        </w:rPr>
        <w:t xml:space="preserve">, F. M., Eickhoff, S. B., Yaakub, S. M., Fox, P. T., Buckner, R. L., Asplund, C. L., &amp; Chee, M. W. L. (2015). Functional Specialization and Flexibility in Human Association Cortex. </w:t>
      </w:r>
      <w:r w:rsidRPr="00CC2DEC">
        <w:rPr>
          <w:i/>
          <w:iCs/>
          <w:lang w:eastAsia="en-GB"/>
        </w:rPr>
        <w:t>Cerebral Cortex</w:t>
      </w:r>
      <w:r w:rsidRPr="00CC2DEC">
        <w:rPr>
          <w:lang w:eastAsia="en-GB"/>
        </w:rPr>
        <w:t xml:space="preserve">, </w:t>
      </w:r>
      <w:r w:rsidRPr="00CC2DEC">
        <w:rPr>
          <w:i/>
          <w:iCs/>
          <w:lang w:eastAsia="en-GB"/>
        </w:rPr>
        <w:t>25</w:t>
      </w:r>
      <w:r w:rsidRPr="00CC2DEC">
        <w:rPr>
          <w:lang w:eastAsia="en-GB"/>
        </w:rPr>
        <w:t>(10), 3654–3672. https://doi.org/10.1093/cercor/bhu217</w:t>
      </w:r>
    </w:p>
    <w:p w14:paraId="2E8CE1E9" w14:textId="77777777" w:rsidR="00CC2DEC" w:rsidRPr="00CC2DEC" w:rsidRDefault="00CC2DEC" w:rsidP="00270EBE">
      <w:pPr>
        <w:ind w:left="720" w:hanging="720"/>
        <w:rPr>
          <w:lang w:eastAsia="en-GB"/>
        </w:rPr>
      </w:pPr>
      <w:r w:rsidRPr="00CC2DEC">
        <w:rPr>
          <w:lang w:eastAsia="en-GB"/>
        </w:rPr>
        <w:t xml:space="preserve">Yeo, B. T., </w:t>
      </w:r>
      <w:proofErr w:type="spellStart"/>
      <w:r w:rsidRPr="00CC2DEC">
        <w:rPr>
          <w:lang w:eastAsia="en-GB"/>
        </w:rPr>
        <w:t>Krienen</w:t>
      </w:r>
      <w:proofErr w:type="spellEnd"/>
      <w:r w:rsidRPr="00CC2DEC">
        <w:rPr>
          <w:lang w:eastAsia="en-GB"/>
        </w:rPr>
        <w:t xml:space="preserve">, F. M., </w:t>
      </w:r>
      <w:proofErr w:type="spellStart"/>
      <w:r w:rsidRPr="00CC2DEC">
        <w:rPr>
          <w:lang w:eastAsia="en-GB"/>
        </w:rPr>
        <w:t>Sepulcre</w:t>
      </w:r>
      <w:proofErr w:type="spellEnd"/>
      <w:r w:rsidRPr="00CC2DEC">
        <w:rPr>
          <w:lang w:eastAsia="en-GB"/>
        </w:rPr>
        <w:t xml:space="preserve">, J., </w:t>
      </w:r>
      <w:proofErr w:type="spellStart"/>
      <w:r w:rsidRPr="00CC2DEC">
        <w:rPr>
          <w:lang w:eastAsia="en-GB"/>
        </w:rPr>
        <w:t>Sabuncu</w:t>
      </w:r>
      <w:proofErr w:type="spellEnd"/>
      <w:r w:rsidRPr="00CC2DEC">
        <w:rPr>
          <w:lang w:eastAsia="en-GB"/>
        </w:rPr>
        <w:t xml:space="preserve">, M. R., Lashkari, D., Hollinshead, M. O., Roffman, J. L., Smoller, J. W., </w:t>
      </w:r>
      <w:proofErr w:type="spellStart"/>
      <w:r w:rsidRPr="00CC2DEC">
        <w:rPr>
          <w:lang w:eastAsia="en-GB"/>
        </w:rPr>
        <w:t>Zöllei</w:t>
      </w:r>
      <w:proofErr w:type="spellEnd"/>
      <w:r w:rsidRPr="00CC2DEC">
        <w:rPr>
          <w:lang w:eastAsia="en-GB"/>
        </w:rPr>
        <w:t xml:space="preserve">, L., Polimeni, J. R., Fischl, B., Liu, H., &amp; Buckner, R. L. (2011). The </w:t>
      </w:r>
      <w:r w:rsidRPr="00CC2DEC">
        <w:rPr>
          <w:lang w:eastAsia="en-GB"/>
        </w:rPr>
        <w:lastRenderedPageBreak/>
        <w:t xml:space="preserve">organization of the human cerebral cortex estimated by intrinsic functional connectivity. </w:t>
      </w:r>
      <w:r w:rsidRPr="00CC2DEC">
        <w:rPr>
          <w:i/>
          <w:iCs/>
          <w:lang w:eastAsia="en-GB"/>
        </w:rPr>
        <w:t>Journal of Neurophysiology</w:t>
      </w:r>
      <w:r w:rsidRPr="00CC2DEC">
        <w:rPr>
          <w:lang w:eastAsia="en-GB"/>
        </w:rPr>
        <w:t xml:space="preserve">, </w:t>
      </w:r>
      <w:r w:rsidRPr="00CC2DEC">
        <w:rPr>
          <w:i/>
          <w:iCs/>
          <w:lang w:eastAsia="en-GB"/>
        </w:rPr>
        <w:t>106</w:t>
      </w:r>
      <w:r w:rsidRPr="00CC2DEC">
        <w:rPr>
          <w:lang w:eastAsia="en-GB"/>
        </w:rPr>
        <w:t>(3), 1125–1165. https://doi.org/10.1152/jn.00338.2011</w:t>
      </w:r>
    </w:p>
    <w:p w14:paraId="6DC36E99" w14:textId="77777777" w:rsidR="00CC2DEC" w:rsidRPr="00CC2DEC" w:rsidRDefault="00CC2DEC" w:rsidP="00270EBE">
      <w:pPr>
        <w:ind w:left="720" w:hanging="720"/>
        <w:rPr>
          <w:lang w:eastAsia="en-GB"/>
        </w:rPr>
      </w:pPr>
      <w:proofErr w:type="spellStart"/>
      <w:r w:rsidRPr="00CC2DEC">
        <w:rPr>
          <w:lang w:eastAsia="en-GB"/>
        </w:rPr>
        <w:t>Yufik</w:t>
      </w:r>
      <w:proofErr w:type="spellEnd"/>
      <w:r w:rsidRPr="00CC2DEC">
        <w:rPr>
          <w:lang w:eastAsia="en-GB"/>
        </w:rPr>
        <w:t xml:space="preserve">, Y. M., &amp; Friston, K. J. (2016). Life and Understanding: The Origins of “Understanding” in Self-Organizing Nervous Systems. </w:t>
      </w:r>
      <w:r w:rsidRPr="00CC2DEC">
        <w:rPr>
          <w:i/>
          <w:iCs/>
          <w:lang w:eastAsia="en-GB"/>
        </w:rPr>
        <w:t>Frontiers in Systems Neuroscience</w:t>
      </w:r>
      <w:r w:rsidRPr="00CC2DEC">
        <w:rPr>
          <w:lang w:eastAsia="en-GB"/>
        </w:rPr>
        <w:t xml:space="preserve">, </w:t>
      </w:r>
      <w:r w:rsidRPr="00CC2DEC">
        <w:rPr>
          <w:i/>
          <w:iCs/>
          <w:lang w:eastAsia="en-GB"/>
        </w:rPr>
        <w:t>10</w:t>
      </w:r>
      <w:r w:rsidRPr="00CC2DEC">
        <w:rPr>
          <w:lang w:eastAsia="en-GB"/>
        </w:rPr>
        <w:t>. https://doi.org/10.3389/fnsys.2016.00098</w:t>
      </w:r>
    </w:p>
    <w:p w14:paraId="7D76E44E" w14:textId="77777777" w:rsidR="00CC2DEC" w:rsidRPr="00CC2DEC" w:rsidRDefault="00CC2DEC" w:rsidP="00270EBE">
      <w:pPr>
        <w:ind w:left="720" w:hanging="720"/>
        <w:rPr>
          <w:lang w:eastAsia="en-GB"/>
        </w:rPr>
      </w:pPr>
      <w:r w:rsidRPr="00CC2DEC">
        <w:rPr>
          <w:lang w:eastAsia="en-GB"/>
        </w:rPr>
        <w:t xml:space="preserve">Zhou, T., &amp; Yi, C. (2014). Parenting Styles and Parents’ Perspectives on How Their Own Emotions Affect the Functioning of Children with Autism Spectrum Disorders. </w:t>
      </w:r>
      <w:r w:rsidRPr="00CC2DEC">
        <w:rPr>
          <w:i/>
          <w:iCs/>
          <w:lang w:eastAsia="en-GB"/>
        </w:rPr>
        <w:t>Family Process</w:t>
      </w:r>
      <w:r w:rsidRPr="00CC2DEC">
        <w:rPr>
          <w:lang w:eastAsia="en-GB"/>
        </w:rPr>
        <w:t xml:space="preserve">, </w:t>
      </w:r>
      <w:r w:rsidRPr="00CC2DEC">
        <w:rPr>
          <w:i/>
          <w:iCs/>
          <w:lang w:eastAsia="en-GB"/>
        </w:rPr>
        <w:t>53</w:t>
      </w:r>
      <w:r w:rsidRPr="00CC2DEC">
        <w:rPr>
          <w:lang w:eastAsia="en-GB"/>
        </w:rPr>
        <w:t>(1), 67–79. https://doi.org/10.1111/famp.12058</w:t>
      </w:r>
    </w:p>
    <w:p w14:paraId="76C7AA2A" w14:textId="1EC95959" w:rsidR="00CC2DEC" w:rsidRDefault="00CC2DEC" w:rsidP="00190064">
      <w:r>
        <w:br w:type="page"/>
      </w:r>
    </w:p>
    <w:p w14:paraId="2F52F4BA" w14:textId="01AB0C93" w:rsidR="00E57964" w:rsidRPr="00270EBE" w:rsidRDefault="00E57964" w:rsidP="00270EBE">
      <w:pPr>
        <w:pStyle w:val="Heading1"/>
        <w:rPr>
          <w:noProof/>
        </w:rPr>
      </w:pPr>
      <w:bookmarkStart w:id="93" w:name="_Toc137649173"/>
      <w:r>
        <w:rPr>
          <w:noProof/>
        </w:rPr>
        <w:lastRenderedPageBreak/>
        <w:t>Appendi</w:t>
      </w:r>
      <w:r w:rsidR="00FF7A92">
        <w:rPr>
          <w:noProof/>
        </w:rPr>
        <w:t>cies</w:t>
      </w:r>
      <w:bookmarkEnd w:id="93"/>
    </w:p>
    <w:p w14:paraId="5DD7F672" w14:textId="77777777" w:rsidR="00C65FCA" w:rsidRPr="00BA100D" w:rsidRDefault="00A87D81" w:rsidP="008645D9">
      <w:pPr>
        <w:pStyle w:val="Heading2"/>
        <w:rPr>
          <w:noProof/>
        </w:rPr>
      </w:pPr>
      <w:bookmarkStart w:id="94" w:name="_Toc137649174"/>
      <w:r w:rsidRPr="00A87D81">
        <w:rPr>
          <w:noProof/>
        </w:rPr>
        <w:t>Appendix A:</w:t>
      </w:r>
      <w:bookmarkEnd w:id="94"/>
      <w:r w:rsidRPr="00A87D81">
        <w:rPr>
          <w:noProof/>
        </w:rPr>
        <w:t xml:space="preserve"> </w:t>
      </w:r>
    </w:p>
    <w:p w14:paraId="3BCDAF73" w14:textId="5247A5FF" w:rsidR="00A87D81" w:rsidRPr="00A87D81" w:rsidRDefault="00C65FCA" w:rsidP="00A87D81">
      <w:pPr>
        <w:spacing w:line="259" w:lineRule="auto"/>
        <w:rPr>
          <w:i/>
          <w:iCs/>
          <w:noProof/>
        </w:rPr>
      </w:pPr>
      <w:r w:rsidRPr="00BA100D">
        <w:rPr>
          <w:b/>
          <w:bCs/>
          <w:noProof/>
        </w:rPr>
        <w:t>Table</w:t>
      </w:r>
      <w:r w:rsidRPr="00BA100D">
        <w:rPr>
          <w:i/>
          <w:iCs/>
          <w:noProof/>
        </w:rPr>
        <w:t xml:space="preserve"> </w:t>
      </w:r>
      <w:r w:rsidRPr="00BA100D">
        <w:rPr>
          <w:b/>
          <w:bCs/>
          <w:noProof/>
        </w:rPr>
        <w:t>3.</w:t>
      </w:r>
      <w:r w:rsidRPr="00BA100D">
        <w:rPr>
          <w:i/>
          <w:iCs/>
          <w:noProof/>
        </w:rPr>
        <w:t xml:space="preserve"> </w:t>
      </w:r>
      <w:r w:rsidR="00A87D81" w:rsidRPr="00A87D81">
        <w:rPr>
          <w:i/>
          <w:iCs/>
          <w:noProof/>
        </w:rPr>
        <w:t xml:space="preserve">Comparsion of ASD cases excluded due to high motion </w:t>
      </w:r>
      <w:r w:rsidR="0047335E">
        <w:rPr>
          <w:i/>
          <w:iCs/>
          <w:noProof/>
        </w:rPr>
        <w:t>in the</w:t>
      </w:r>
      <w:r w:rsidR="00A87D81" w:rsidRPr="00A87D81">
        <w:rPr>
          <w:i/>
          <w:iCs/>
          <w:noProof/>
        </w:rPr>
        <w:t xml:space="preserve"> final sample</w:t>
      </w:r>
    </w:p>
    <w:tbl>
      <w:tblPr>
        <w:tblStyle w:val="TableGrid"/>
        <w:tblW w:w="9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4"/>
        <w:gridCol w:w="1403"/>
        <w:gridCol w:w="1563"/>
        <w:gridCol w:w="1351"/>
        <w:gridCol w:w="953"/>
        <w:gridCol w:w="1131"/>
        <w:gridCol w:w="1032"/>
        <w:gridCol w:w="895"/>
      </w:tblGrid>
      <w:tr w:rsidR="00336BDF" w:rsidRPr="00A87D81" w14:paraId="3E48521B" w14:textId="77777777" w:rsidTr="00336BDF">
        <w:trPr>
          <w:trHeight w:val="790"/>
        </w:trPr>
        <w:tc>
          <w:tcPr>
            <w:tcW w:w="1546" w:type="dxa"/>
            <w:vMerge w:val="restart"/>
            <w:tcBorders>
              <w:top w:val="single" w:sz="4" w:space="0" w:color="auto"/>
            </w:tcBorders>
          </w:tcPr>
          <w:p w14:paraId="5CD09655" w14:textId="77777777" w:rsidR="00A87D81" w:rsidRPr="00A87D81" w:rsidRDefault="00A87D81" w:rsidP="00A87D81">
            <w:pPr>
              <w:spacing w:line="240" w:lineRule="auto"/>
            </w:pPr>
            <w:r w:rsidRPr="00A87D81">
              <w:rPr>
                <w:b/>
                <w:bCs/>
              </w:rPr>
              <w:t>Variable</w:t>
            </w:r>
          </w:p>
        </w:tc>
        <w:tc>
          <w:tcPr>
            <w:tcW w:w="1407" w:type="dxa"/>
            <w:tcBorders>
              <w:top w:val="single" w:sz="4" w:space="0" w:color="auto"/>
              <w:bottom w:val="single" w:sz="4" w:space="0" w:color="auto"/>
            </w:tcBorders>
            <w:vAlign w:val="center"/>
          </w:tcPr>
          <w:p w14:paraId="492426A0" w14:textId="09738DAB" w:rsidR="00A87D81" w:rsidRPr="00A87D81" w:rsidRDefault="00A87D81" w:rsidP="00336BDF">
            <w:pPr>
              <w:spacing w:line="240" w:lineRule="auto"/>
              <w:jc w:val="center"/>
              <w:rPr>
                <w:b/>
                <w:bCs/>
              </w:rPr>
            </w:pPr>
            <w:r w:rsidRPr="00A87D81">
              <w:rPr>
                <w:b/>
                <w:bCs/>
              </w:rPr>
              <w:t xml:space="preserve">Low Motion </w:t>
            </w:r>
            <w:r w:rsidRPr="00A87D81">
              <w:rPr>
                <w:i/>
                <w:iCs/>
              </w:rPr>
              <w:t>(n = 68)</w:t>
            </w:r>
          </w:p>
        </w:tc>
        <w:tc>
          <w:tcPr>
            <w:tcW w:w="1567" w:type="dxa"/>
            <w:tcBorders>
              <w:top w:val="single" w:sz="4" w:space="0" w:color="auto"/>
              <w:bottom w:val="single" w:sz="4" w:space="0" w:color="auto"/>
            </w:tcBorders>
            <w:vAlign w:val="center"/>
          </w:tcPr>
          <w:p w14:paraId="275FF0D2" w14:textId="6BAAD644" w:rsidR="00A87D81" w:rsidRPr="00A87D81" w:rsidRDefault="00A87D81" w:rsidP="00336BDF">
            <w:pPr>
              <w:spacing w:line="240" w:lineRule="auto"/>
              <w:jc w:val="center"/>
              <w:rPr>
                <w:b/>
                <w:bCs/>
              </w:rPr>
            </w:pPr>
            <w:r w:rsidRPr="00A87D81">
              <w:rPr>
                <w:b/>
                <w:bCs/>
              </w:rPr>
              <w:t>High Motion</w:t>
            </w:r>
          </w:p>
          <w:p w14:paraId="0AEAA99C" w14:textId="31EB3513" w:rsidR="00A87D81" w:rsidRPr="00A87D81" w:rsidRDefault="00A87D81" w:rsidP="00336BDF">
            <w:pPr>
              <w:spacing w:line="240" w:lineRule="auto"/>
              <w:jc w:val="center"/>
            </w:pPr>
            <w:r w:rsidRPr="00A87D81">
              <w:rPr>
                <w:i/>
                <w:iCs/>
              </w:rPr>
              <w:t>(n =6)</w:t>
            </w:r>
          </w:p>
        </w:tc>
        <w:tc>
          <w:tcPr>
            <w:tcW w:w="3442" w:type="dxa"/>
            <w:gridSpan w:val="3"/>
            <w:tcBorders>
              <w:top w:val="single" w:sz="4" w:space="0" w:color="auto"/>
              <w:bottom w:val="single" w:sz="4" w:space="0" w:color="auto"/>
            </w:tcBorders>
            <w:vAlign w:val="center"/>
          </w:tcPr>
          <w:p w14:paraId="67798536" w14:textId="5B261151" w:rsidR="00A87D81" w:rsidRPr="00A87D81" w:rsidRDefault="00A87D81" w:rsidP="00336BDF">
            <w:pPr>
              <w:spacing w:line="240" w:lineRule="auto"/>
              <w:jc w:val="center"/>
              <w:rPr>
                <w:b/>
                <w:bCs/>
              </w:rPr>
            </w:pPr>
            <w:r w:rsidRPr="00A87D81">
              <w:rPr>
                <w:b/>
                <w:bCs/>
              </w:rPr>
              <w:t>T-test for equality of means</w:t>
            </w:r>
          </w:p>
        </w:tc>
        <w:tc>
          <w:tcPr>
            <w:tcW w:w="1930" w:type="dxa"/>
            <w:gridSpan w:val="2"/>
            <w:tcBorders>
              <w:top w:val="single" w:sz="4" w:space="0" w:color="auto"/>
              <w:bottom w:val="single" w:sz="4" w:space="0" w:color="auto"/>
            </w:tcBorders>
            <w:vAlign w:val="center"/>
          </w:tcPr>
          <w:p w14:paraId="3BF843A8" w14:textId="77777777" w:rsidR="00A87D81" w:rsidRPr="00A87D81" w:rsidRDefault="00A87D81" w:rsidP="00336BDF">
            <w:pPr>
              <w:spacing w:line="240" w:lineRule="auto"/>
              <w:jc w:val="center"/>
              <w:rPr>
                <w:b/>
                <w:bCs/>
              </w:rPr>
            </w:pPr>
            <w:r w:rsidRPr="00A87D81">
              <w:rPr>
                <w:b/>
                <w:bCs/>
              </w:rPr>
              <w:t>95% Confidence Interval</w:t>
            </w:r>
          </w:p>
        </w:tc>
      </w:tr>
      <w:tr w:rsidR="00336BDF" w:rsidRPr="00A87D81" w14:paraId="2F6E825D" w14:textId="77777777" w:rsidTr="00336BDF">
        <w:trPr>
          <w:trHeight w:val="790"/>
        </w:trPr>
        <w:tc>
          <w:tcPr>
            <w:tcW w:w="1546" w:type="dxa"/>
            <w:vMerge/>
          </w:tcPr>
          <w:p w14:paraId="7782B9FC" w14:textId="77777777" w:rsidR="00A87D81" w:rsidRPr="00A87D81" w:rsidRDefault="00A87D81" w:rsidP="00A87D81">
            <w:pPr>
              <w:spacing w:line="240" w:lineRule="auto"/>
            </w:pPr>
          </w:p>
        </w:tc>
        <w:tc>
          <w:tcPr>
            <w:tcW w:w="1407" w:type="dxa"/>
            <w:tcBorders>
              <w:top w:val="single" w:sz="4" w:space="0" w:color="auto"/>
              <w:bottom w:val="single" w:sz="4" w:space="0" w:color="auto"/>
            </w:tcBorders>
            <w:vAlign w:val="center"/>
          </w:tcPr>
          <w:p w14:paraId="6D25F321" w14:textId="77777777" w:rsidR="00A87D81" w:rsidRPr="00A87D81" w:rsidRDefault="00A87D81" w:rsidP="00336BDF">
            <w:pPr>
              <w:spacing w:line="240" w:lineRule="auto"/>
              <w:jc w:val="center"/>
              <w:rPr>
                <w:i/>
                <w:iCs/>
              </w:rPr>
            </w:pPr>
            <w:r w:rsidRPr="00A87D81">
              <w:rPr>
                <w:i/>
                <w:iCs/>
              </w:rPr>
              <w:t>Mean (SD)</w:t>
            </w:r>
          </w:p>
        </w:tc>
        <w:tc>
          <w:tcPr>
            <w:tcW w:w="1567" w:type="dxa"/>
            <w:tcBorders>
              <w:top w:val="single" w:sz="4" w:space="0" w:color="auto"/>
              <w:bottom w:val="single" w:sz="4" w:space="0" w:color="auto"/>
            </w:tcBorders>
            <w:vAlign w:val="center"/>
          </w:tcPr>
          <w:p w14:paraId="63ED191F" w14:textId="77777777" w:rsidR="00A87D81" w:rsidRPr="00A87D81" w:rsidRDefault="00A87D81" w:rsidP="00336BDF">
            <w:pPr>
              <w:spacing w:line="240" w:lineRule="auto"/>
              <w:jc w:val="center"/>
              <w:rPr>
                <w:i/>
                <w:iCs/>
              </w:rPr>
            </w:pPr>
            <w:r w:rsidRPr="00A87D81">
              <w:rPr>
                <w:i/>
                <w:iCs/>
              </w:rPr>
              <w:t>Mean (SD)</w:t>
            </w:r>
          </w:p>
        </w:tc>
        <w:tc>
          <w:tcPr>
            <w:tcW w:w="1356" w:type="dxa"/>
            <w:tcBorders>
              <w:top w:val="single" w:sz="4" w:space="0" w:color="auto"/>
              <w:bottom w:val="single" w:sz="4" w:space="0" w:color="auto"/>
            </w:tcBorders>
            <w:vAlign w:val="center"/>
          </w:tcPr>
          <w:p w14:paraId="31287804" w14:textId="2D32CD92" w:rsidR="00A87D81" w:rsidRPr="00A87D81" w:rsidRDefault="00A87D81" w:rsidP="00336BDF">
            <w:pPr>
              <w:spacing w:line="240" w:lineRule="auto"/>
              <w:jc w:val="center"/>
              <w:rPr>
                <w:i/>
                <w:iCs/>
              </w:rPr>
            </w:pPr>
            <w:r w:rsidRPr="00A87D81">
              <w:rPr>
                <w:i/>
                <w:iCs/>
              </w:rPr>
              <w:t>t</w:t>
            </w:r>
            <w:r w:rsidR="00336BDF">
              <w:rPr>
                <w:i/>
                <w:iCs/>
              </w:rPr>
              <w:t xml:space="preserve"> </w:t>
            </w:r>
            <w:r w:rsidRPr="00A87D81">
              <w:rPr>
                <w:i/>
                <w:iCs/>
              </w:rPr>
              <w:t>(</w:t>
            </w:r>
            <w:proofErr w:type="spellStart"/>
            <w:r w:rsidRPr="00A87D81">
              <w:rPr>
                <w:i/>
                <w:iCs/>
              </w:rPr>
              <w:t>df</w:t>
            </w:r>
            <w:proofErr w:type="spellEnd"/>
            <w:r w:rsidRPr="00A87D81">
              <w:rPr>
                <w:i/>
                <w:iCs/>
              </w:rPr>
              <w:t xml:space="preserve"> = 73)</w:t>
            </w:r>
          </w:p>
        </w:tc>
        <w:tc>
          <w:tcPr>
            <w:tcW w:w="955" w:type="dxa"/>
            <w:tcBorders>
              <w:top w:val="single" w:sz="4" w:space="0" w:color="auto"/>
              <w:bottom w:val="single" w:sz="4" w:space="0" w:color="auto"/>
            </w:tcBorders>
            <w:vAlign w:val="center"/>
          </w:tcPr>
          <w:p w14:paraId="7890F4A9" w14:textId="3344356A" w:rsidR="00A87D81" w:rsidRPr="00A87D81" w:rsidRDefault="00A87D81" w:rsidP="00336BDF">
            <w:pPr>
              <w:spacing w:line="240" w:lineRule="auto"/>
              <w:jc w:val="center"/>
              <w:rPr>
                <w:i/>
                <w:iCs/>
              </w:rPr>
            </w:pPr>
            <w:r w:rsidRPr="00A87D81">
              <w:rPr>
                <w:i/>
                <w:iCs/>
              </w:rPr>
              <w:t>p</w:t>
            </w:r>
          </w:p>
        </w:tc>
        <w:tc>
          <w:tcPr>
            <w:tcW w:w="1130" w:type="dxa"/>
            <w:tcBorders>
              <w:top w:val="single" w:sz="4" w:space="0" w:color="auto"/>
              <w:bottom w:val="single" w:sz="4" w:space="0" w:color="auto"/>
            </w:tcBorders>
            <w:vAlign w:val="center"/>
          </w:tcPr>
          <w:p w14:paraId="6C06F4F9" w14:textId="77777777" w:rsidR="00A87D81" w:rsidRPr="00A87D81" w:rsidRDefault="00A87D81" w:rsidP="00336BDF">
            <w:pPr>
              <w:spacing w:line="240" w:lineRule="auto"/>
              <w:jc w:val="center"/>
            </w:pPr>
            <w:r w:rsidRPr="00A87D81">
              <w:t>Standard error</w:t>
            </w:r>
          </w:p>
        </w:tc>
        <w:tc>
          <w:tcPr>
            <w:tcW w:w="1034" w:type="dxa"/>
            <w:tcBorders>
              <w:top w:val="single" w:sz="4" w:space="0" w:color="auto"/>
              <w:bottom w:val="single" w:sz="4" w:space="0" w:color="auto"/>
            </w:tcBorders>
            <w:vAlign w:val="center"/>
          </w:tcPr>
          <w:p w14:paraId="61F0DEC7" w14:textId="5AC1EBE3" w:rsidR="00A87D81" w:rsidRPr="00A87D81" w:rsidRDefault="00A87D81" w:rsidP="00336BDF">
            <w:pPr>
              <w:spacing w:line="240" w:lineRule="auto"/>
              <w:jc w:val="center"/>
            </w:pPr>
            <w:r w:rsidRPr="00A87D81">
              <w:t>Upper</w:t>
            </w:r>
          </w:p>
        </w:tc>
        <w:tc>
          <w:tcPr>
            <w:tcW w:w="895" w:type="dxa"/>
            <w:tcBorders>
              <w:top w:val="single" w:sz="4" w:space="0" w:color="auto"/>
              <w:bottom w:val="single" w:sz="4" w:space="0" w:color="auto"/>
            </w:tcBorders>
            <w:vAlign w:val="center"/>
          </w:tcPr>
          <w:p w14:paraId="709F6EE7" w14:textId="77777777" w:rsidR="00A87D81" w:rsidRPr="00A87D81" w:rsidRDefault="00A87D81" w:rsidP="00336BDF">
            <w:pPr>
              <w:spacing w:line="240" w:lineRule="auto"/>
              <w:jc w:val="center"/>
            </w:pPr>
            <w:r w:rsidRPr="00A87D81">
              <w:t>Lower</w:t>
            </w:r>
          </w:p>
        </w:tc>
      </w:tr>
      <w:tr w:rsidR="00336BDF" w:rsidRPr="00A87D81" w14:paraId="58E46E9B" w14:textId="77777777" w:rsidTr="00336BDF">
        <w:trPr>
          <w:trHeight w:val="790"/>
        </w:trPr>
        <w:tc>
          <w:tcPr>
            <w:tcW w:w="1546" w:type="dxa"/>
          </w:tcPr>
          <w:p w14:paraId="3D8BF9BC" w14:textId="77777777" w:rsidR="00A87D81" w:rsidRPr="00A87D81" w:rsidRDefault="00A87D81" w:rsidP="00A87D81">
            <w:pPr>
              <w:spacing w:line="240" w:lineRule="auto"/>
              <w:rPr>
                <w:b/>
                <w:bCs/>
              </w:rPr>
            </w:pPr>
            <w:r w:rsidRPr="00A87D81">
              <w:rPr>
                <w:b/>
                <w:bCs/>
              </w:rPr>
              <w:t>Age</w:t>
            </w:r>
          </w:p>
        </w:tc>
        <w:tc>
          <w:tcPr>
            <w:tcW w:w="1407" w:type="dxa"/>
            <w:tcBorders>
              <w:top w:val="single" w:sz="4" w:space="0" w:color="auto"/>
            </w:tcBorders>
          </w:tcPr>
          <w:p w14:paraId="3DF873DE" w14:textId="77777777" w:rsidR="00A87D81" w:rsidRPr="00A87D81" w:rsidRDefault="00A87D81" w:rsidP="00336BDF">
            <w:pPr>
              <w:spacing w:line="240" w:lineRule="auto"/>
              <w:jc w:val="center"/>
            </w:pPr>
            <w:r w:rsidRPr="00A87D81">
              <w:t>11.3 (1.92)</w:t>
            </w:r>
          </w:p>
        </w:tc>
        <w:tc>
          <w:tcPr>
            <w:tcW w:w="1567" w:type="dxa"/>
            <w:tcBorders>
              <w:top w:val="single" w:sz="4" w:space="0" w:color="auto"/>
            </w:tcBorders>
          </w:tcPr>
          <w:p w14:paraId="7F81EBEE" w14:textId="77777777" w:rsidR="00A87D81" w:rsidRPr="00A87D81" w:rsidRDefault="00A87D81" w:rsidP="00336BDF">
            <w:pPr>
              <w:spacing w:line="240" w:lineRule="auto"/>
              <w:jc w:val="center"/>
            </w:pPr>
            <w:r w:rsidRPr="00A87D81">
              <w:t>10.5 (1.53)</w:t>
            </w:r>
          </w:p>
        </w:tc>
        <w:tc>
          <w:tcPr>
            <w:tcW w:w="1356" w:type="dxa"/>
            <w:tcBorders>
              <w:top w:val="single" w:sz="4" w:space="0" w:color="auto"/>
            </w:tcBorders>
          </w:tcPr>
          <w:p w14:paraId="3644F2F6" w14:textId="77777777" w:rsidR="00A87D81" w:rsidRPr="00A87D81" w:rsidRDefault="00A87D81" w:rsidP="00336BDF">
            <w:pPr>
              <w:spacing w:line="240" w:lineRule="auto"/>
              <w:jc w:val="center"/>
            </w:pPr>
            <w:r w:rsidRPr="00A87D81">
              <w:t>-1.10</w:t>
            </w:r>
          </w:p>
        </w:tc>
        <w:tc>
          <w:tcPr>
            <w:tcW w:w="955" w:type="dxa"/>
            <w:tcBorders>
              <w:top w:val="single" w:sz="4" w:space="0" w:color="auto"/>
            </w:tcBorders>
          </w:tcPr>
          <w:p w14:paraId="0E29979E" w14:textId="77777777" w:rsidR="00A87D81" w:rsidRPr="00A87D81" w:rsidRDefault="00A87D81" w:rsidP="00336BDF">
            <w:pPr>
              <w:spacing w:line="240" w:lineRule="auto"/>
              <w:jc w:val="center"/>
            </w:pPr>
            <w:r w:rsidRPr="00A87D81">
              <w:t>.274</w:t>
            </w:r>
          </w:p>
        </w:tc>
        <w:tc>
          <w:tcPr>
            <w:tcW w:w="1130" w:type="dxa"/>
            <w:tcBorders>
              <w:top w:val="single" w:sz="4" w:space="0" w:color="auto"/>
            </w:tcBorders>
          </w:tcPr>
          <w:p w14:paraId="6CAA507A" w14:textId="77777777" w:rsidR="00A87D81" w:rsidRPr="00A87D81" w:rsidRDefault="00A87D81" w:rsidP="00336BDF">
            <w:pPr>
              <w:spacing w:line="240" w:lineRule="auto"/>
              <w:jc w:val="center"/>
            </w:pPr>
            <w:r w:rsidRPr="00A87D81">
              <w:t>.800</w:t>
            </w:r>
          </w:p>
        </w:tc>
        <w:tc>
          <w:tcPr>
            <w:tcW w:w="1034" w:type="dxa"/>
            <w:tcBorders>
              <w:top w:val="single" w:sz="4" w:space="0" w:color="auto"/>
            </w:tcBorders>
          </w:tcPr>
          <w:p w14:paraId="5CDE4E7B" w14:textId="77777777" w:rsidR="00A87D81" w:rsidRPr="00A87D81" w:rsidRDefault="00A87D81" w:rsidP="00336BDF">
            <w:pPr>
              <w:spacing w:line="240" w:lineRule="auto"/>
              <w:jc w:val="center"/>
            </w:pPr>
            <w:r w:rsidRPr="00A87D81">
              <w:t>-2.46</w:t>
            </w:r>
          </w:p>
        </w:tc>
        <w:tc>
          <w:tcPr>
            <w:tcW w:w="895" w:type="dxa"/>
            <w:tcBorders>
              <w:top w:val="single" w:sz="4" w:space="0" w:color="auto"/>
            </w:tcBorders>
          </w:tcPr>
          <w:p w14:paraId="5775AFC1" w14:textId="77777777" w:rsidR="00A87D81" w:rsidRPr="00A87D81" w:rsidRDefault="00A87D81" w:rsidP="00336BDF">
            <w:pPr>
              <w:spacing w:line="240" w:lineRule="auto"/>
              <w:jc w:val="center"/>
            </w:pPr>
            <w:r w:rsidRPr="00A87D81">
              <w:t>0.71</w:t>
            </w:r>
          </w:p>
        </w:tc>
      </w:tr>
      <w:tr w:rsidR="00336BDF" w:rsidRPr="00A87D81" w14:paraId="5F9C2CDC" w14:textId="77777777" w:rsidTr="00336BDF">
        <w:trPr>
          <w:trHeight w:val="790"/>
        </w:trPr>
        <w:tc>
          <w:tcPr>
            <w:tcW w:w="1546" w:type="dxa"/>
          </w:tcPr>
          <w:p w14:paraId="4E7414F0" w14:textId="77777777" w:rsidR="00A87D81" w:rsidRPr="00A87D81" w:rsidRDefault="00A87D81" w:rsidP="00A87D81">
            <w:pPr>
              <w:spacing w:line="240" w:lineRule="auto"/>
              <w:rPr>
                <w:b/>
                <w:bCs/>
              </w:rPr>
            </w:pPr>
            <w:r w:rsidRPr="00A87D81">
              <w:rPr>
                <w:b/>
                <w:bCs/>
              </w:rPr>
              <w:t>IQ</w:t>
            </w:r>
          </w:p>
        </w:tc>
        <w:tc>
          <w:tcPr>
            <w:tcW w:w="1407" w:type="dxa"/>
          </w:tcPr>
          <w:p w14:paraId="565412DA" w14:textId="77777777" w:rsidR="00A87D81" w:rsidRPr="00A87D81" w:rsidRDefault="00A87D81" w:rsidP="00336BDF">
            <w:pPr>
              <w:spacing w:line="240" w:lineRule="auto"/>
              <w:jc w:val="center"/>
            </w:pPr>
            <w:r w:rsidRPr="00A87D81">
              <w:t>98.8 (20.4)</w:t>
            </w:r>
          </w:p>
        </w:tc>
        <w:tc>
          <w:tcPr>
            <w:tcW w:w="1567" w:type="dxa"/>
          </w:tcPr>
          <w:p w14:paraId="726422F6" w14:textId="77777777" w:rsidR="00A87D81" w:rsidRPr="00A87D81" w:rsidRDefault="00A87D81" w:rsidP="00336BDF">
            <w:pPr>
              <w:spacing w:line="240" w:lineRule="auto"/>
              <w:jc w:val="center"/>
            </w:pPr>
            <w:r w:rsidRPr="00A87D81">
              <w:t>94.3 (16.4)</w:t>
            </w:r>
          </w:p>
        </w:tc>
        <w:tc>
          <w:tcPr>
            <w:tcW w:w="1356" w:type="dxa"/>
          </w:tcPr>
          <w:p w14:paraId="069E3B8B" w14:textId="77777777" w:rsidR="00A87D81" w:rsidRPr="00A87D81" w:rsidRDefault="00A87D81" w:rsidP="00336BDF">
            <w:pPr>
              <w:spacing w:line="240" w:lineRule="auto"/>
              <w:jc w:val="center"/>
            </w:pPr>
            <w:r w:rsidRPr="00A87D81">
              <w:t>-0.43</w:t>
            </w:r>
          </w:p>
        </w:tc>
        <w:tc>
          <w:tcPr>
            <w:tcW w:w="955" w:type="dxa"/>
          </w:tcPr>
          <w:p w14:paraId="7F5F06DA" w14:textId="77777777" w:rsidR="00A87D81" w:rsidRPr="00A87D81" w:rsidRDefault="00A87D81" w:rsidP="00336BDF">
            <w:pPr>
              <w:spacing w:line="240" w:lineRule="auto"/>
              <w:jc w:val="center"/>
            </w:pPr>
            <w:r w:rsidRPr="00A87D81">
              <w:t>.665</w:t>
            </w:r>
          </w:p>
        </w:tc>
        <w:tc>
          <w:tcPr>
            <w:tcW w:w="1130" w:type="dxa"/>
          </w:tcPr>
          <w:p w14:paraId="7B96E4B5" w14:textId="77777777" w:rsidR="00A87D81" w:rsidRPr="00A87D81" w:rsidRDefault="00A87D81" w:rsidP="00336BDF">
            <w:pPr>
              <w:spacing w:line="240" w:lineRule="auto"/>
              <w:jc w:val="center"/>
            </w:pPr>
            <w:r w:rsidRPr="00A87D81">
              <w:t>10.4</w:t>
            </w:r>
          </w:p>
        </w:tc>
        <w:tc>
          <w:tcPr>
            <w:tcW w:w="1034" w:type="dxa"/>
          </w:tcPr>
          <w:p w14:paraId="66D0FC59" w14:textId="77777777" w:rsidR="00A87D81" w:rsidRPr="00A87D81" w:rsidRDefault="00A87D81" w:rsidP="00336BDF">
            <w:pPr>
              <w:spacing w:line="240" w:lineRule="auto"/>
              <w:jc w:val="center"/>
            </w:pPr>
            <w:r w:rsidRPr="00A87D81">
              <w:t>-25.1</w:t>
            </w:r>
          </w:p>
        </w:tc>
        <w:tc>
          <w:tcPr>
            <w:tcW w:w="895" w:type="dxa"/>
          </w:tcPr>
          <w:p w14:paraId="7A6DC143" w14:textId="77777777" w:rsidR="00A87D81" w:rsidRPr="00A87D81" w:rsidRDefault="00A87D81" w:rsidP="00336BDF">
            <w:pPr>
              <w:spacing w:line="240" w:lineRule="auto"/>
              <w:jc w:val="center"/>
            </w:pPr>
            <w:r w:rsidRPr="00A87D81">
              <w:t>16.1</w:t>
            </w:r>
          </w:p>
        </w:tc>
      </w:tr>
      <w:tr w:rsidR="00336BDF" w:rsidRPr="00A87D81" w14:paraId="4E26EFCD" w14:textId="77777777" w:rsidTr="00336BDF">
        <w:trPr>
          <w:trHeight w:val="790"/>
        </w:trPr>
        <w:tc>
          <w:tcPr>
            <w:tcW w:w="1546" w:type="dxa"/>
          </w:tcPr>
          <w:p w14:paraId="0571E824" w14:textId="77777777" w:rsidR="00A87D81" w:rsidRPr="00A87D81" w:rsidRDefault="00A87D81" w:rsidP="00A87D81">
            <w:pPr>
              <w:spacing w:line="240" w:lineRule="auto"/>
              <w:rPr>
                <w:b/>
                <w:bCs/>
              </w:rPr>
            </w:pPr>
            <w:r w:rsidRPr="00A87D81">
              <w:rPr>
                <w:b/>
                <w:bCs/>
              </w:rPr>
              <w:t>SRS-2 T-score</w:t>
            </w:r>
          </w:p>
        </w:tc>
        <w:tc>
          <w:tcPr>
            <w:tcW w:w="1407" w:type="dxa"/>
          </w:tcPr>
          <w:p w14:paraId="7DE355FC" w14:textId="77777777" w:rsidR="00A87D81" w:rsidRPr="00A87D81" w:rsidRDefault="00A87D81" w:rsidP="00336BDF">
            <w:pPr>
              <w:spacing w:line="240" w:lineRule="auto"/>
              <w:jc w:val="center"/>
            </w:pPr>
            <w:r w:rsidRPr="00A87D81">
              <w:t>75.0 (8.72)</w:t>
            </w:r>
          </w:p>
        </w:tc>
        <w:tc>
          <w:tcPr>
            <w:tcW w:w="1567" w:type="dxa"/>
          </w:tcPr>
          <w:p w14:paraId="1566AB7F" w14:textId="77777777" w:rsidR="00A87D81" w:rsidRPr="00A87D81" w:rsidRDefault="00A87D81" w:rsidP="00336BDF">
            <w:pPr>
              <w:spacing w:line="240" w:lineRule="auto"/>
              <w:jc w:val="center"/>
            </w:pPr>
            <w:r w:rsidRPr="00A87D81">
              <w:t>71.3 (8.14)</w:t>
            </w:r>
          </w:p>
        </w:tc>
        <w:tc>
          <w:tcPr>
            <w:tcW w:w="1356" w:type="dxa"/>
          </w:tcPr>
          <w:p w14:paraId="1ECDDFDC" w14:textId="77777777" w:rsidR="00A87D81" w:rsidRPr="00A87D81" w:rsidRDefault="00A87D81" w:rsidP="00336BDF">
            <w:pPr>
              <w:spacing w:line="240" w:lineRule="auto"/>
              <w:jc w:val="center"/>
            </w:pPr>
            <w:r w:rsidRPr="00A87D81">
              <w:t>-1.08</w:t>
            </w:r>
          </w:p>
        </w:tc>
        <w:tc>
          <w:tcPr>
            <w:tcW w:w="955" w:type="dxa"/>
          </w:tcPr>
          <w:p w14:paraId="5B11C1A7" w14:textId="77777777" w:rsidR="00A87D81" w:rsidRPr="00A87D81" w:rsidRDefault="00A87D81" w:rsidP="00336BDF">
            <w:pPr>
              <w:spacing w:line="240" w:lineRule="auto"/>
              <w:jc w:val="center"/>
            </w:pPr>
            <w:r w:rsidRPr="00A87D81">
              <w:t>.314</w:t>
            </w:r>
          </w:p>
        </w:tc>
        <w:tc>
          <w:tcPr>
            <w:tcW w:w="1130" w:type="dxa"/>
          </w:tcPr>
          <w:p w14:paraId="533F0F7D" w14:textId="77777777" w:rsidR="00A87D81" w:rsidRPr="00A87D81" w:rsidRDefault="00A87D81" w:rsidP="00336BDF">
            <w:pPr>
              <w:spacing w:line="240" w:lineRule="auto"/>
              <w:jc w:val="center"/>
            </w:pPr>
            <w:r w:rsidRPr="00A87D81">
              <w:t>3.66</w:t>
            </w:r>
          </w:p>
        </w:tc>
        <w:tc>
          <w:tcPr>
            <w:tcW w:w="1034" w:type="dxa"/>
          </w:tcPr>
          <w:p w14:paraId="354216DC" w14:textId="77777777" w:rsidR="00A87D81" w:rsidRPr="00A87D81" w:rsidRDefault="00A87D81" w:rsidP="00336BDF">
            <w:pPr>
              <w:spacing w:line="240" w:lineRule="auto"/>
              <w:jc w:val="center"/>
            </w:pPr>
            <w:r w:rsidRPr="00A87D81">
              <w:t>-11.0</w:t>
            </w:r>
          </w:p>
        </w:tc>
        <w:tc>
          <w:tcPr>
            <w:tcW w:w="895" w:type="dxa"/>
          </w:tcPr>
          <w:p w14:paraId="4373D7B4" w14:textId="77777777" w:rsidR="00A87D81" w:rsidRPr="00A87D81" w:rsidRDefault="00A87D81" w:rsidP="00336BDF">
            <w:pPr>
              <w:spacing w:line="240" w:lineRule="auto"/>
              <w:jc w:val="center"/>
            </w:pPr>
            <w:r w:rsidRPr="00A87D81">
              <w:t>4.00</w:t>
            </w:r>
          </w:p>
        </w:tc>
      </w:tr>
      <w:tr w:rsidR="00336BDF" w:rsidRPr="00A87D81" w14:paraId="71647577" w14:textId="77777777" w:rsidTr="00336BDF">
        <w:trPr>
          <w:trHeight w:val="790"/>
        </w:trPr>
        <w:tc>
          <w:tcPr>
            <w:tcW w:w="1546" w:type="dxa"/>
          </w:tcPr>
          <w:p w14:paraId="46CA7C64" w14:textId="77777777" w:rsidR="00A87D81" w:rsidRPr="00A87D81" w:rsidRDefault="00A87D81" w:rsidP="00A87D81">
            <w:pPr>
              <w:spacing w:line="240" w:lineRule="auto"/>
              <w:rPr>
                <w:b/>
                <w:bCs/>
              </w:rPr>
            </w:pPr>
            <w:r w:rsidRPr="00A87D81">
              <w:rPr>
                <w:b/>
                <w:bCs/>
              </w:rPr>
              <w:t>MASC-2 T-score</w:t>
            </w:r>
          </w:p>
        </w:tc>
        <w:tc>
          <w:tcPr>
            <w:tcW w:w="1407" w:type="dxa"/>
          </w:tcPr>
          <w:p w14:paraId="6112D7E6" w14:textId="77777777" w:rsidR="00A87D81" w:rsidRPr="00A87D81" w:rsidRDefault="00A87D81" w:rsidP="00336BDF">
            <w:pPr>
              <w:spacing w:line="240" w:lineRule="auto"/>
              <w:jc w:val="center"/>
            </w:pPr>
            <w:r w:rsidRPr="00A87D81">
              <w:t>67.8 (13.0)</w:t>
            </w:r>
          </w:p>
        </w:tc>
        <w:tc>
          <w:tcPr>
            <w:tcW w:w="1567" w:type="dxa"/>
          </w:tcPr>
          <w:p w14:paraId="2AF18F03" w14:textId="77777777" w:rsidR="00A87D81" w:rsidRPr="00A87D81" w:rsidRDefault="00A87D81" w:rsidP="00336BDF">
            <w:pPr>
              <w:spacing w:line="240" w:lineRule="auto"/>
              <w:jc w:val="center"/>
            </w:pPr>
            <w:r w:rsidRPr="00A87D81">
              <w:t>62.5 (19.2)</w:t>
            </w:r>
          </w:p>
        </w:tc>
        <w:tc>
          <w:tcPr>
            <w:tcW w:w="1356" w:type="dxa"/>
          </w:tcPr>
          <w:p w14:paraId="1008349E" w14:textId="77777777" w:rsidR="00A87D81" w:rsidRPr="00A87D81" w:rsidRDefault="00A87D81" w:rsidP="00336BDF">
            <w:pPr>
              <w:spacing w:line="240" w:lineRule="auto"/>
              <w:jc w:val="center"/>
            </w:pPr>
            <w:r w:rsidRPr="00A87D81">
              <w:t>-0.94</w:t>
            </w:r>
          </w:p>
        </w:tc>
        <w:tc>
          <w:tcPr>
            <w:tcW w:w="955" w:type="dxa"/>
          </w:tcPr>
          <w:p w14:paraId="25D752AA" w14:textId="77777777" w:rsidR="00A87D81" w:rsidRPr="00A87D81" w:rsidRDefault="00A87D81" w:rsidP="00336BDF">
            <w:pPr>
              <w:spacing w:line="240" w:lineRule="auto"/>
              <w:jc w:val="center"/>
            </w:pPr>
            <w:r w:rsidRPr="00A87D81">
              <w:t>.535</w:t>
            </w:r>
          </w:p>
        </w:tc>
        <w:tc>
          <w:tcPr>
            <w:tcW w:w="1130" w:type="dxa"/>
          </w:tcPr>
          <w:p w14:paraId="508AFF40" w14:textId="77777777" w:rsidR="00A87D81" w:rsidRPr="00A87D81" w:rsidRDefault="00A87D81" w:rsidP="00336BDF">
            <w:pPr>
              <w:spacing w:line="240" w:lineRule="auto"/>
              <w:jc w:val="center"/>
            </w:pPr>
            <w:r w:rsidRPr="00A87D81">
              <w:t>5.61</w:t>
            </w:r>
          </w:p>
        </w:tc>
        <w:tc>
          <w:tcPr>
            <w:tcW w:w="1034" w:type="dxa"/>
          </w:tcPr>
          <w:p w14:paraId="7F6F1CA1" w14:textId="77777777" w:rsidR="00A87D81" w:rsidRPr="00A87D81" w:rsidRDefault="00A87D81" w:rsidP="00336BDF">
            <w:pPr>
              <w:spacing w:line="240" w:lineRule="auto"/>
              <w:jc w:val="center"/>
            </w:pPr>
            <w:r w:rsidRPr="00A87D81">
              <w:t>-16.4</w:t>
            </w:r>
          </w:p>
        </w:tc>
        <w:tc>
          <w:tcPr>
            <w:tcW w:w="895" w:type="dxa"/>
          </w:tcPr>
          <w:p w14:paraId="64AA3948" w14:textId="77777777" w:rsidR="00A87D81" w:rsidRPr="00A87D81" w:rsidRDefault="00A87D81" w:rsidP="00336BDF">
            <w:pPr>
              <w:spacing w:line="240" w:lineRule="auto"/>
              <w:jc w:val="center"/>
            </w:pPr>
            <w:r w:rsidRPr="00A87D81">
              <w:t>5.86</w:t>
            </w:r>
          </w:p>
        </w:tc>
      </w:tr>
      <w:tr w:rsidR="00336BDF" w:rsidRPr="00A87D81" w14:paraId="4A92CF81" w14:textId="77777777" w:rsidTr="00336BDF">
        <w:trPr>
          <w:trHeight w:val="790"/>
        </w:trPr>
        <w:tc>
          <w:tcPr>
            <w:tcW w:w="1546" w:type="dxa"/>
            <w:tcBorders>
              <w:bottom w:val="single" w:sz="4" w:space="0" w:color="auto"/>
            </w:tcBorders>
          </w:tcPr>
          <w:p w14:paraId="35FB4F2A" w14:textId="7EEA555E" w:rsidR="00A87D81" w:rsidRPr="00A87D81" w:rsidRDefault="00A87D81" w:rsidP="00A87D81">
            <w:pPr>
              <w:spacing w:line="240" w:lineRule="auto"/>
              <w:rPr>
                <w:b/>
                <w:bCs/>
              </w:rPr>
            </w:pPr>
            <w:r w:rsidRPr="00A87D81">
              <w:rPr>
                <w:b/>
                <w:bCs/>
              </w:rPr>
              <w:t xml:space="preserve">CBCL - </w:t>
            </w:r>
            <w:r w:rsidR="008C59D4" w:rsidRPr="00A87D81">
              <w:rPr>
                <w:b/>
                <w:bCs/>
              </w:rPr>
              <w:t>Externalizing</w:t>
            </w:r>
          </w:p>
        </w:tc>
        <w:tc>
          <w:tcPr>
            <w:tcW w:w="1407" w:type="dxa"/>
            <w:tcBorders>
              <w:bottom w:val="single" w:sz="4" w:space="0" w:color="auto"/>
            </w:tcBorders>
          </w:tcPr>
          <w:p w14:paraId="0518DEB2" w14:textId="77777777" w:rsidR="00A87D81" w:rsidRPr="00A87D81" w:rsidRDefault="00A87D81" w:rsidP="00336BDF">
            <w:pPr>
              <w:spacing w:line="240" w:lineRule="auto"/>
              <w:jc w:val="center"/>
            </w:pPr>
            <w:r w:rsidRPr="00A87D81">
              <w:t>58.0 (9.32)</w:t>
            </w:r>
          </w:p>
        </w:tc>
        <w:tc>
          <w:tcPr>
            <w:tcW w:w="1567" w:type="dxa"/>
            <w:tcBorders>
              <w:bottom w:val="single" w:sz="4" w:space="0" w:color="auto"/>
            </w:tcBorders>
          </w:tcPr>
          <w:p w14:paraId="2623FD60" w14:textId="77777777" w:rsidR="00A87D81" w:rsidRPr="00A87D81" w:rsidRDefault="00A87D81" w:rsidP="00336BDF">
            <w:pPr>
              <w:spacing w:line="240" w:lineRule="auto"/>
              <w:jc w:val="center"/>
            </w:pPr>
            <w:r w:rsidRPr="00A87D81">
              <w:t>54.0 (11.8)</w:t>
            </w:r>
          </w:p>
        </w:tc>
        <w:tc>
          <w:tcPr>
            <w:tcW w:w="1356" w:type="dxa"/>
            <w:tcBorders>
              <w:bottom w:val="single" w:sz="4" w:space="0" w:color="auto"/>
            </w:tcBorders>
          </w:tcPr>
          <w:p w14:paraId="4DBC13E1" w14:textId="77777777" w:rsidR="00A87D81" w:rsidRPr="00A87D81" w:rsidRDefault="00A87D81" w:rsidP="00336BDF">
            <w:pPr>
              <w:spacing w:line="240" w:lineRule="auto"/>
              <w:jc w:val="center"/>
            </w:pPr>
            <w:r w:rsidRPr="00A87D81">
              <w:t>-0.99</w:t>
            </w:r>
          </w:p>
        </w:tc>
        <w:tc>
          <w:tcPr>
            <w:tcW w:w="955" w:type="dxa"/>
            <w:tcBorders>
              <w:bottom w:val="single" w:sz="4" w:space="0" w:color="auto"/>
            </w:tcBorders>
          </w:tcPr>
          <w:p w14:paraId="43538DEF" w14:textId="77777777" w:rsidR="00A87D81" w:rsidRPr="00A87D81" w:rsidRDefault="00A87D81" w:rsidP="00336BDF">
            <w:pPr>
              <w:spacing w:line="240" w:lineRule="auto"/>
              <w:jc w:val="center"/>
            </w:pPr>
            <w:r w:rsidRPr="00A87D81">
              <w:t>.326</w:t>
            </w:r>
          </w:p>
        </w:tc>
        <w:tc>
          <w:tcPr>
            <w:tcW w:w="1130" w:type="dxa"/>
            <w:tcBorders>
              <w:bottom w:val="single" w:sz="4" w:space="0" w:color="auto"/>
            </w:tcBorders>
          </w:tcPr>
          <w:p w14:paraId="7778D294" w14:textId="77777777" w:rsidR="00A87D81" w:rsidRPr="00A87D81" w:rsidRDefault="00A87D81" w:rsidP="00336BDF">
            <w:pPr>
              <w:spacing w:line="240" w:lineRule="auto"/>
              <w:jc w:val="center"/>
            </w:pPr>
            <w:r w:rsidRPr="00A87D81">
              <w:t>3.99</w:t>
            </w:r>
          </w:p>
        </w:tc>
        <w:tc>
          <w:tcPr>
            <w:tcW w:w="1034" w:type="dxa"/>
            <w:tcBorders>
              <w:bottom w:val="single" w:sz="4" w:space="0" w:color="auto"/>
            </w:tcBorders>
          </w:tcPr>
          <w:p w14:paraId="71335FEA" w14:textId="77777777" w:rsidR="00A87D81" w:rsidRPr="00A87D81" w:rsidRDefault="00A87D81" w:rsidP="00336BDF">
            <w:pPr>
              <w:spacing w:line="240" w:lineRule="auto"/>
              <w:jc w:val="center"/>
            </w:pPr>
            <w:r w:rsidRPr="00A87D81">
              <w:t>-11.8</w:t>
            </w:r>
          </w:p>
        </w:tc>
        <w:tc>
          <w:tcPr>
            <w:tcW w:w="895" w:type="dxa"/>
            <w:tcBorders>
              <w:bottom w:val="single" w:sz="4" w:space="0" w:color="auto"/>
            </w:tcBorders>
          </w:tcPr>
          <w:p w14:paraId="5AF3806E" w14:textId="77777777" w:rsidR="00A87D81" w:rsidRPr="00A87D81" w:rsidRDefault="00A87D81" w:rsidP="00336BDF">
            <w:pPr>
              <w:spacing w:line="240" w:lineRule="auto"/>
              <w:jc w:val="center"/>
            </w:pPr>
            <w:r w:rsidRPr="00A87D81">
              <w:t>3.98</w:t>
            </w:r>
          </w:p>
        </w:tc>
      </w:tr>
    </w:tbl>
    <w:p w14:paraId="562CAB60" w14:textId="38223294" w:rsidR="00A87D81" w:rsidRPr="00336BDF" w:rsidRDefault="00A87D81" w:rsidP="00336BDF">
      <w:pPr>
        <w:spacing w:line="259" w:lineRule="auto"/>
        <w:rPr>
          <w:b/>
          <w:bCs/>
          <w:noProof/>
          <w:sz w:val="24"/>
          <w:szCs w:val="24"/>
        </w:rPr>
      </w:pPr>
      <w:r w:rsidRPr="00A87D81">
        <w:rPr>
          <w:b/>
          <w:bCs/>
          <w:noProof/>
          <w:sz w:val="24"/>
          <w:szCs w:val="24"/>
        </w:rPr>
        <w:br w:type="page"/>
      </w:r>
    </w:p>
    <w:p w14:paraId="6BBA9912" w14:textId="77777777" w:rsidR="00C65FCA" w:rsidRPr="008645D9" w:rsidRDefault="00CC2DEC" w:rsidP="008645D9">
      <w:pPr>
        <w:pStyle w:val="Heading2"/>
      </w:pPr>
      <w:bookmarkStart w:id="95" w:name="_Toc137649175"/>
      <w:r w:rsidRPr="008645D9">
        <w:lastRenderedPageBreak/>
        <w:t>Appendix B:</w:t>
      </w:r>
      <w:bookmarkEnd w:id="95"/>
      <w:r w:rsidRPr="008645D9">
        <w:t xml:space="preserve"> </w:t>
      </w:r>
    </w:p>
    <w:p w14:paraId="0CB85A32" w14:textId="61001432" w:rsidR="00CC2DEC" w:rsidRPr="00336BDF" w:rsidRDefault="00C65FCA" w:rsidP="00190064">
      <w:pPr>
        <w:rPr>
          <w:i/>
          <w:iCs/>
        </w:rPr>
      </w:pPr>
      <w:r>
        <w:rPr>
          <w:b/>
          <w:bCs/>
        </w:rPr>
        <w:t xml:space="preserve">Table 4. </w:t>
      </w:r>
      <w:r w:rsidR="00CC2DEC" w:rsidRPr="00336BDF">
        <w:rPr>
          <w:i/>
          <w:iCs/>
        </w:rPr>
        <w:t>Shapiro-Wilk Tests of Normality for variables of interest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2970"/>
        <w:gridCol w:w="3263"/>
        <w:gridCol w:w="3117"/>
      </w:tblGrid>
      <w:tr w:rsidR="00CC2DEC" w:rsidRPr="00F85F7F" w14:paraId="6D7CCB28" w14:textId="77777777" w:rsidTr="00FF7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tcBorders>
          </w:tcPr>
          <w:p w14:paraId="1768EB83" w14:textId="77777777" w:rsidR="00CC2DEC" w:rsidRPr="00F85F7F" w:rsidRDefault="00CC2DEC" w:rsidP="00336BDF">
            <w:pPr>
              <w:spacing w:line="276" w:lineRule="auto"/>
            </w:pPr>
            <w:r w:rsidRPr="00F85F7F">
              <w:t>Variable</w:t>
            </w:r>
          </w:p>
        </w:tc>
        <w:tc>
          <w:tcPr>
            <w:tcW w:w="6380" w:type="dxa"/>
            <w:gridSpan w:val="2"/>
            <w:tcBorders>
              <w:top w:val="single" w:sz="4" w:space="0" w:color="auto"/>
            </w:tcBorders>
          </w:tcPr>
          <w:p w14:paraId="2F1FAEAC" w14:textId="77777777" w:rsidR="00CC2DEC" w:rsidRPr="00F85F7F" w:rsidRDefault="00CC2DEC" w:rsidP="00336BDF">
            <w:pPr>
              <w:spacing w:line="276" w:lineRule="auto"/>
              <w:cnfStyle w:val="100000000000" w:firstRow="1" w:lastRow="0" w:firstColumn="0" w:lastColumn="0" w:oddVBand="0" w:evenVBand="0" w:oddHBand="0" w:evenHBand="0" w:firstRowFirstColumn="0" w:firstRowLastColumn="0" w:lastRowFirstColumn="0" w:lastRowLastColumn="0"/>
              <w:rPr>
                <w:b w:val="0"/>
                <w:bCs w:val="0"/>
              </w:rPr>
            </w:pPr>
            <w:r w:rsidRPr="00F85F7F">
              <w:t>Shapiro-Wilk Test</w:t>
            </w:r>
          </w:p>
        </w:tc>
      </w:tr>
      <w:tr w:rsidR="00CC2DEC" w:rsidRPr="00F85F7F" w14:paraId="0684B2FE" w14:textId="77777777" w:rsidTr="0090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bottom w:val="single" w:sz="4" w:space="0" w:color="auto"/>
            </w:tcBorders>
          </w:tcPr>
          <w:p w14:paraId="678AB317" w14:textId="77777777" w:rsidR="00CC2DEC" w:rsidRPr="00F85F7F" w:rsidRDefault="00CC2DEC" w:rsidP="00336BDF">
            <w:pPr>
              <w:spacing w:line="276" w:lineRule="auto"/>
            </w:pPr>
          </w:p>
        </w:tc>
        <w:tc>
          <w:tcPr>
            <w:tcW w:w="3263" w:type="dxa"/>
            <w:tcBorders>
              <w:bottom w:val="single" w:sz="4" w:space="0" w:color="auto"/>
            </w:tcBorders>
          </w:tcPr>
          <w:p w14:paraId="4F057968" w14:textId="77777777" w:rsidR="00CC2DEC" w:rsidRPr="00336BDF" w:rsidRDefault="00CC2DEC" w:rsidP="00336BDF">
            <w:pPr>
              <w:spacing w:line="276" w:lineRule="auto"/>
              <w:cnfStyle w:val="000000100000" w:firstRow="0" w:lastRow="0" w:firstColumn="0" w:lastColumn="0" w:oddVBand="0" w:evenVBand="0" w:oddHBand="1" w:evenHBand="0" w:firstRowFirstColumn="0" w:firstRowLastColumn="0" w:lastRowFirstColumn="0" w:lastRowLastColumn="0"/>
              <w:rPr>
                <w:i/>
                <w:iCs/>
              </w:rPr>
            </w:pPr>
            <w:r w:rsidRPr="00336BDF">
              <w:rPr>
                <w:i/>
                <w:iCs/>
              </w:rPr>
              <w:t>W</w:t>
            </w:r>
          </w:p>
        </w:tc>
        <w:tc>
          <w:tcPr>
            <w:tcW w:w="3117" w:type="dxa"/>
            <w:tcBorders>
              <w:bottom w:val="single" w:sz="4" w:space="0" w:color="auto"/>
            </w:tcBorders>
          </w:tcPr>
          <w:p w14:paraId="200F74E2" w14:textId="77777777" w:rsidR="00CC2DEC" w:rsidRPr="00336BDF" w:rsidRDefault="00CC2DEC" w:rsidP="00336BDF">
            <w:pPr>
              <w:spacing w:line="276" w:lineRule="auto"/>
              <w:cnfStyle w:val="000000100000" w:firstRow="0" w:lastRow="0" w:firstColumn="0" w:lastColumn="0" w:oddVBand="0" w:evenVBand="0" w:oddHBand="1" w:evenHBand="0" w:firstRowFirstColumn="0" w:firstRowLastColumn="0" w:lastRowFirstColumn="0" w:lastRowLastColumn="0"/>
              <w:rPr>
                <w:i/>
                <w:iCs/>
              </w:rPr>
            </w:pPr>
            <w:r w:rsidRPr="00336BDF">
              <w:rPr>
                <w:i/>
                <w:iCs/>
              </w:rPr>
              <w:t>p Value</w:t>
            </w:r>
          </w:p>
          <w:p w14:paraId="0C03BD60" w14:textId="77777777" w:rsidR="00CC2DEC" w:rsidRPr="00336BDF" w:rsidRDefault="00CC2DEC" w:rsidP="00336BDF">
            <w:pPr>
              <w:spacing w:line="276" w:lineRule="auto"/>
              <w:cnfStyle w:val="000000100000" w:firstRow="0" w:lastRow="0" w:firstColumn="0" w:lastColumn="0" w:oddVBand="0" w:evenVBand="0" w:oddHBand="1" w:evenHBand="0" w:firstRowFirstColumn="0" w:firstRowLastColumn="0" w:lastRowFirstColumn="0" w:lastRowLastColumn="0"/>
              <w:rPr>
                <w:i/>
                <w:iCs/>
              </w:rPr>
            </w:pPr>
          </w:p>
        </w:tc>
      </w:tr>
      <w:tr w:rsidR="00CC2DEC" w:rsidRPr="00F85F7F" w14:paraId="7B4196E6" w14:textId="77777777" w:rsidTr="0090118C">
        <w:trPr>
          <w:trHeight w:val="467"/>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bottom w:val="single" w:sz="4" w:space="0" w:color="auto"/>
            </w:tcBorders>
            <w:vAlign w:val="center"/>
          </w:tcPr>
          <w:p w14:paraId="2BD366B5" w14:textId="77777777" w:rsidR="00CC2DEC" w:rsidRPr="00F85F7F" w:rsidRDefault="00CC2DEC" w:rsidP="00336BDF">
            <w:pPr>
              <w:spacing w:line="276" w:lineRule="auto"/>
            </w:pPr>
            <w:r w:rsidRPr="00F85F7F">
              <w:t>Full Sample</w:t>
            </w:r>
          </w:p>
        </w:tc>
        <w:tc>
          <w:tcPr>
            <w:tcW w:w="6380" w:type="dxa"/>
            <w:gridSpan w:val="2"/>
            <w:tcBorders>
              <w:top w:val="single" w:sz="4" w:space="0" w:color="auto"/>
              <w:bottom w:val="single" w:sz="4" w:space="0" w:color="auto"/>
            </w:tcBorders>
            <w:vAlign w:val="center"/>
          </w:tcPr>
          <w:p w14:paraId="6817FC94" w14:textId="77777777" w:rsidR="00CC2DEC" w:rsidRPr="00336BDF" w:rsidRDefault="00CC2DEC" w:rsidP="00336BDF">
            <w:pPr>
              <w:spacing w:line="276" w:lineRule="auto"/>
              <w:cnfStyle w:val="000000000000" w:firstRow="0" w:lastRow="0" w:firstColumn="0" w:lastColumn="0" w:oddVBand="0" w:evenVBand="0" w:oddHBand="0" w:evenHBand="0" w:firstRowFirstColumn="0" w:firstRowLastColumn="0" w:lastRowFirstColumn="0" w:lastRowLastColumn="0"/>
              <w:rPr>
                <w:i/>
                <w:iCs/>
              </w:rPr>
            </w:pPr>
            <w:r w:rsidRPr="00336BDF">
              <w:rPr>
                <w:i/>
                <w:iCs/>
              </w:rPr>
              <w:t>(</w:t>
            </w:r>
            <w:proofErr w:type="spellStart"/>
            <w:r w:rsidRPr="00336BDF">
              <w:rPr>
                <w:i/>
                <w:iCs/>
              </w:rPr>
              <w:t>df</w:t>
            </w:r>
            <w:proofErr w:type="spellEnd"/>
            <w:r w:rsidRPr="00336BDF">
              <w:rPr>
                <w:i/>
                <w:iCs/>
              </w:rPr>
              <w:t xml:space="preserve"> = 103)</w:t>
            </w:r>
          </w:p>
        </w:tc>
      </w:tr>
      <w:tr w:rsidR="00CC2DEC" w:rsidRPr="00F85F7F" w14:paraId="3925A650" w14:textId="77777777" w:rsidTr="0090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bottom w:val="none" w:sz="0" w:space="0" w:color="auto"/>
            </w:tcBorders>
          </w:tcPr>
          <w:p w14:paraId="1E46ED4B" w14:textId="77777777" w:rsidR="00CC2DEC" w:rsidRPr="00F85F7F" w:rsidRDefault="00CC2DEC" w:rsidP="00336BDF"/>
          <w:p w14:paraId="220A13EA" w14:textId="77777777" w:rsidR="00CC2DEC" w:rsidRPr="00F85F7F" w:rsidRDefault="00CC2DEC" w:rsidP="00336BDF">
            <w:r w:rsidRPr="00F85F7F">
              <w:t>MASC -2</w:t>
            </w:r>
          </w:p>
        </w:tc>
        <w:tc>
          <w:tcPr>
            <w:tcW w:w="3263" w:type="dxa"/>
            <w:tcBorders>
              <w:top w:val="single" w:sz="4" w:space="0" w:color="auto"/>
              <w:bottom w:val="none" w:sz="0" w:space="0" w:color="auto"/>
            </w:tcBorders>
          </w:tcPr>
          <w:p w14:paraId="77AABE4A"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p>
          <w:p w14:paraId="6C530541"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.938</w:t>
            </w:r>
          </w:p>
        </w:tc>
        <w:tc>
          <w:tcPr>
            <w:tcW w:w="3117" w:type="dxa"/>
            <w:tcBorders>
              <w:top w:val="single" w:sz="4" w:space="0" w:color="auto"/>
              <w:bottom w:val="none" w:sz="0" w:space="0" w:color="auto"/>
            </w:tcBorders>
          </w:tcPr>
          <w:p w14:paraId="47FD8FDD"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p>
          <w:p w14:paraId="6584F7DC"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&lt;.001</w:t>
            </w:r>
          </w:p>
        </w:tc>
      </w:tr>
      <w:tr w:rsidR="00CC2DEC" w:rsidRPr="00F85F7F" w14:paraId="79C34F76" w14:textId="77777777" w:rsidTr="00FF7A92">
        <w:tc>
          <w:tcPr>
            <w:cnfStyle w:val="001000000000" w:firstRow="0" w:lastRow="0" w:firstColumn="1" w:lastColumn="0" w:oddVBand="0" w:evenVBand="0" w:oddHBand="0" w:evenHBand="0" w:firstRowFirstColumn="0" w:firstRowLastColumn="0" w:lastRowFirstColumn="0" w:lastRowLastColumn="0"/>
            <w:tcW w:w="2970" w:type="dxa"/>
          </w:tcPr>
          <w:p w14:paraId="746A1A69" w14:textId="77777777" w:rsidR="00CC2DEC" w:rsidRPr="00F85F7F" w:rsidRDefault="00CC2DEC" w:rsidP="00336BDF">
            <w:r w:rsidRPr="00F85F7F">
              <w:t>SRS-2</w:t>
            </w:r>
          </w:p>
        </w:tc>
        <w:tc>
          <w:tcPr>
            <w:tcW w:w="3263" w:type="dxa"/>
          </w:tcPr>
          <w:p w14:paraId="258415B3" w14:textId="77777777" w:rsidR="00CC2DEC" w:rsidRPr="00F85F7F" w:rsidRDefault="00CC2DEC" w:rsidP="00336BDF">
            <w:pPr>
              <w:cnfStyle w:val="000000000000" w:firstRow="0" w:lastRow="0" w:firstColumn="0" w:lastColumn="0" w:oddVBand="0" w:evenVBand="0" w:oddHBand="0" w:evenHBand="0" w:firstRowFirstColumn="0" w:firstRowLastColumn="0" w:lastRowFirstColumn="0" w:lastRowLastColumn="0"/>
            </w:pPr>
            <w:r w:rsidRPr="00F85F7F">
              <w:t>.928</w:t>
            </w:r>
          </w:p>
        </w:tc>
        <w:tc>
          <w:tcPr>
            <w:tcW w:w="3117" w:type="dxa"/>
          </w:tcPr>
          <w:p w14:paraId="574128B3" w14:textId="77777777" w:rsidR="00CC2DEC" w:rsidRPr="00F85F7F" w:rsidRDefault="00CC2DEC" w:rsidP="00336BDF">
            <w:pPr>
              <w:cnfStyle w:val="000000000000" w:firstRow="0" w:lastRow="0" w:firstColumn="0" w:lastColumn="0" w:oddVBand="0" w:evenVBand="0" w:oddHBand="0" w:evenHBand="0" w:firstRowFirstColumn="0" w:firstRowLastColumn="0" w:lastRowFirstColumn="0" w:lastRowLastColumn="0"/>
            </w:pPr>
            <w:r w:rsidRPr="00F85F7F">
              <w:t>&lt;.001</w:t>
            </w:r>
          </w:p>
        </w:tc>
      </w:tr>
      <w:tr w:rsidR="00CC2DEC" w:rsidRPr="00F85F7F" w14:paraId="0D08DBD4" w14:textId="77777777" w:rsidTr="0090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top w:val="none" w:sz="0" w:space="0" w:color="auto"/>
              <w:bottom w:val="none" w:sz="0" w:space="0" w:color="auto"/>
            </w:tcBorders>
          </w:tcPr>
          <w:p w14:paraId="54CC6C69" w14:textId="7996CEE5" w:rsidR="00CC2DEC" w:rsidRPr="00F85F7F" w:rsidRDefault="00CC2DEC" w:rsidP="00336BDF">
            <w:r w:rsidRPr="00F85F7F">
              <w:t>CBCL-</w:t>
            </w:r>
            <w:r w:rsidR="008C59D4" w:rsidRPr="00F85F7F">
              <w:t>Externalizing</w:t>
            </w:r>
          </w:p>
        </w:tc>
        <w:tc>
          <w:tcPr>
            <w:tcW w:w="3263" w:type="dxa"/>
            <w:tcBorders>
              <w:top w:val="none" w:sz="0" w:space="0" w:color="auto"/>
              <w:bottom w:val="none" w:sz="0" w:space="0" w:color="auto"/>
            </w:tcBorders>
          </w:tcPr>
          <w:p w14:paraId="4167CC70"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.963</w:t>
            </w:r>
          </w:p>
        </w:tc>
        <w:tc>
          <w:tcPr>
            <w:tcW w:w="3117" w:type="dxa"/>
            <w:tcBorders>
              <w:top w:val="none" w:sz="0" w:space="0" w:color="auto"/>
              <w:bottom w:val="none" w:sz="0" w:space="0" w:color="auto"/>
            </w:tcBorders>
          </w:tcPr>
          <w:p w14:paraId="461ACBCA"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.005</w:t>
            </w:r>
          </w:p>
        </w:tc>
      </w:tr>
      <w:tr w:rsidR="00CC2DEC" w:rsidRPr="00F85F7F" w14:paraId="3D7FBE6D" w14:textId="77777777" w:rsidTr="00FF7A92">
        <w:tc>
          <w:tcPr>
            <w:cnfStyle w:val="001000000000" w:firstRow="0" w:lastRow="0" w:firstColumn="1" w:lastColumn="0" w:oddVBand="0" w:evenVBand="0" w:oddHBand="0" w:evenHBand="0" w:firstRowFirstColumn="0" w:firstRowLastColumn="0" w:lastRowFirstColumn="0" w:lastRowLastColumn="0"/>
            <w:tcW w:w="2970" w:type="dxa"/>
          </w:tcPr>
          <w:p w14:paraId="27E60685" w14:textId="77777777" w:rsidR="00CC2DEC" w:rsidRPr="00F85F7F" w:rsidRDefault="00CC2DEC" w:rsidP="00336BDF"/>
        </w:tc>
        <w:tc>
          <w:tcPr>
            <w:tcW w:w="3263" w:type="dxa"/>
          </w:tcPr>
          <w:p w14:paraId="3E94E020" w14:textId="77777777" w:rsidR="00CC2DEC" w:rsidRPr="00F85F7F" w:rsidRDefault="00CC2DEC" w:rsidP="00336BDF">
            <w:pPr>
              <w:cnfStyle w:val="000000000000" w:firstRow="0" w:lastRow="0" w:firstColumn="0" w:lastColumn="0" w:oddVBand="0" w:evenVBand="0" w:oddHBand="0" w:evenHBand="0" w:firstRowFirstColumn="0" w:firstRowLastColumn="0" w:lastRowFirstColumn="0" w:lastRowLastColumn="0"/>
            </w:pPr>
          </w:p>
        </w:tc>
        <w:tc>
          <w:tcPr>
            <w:tcW w:w="3117" w:type="dxa"/>
          </w:tcPr>
          <w:p w14:paraId="70671439" w14:textId="77777777" w:rsidR="00CC2DEC" w:rsidRPr="00F85F7F" w:rsidRDefault="00CC2DEC" w:rsidP="00336BDF">
            <w:pPr>
              <w:cnfStyle w:val="000000000000" w:firstRow="0" w:lastRow="0" w:firstColumn="0" w:lastColumn="0" w:oddVBand="0" w:evenVBand="0" w:oddHBand="0" w:evenHBand="0" w:firstRowFirstColumn="0" w:firstRowLastColumn="0" w:lastRowFirstColumn="0" w:lastRowLastColumn="0"/>
            </w:pPr>
          </w:p>
        </w:tc>
      </w:tr>
      <w:tr w:rsidR="00CC2DEC" w:rsidRPr="00F85F7F" w14:paraId="3C9F34F2" w14:textId="77777777" w:rsidTr="0090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top w:val="none" w:sz="0" w:space="0" w:color="auto"/>
              <w:bottom w:val="none" w:sz="0" w:space="0" w:color="auto"/>
            </w:tcBorders>
          </w:tcPr>
          <w:p w14:paraId="68B92ED7" w14:textId="77777777" w:rsidR="00CC2DEC" w:rsidRPr="00F85F7F" w:rsidRDefault="00CC2DEC" w:rsidP="00336BDF">
            <w:r w:rsidRPr="00F85F7F">
              <w:t>Age</w:t>
            </w:r>
          </w:p>
        </w:tc>
        <w:tc>
          <w:tcPr>
            <w:tcW w:w="3263" w:type="dxa"/>
            <w:tcBorders>
              <w:top w:val="none" w:sz="0" w:space="0" w:color="auto"/>
              <w:bottom w:val="none" w:sz="0" w:space="0" w:color="auto"/>
            </w:tcBorders>
          </w:tcPr>
          <w:p w14:paraId="2346E6BE"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.974</w:t>
            </w:r>
          </w:p>
        </w:tc>
        <w:tc>
          <w:tcPr>
            <w:tcW w:w="3117" w:type="dxa"/>
            <w:tcBorders>
              <w:top w:val="none" w:sz="0" w:space="0" w:color="auto"/>
              <w:bottom w:val="none" w:sz="0" w:space="0" w:color="auto"/>
            </w:tcBorders>
          </w:tcPr>
          <w:p w14:paraId="720ECB6E"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.037</w:t>
            </w:r>
          </w:p>
        </w:tc>
      </w:tr>
      <w:tr w:rsidR="00CC2DEC" w:rsidRPr="00F85F7F" w14:paraId="733BAE5C" w14:textId="77777777" w:rsidTr="00FF7A92">
        <w:tc>
          <w:tcPr>
            <w:cnfStyle w:val="001000000000" w:firstRow="0" w:lastRow="0" w:firstColumn="1" w:lastColumn="0" w:oddVBand="0" w:evenVBand="0" w:oddHBand="0" w:evenHBand="0" w:firstRowFirstColumn="0" w:firstRowLastColumn="0" w:lastRowFirstColumn="0" w:lastRowLastColumn="0"/>
            <w:tcW w:w="2970" w:type="dxa"/>
          </w:tcPr>
          <w:p w14:paraId="42BEF6AA" w14:textId="77777777" w:rsidR="00CC2DEC" w:rsidRPr="00F85F7F" w:rsidRDefault="00CC2DEC" w:rsidP="00336BDF">
            <w:r w:rsidRPr="00F85F7F">
              <w:t>Gender</w:t>
            </w:r>
          </w:p>
        </w:tc>
        <w:tc>
          <w:tcPr>
            <w:tcW w:w="3263" w:type="dxa"/>
          </w:tcPr>
          <w:p w14:paraId="3309ADED" w14:textId="77777777" w:rsidR="00CC2DEC" w:rsidRPr="00F85F7F" w:rsidRDefault="00CC2DEC" w:rsidP="00336BDF">
            <w:pPr>
              <w:cnfStyle w:val="000000000000" w:firstRow="0" w:lastRow="0" w:firstColumn="0" w:lastColumn="0" w:oddVBand="0" w:evenVBand="0" w:oddHBand="0" w:evenHBand="0" w:firstRowFirstColumn="0" w:firstRowLastColumn="0" w:lastRowFirstColumn="0" w:lastRowLastColumn="0"/>
            </w:pPr>
            <w:r w:rsidRPr="00F85F7F">
              <w:t>.517</w:t>
            </w:r>
          </w:p>
        </w:tc>
        <w:tc>
          <w:tcPr>
            <w:tcW w:w="3117" w:type="dxa"/>
          </w:tcPr>
          <w:p w14:paraId="15623298" w14:textId="77777777" w:rsidR="00CC2DEC" w:rsidRPr="00F85F7F" w:rsidRDefault="00CC2DEC" w:rsidP="00336BDF">
            <w:pPr>
              <w:cnfStyle w:val="000000000000" w:firstRow="0" w:lastRow="0" w:firstColumn="0" w:lastColumn="0" w:oddVBand="0" w:evenVBand="0" w:oddHBand="0" w:evenHBand="0" w:firstRowFirstColumn="0" w:firstRowLastColumn="0" w:lastRowFirstColumn="0" w:lastRowLastColumn="0"/>
            </w:pPr>
            <w:r w:rsidRPr="00F85F7F">
              <w:t>&lt;.001</w:t>
            </w:r>
          </w:p>
        </w:tc>
      </w:tr>
      <w:tr w:rsidR="00CC2DEC" w:rsidRPr="00F85F7F" w14:paraId="17DC5283" w14:textId="77777777" w:rsidTr="0090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top w:val="none" w:sz="0" w:space="0" w:color="auto"/>
              <w:bottom w:val="none" w:sz="0" w:space="0" w:color="auto"/>
            </w:tcBorders>
          </w:tcPr>
          <w:p w14:paraId="539CE1A7" w14:textId="77777777" w:rsidR="00CC2DEC" w:rsidRPr="00F85F7F" w:rsidRDefault="00CC2DEC" w:rsidP="00336BDF">
            <w:r w:rsidRPr="00F85F7F">
              <w:t>IQ</w:t>
            </w:r>
          </w:p>
        </w:tc>
        <w:tc>
          <w:tcPr>
            <w:tcW w:w="3263" w:type="dxa"/>
            <w:tcBorders>
              <w:top w:val="none" w:sz="0" w:space="0" w:color="auto"/>
              <w:bottom w:val="none" w:sz="0" w:space="0" w:color="auto"/>
            </w:tcBorders>
          </w:tcPr>
          <w:p w14:paraId="4489A29A"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.928</w:t>
            </w:r>
          </w:p>
        </w:tc>
        <w:tc>
          <w:tcPr>
            <w:tcW w:w="3117" w:type="dxa"/>
            <w:tcBorders>
              <w:top w:val="none" w:sz="0" w:space="0" w:color="auto"/>
              <w:bottom w:val="none" w:sz="0" w:space="0" w:color="auto"/>
            </w:tcBorders>
          </w:tcPr>
          <w:p w14:paraId="6F2FCD1A"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.650</w:t>
            </w:r>
          </w:p>
        </w:tc>
      </w:tr>
      <w:tr w:rsidR="00CC2DEC" w:rsidRPr="00F85F7F" w14:paraId="4E9664A5" w14:textId="77777777" w:rsidTr="0090118C">
        <w:tc>
          <w:tcPr>
            <w:cnfStyle w:val="001000000000" w:firstRow="0" w:lastRow="0" w:firstColumn="1" w:lastColumn="0" w:oddVBand="0" w:evenVBand="0" w:oddHBand="0" w:evenHBand="0" w:firstRowFirstColumn="0" w:firstRowLastColumn="0" w:lastRowFirstColumn="0" w:lastRowLastColumn="0"/>
            <w:tcW w:w="2970" w:type="dxa"/>
          </w:tcPr>
          <w:p w14:paraId="7A562D00" w14:textId="77777777" w:rsidR="00CC2DEC" w:rsidRPr="00F85F7F" w:rsidRDefault="00CC2DEC" w:rsidP="00336BDF">
            <w:r w:rsidRPr="00F85F7F">
              <w:t>Race</w:t>
            </w:r>
          </w:p>
        </w:tc>
        <w:tc>
          <w:tcPr>
            <w:tcW w:w="3263" w:type="dxa"/>
          </w:tcPr>
          <w:p w14:paraId="570948CB" w14:textId="77777777" w:rsidR="00CC2DEC" w:rsidRPr="00F85F7F" w:rsidRDefault="00CC2DEC" w:rsidP="00336BDF">
            <w:pPr>
              <w:cnfStyle w:val="000000000000" w:firstRow="0" w:lastRow="0" w:firstColumn="0" w:lastColumn="0" w:oddVBand="0" w:evenVBand="0" w:oddHBand="0" w:evenHBand="0" w:firstRowFirstColumn="0" w:firstRowLastColumn="0" w:lastRowFirstColumn="0" w:lastRowLastColumn="0"/>
            </w:pPr>
            <w:r w:rsidRPr="00F85F7F">
              <w:t>-</w:t>
            </w:r>
          </w:p>
        </w:tc>
        <w:tc>
          <w:tcPr>
            <w:tcW w:w="3117" w:type="dxa"/>
          </w:tcPr>
          <w:p w14:paraId="1A3A6DE3" w14:textId="77777777" w:rsidR="00CC2DEC" w:rsidRPr="00F85F7F" w:rsidRDefault="00CC2DEC" w:rsidP="00336BDF">
            <w:pPr>
              <w:cnfStyle w:val="000000000000" w:firstRow="0" w:lastRow="0" w:firstColumn="0" w:lastColumn="0" w:oddVBand="0" w:evenVBand="0" w:oddHBand="0" w:evenHBand="0" w:firstRowFirstColumn="0" w:firstRowLastColumn="0" w:lastRowFirstColumn="0" w:lastRowLastColumn="0"/>
            </w:pPr>
            <w:r w:rsidRPr="00F85F7F">
              <w:t>-</w:t>
            </w:r>
          </w:p>
        </w:tc>
      </w:tr>
      <w:tr w:rsidR="00CC2DEC" w:rsidRPr="00F85F7F" w14:paraId="417A9C7F" w14:textId="77777777" w:rsidTr="0090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Borders>
              <w:top w:val="none" w:sz="0" w:space="0" w:color="auto"/>
              <w:bottom w:val="single" w:sz="4" w:space="0" w:color="auto"/>
            </w:tcBorders>
          </w:tcPr>
          <w:p w14:paraId="7A9FFD35" w14:textId="77777777" w:rsidR="00CC2DEC" w:rsidRPr="00F85F7F" w:rsidRDefault="00CC2DEC" w:rsidP="00336BDF">
            <w:r w:rsidRPr="00F85F7F">
              <w:t>Ethnicity</w:t>
            </w:r>
          </w:p>
        </w:tc>
        <w:tc>
          <w:tcPr>
            <w:tcW w:w="3263" w:type="dxa"/>
            <w:tcBorders>
              <w:top w:val="none" w:sz="0" w:space="0" w:color="auto"/>
              <w:bottom w:val="single" w:sz="4" w:space="0" w:color="auto"/>
            </w:tcBorders>
          </w:tcPr>
          <w:p w14:paraId="66C1D057"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w:t>
            </w:r>
          </w:p>
        </w:tc>
        <w:tc>
          <w:tcPr>
            <w:tcW w:w="3117" w:type="dxa"/>
            <w:tcBorders>
              <w:top w:val="none" w:sz="0" w:space="0" w:color="auto"/>
              <w:bottom w:val="single" w:sz="4" w:space="0" w:color="auto"/>
            </w:tcBorders>
          </w:tcPr>
          <w:p w14:paraId="34627DA3" w14:textId="77777777" w:rsidR="00CC2DEC" w:rsidRPr="00F85F7F" w:rsidRDefault="00CC2DEC" w:rsidP="00336BDF">
            <w:pPr>
              <w:cnfStyle w:val="000000100000" w:firstRow="0" w:lastRow="0" w:firstColumn="0" w:lastColumn="0" w:oddVBand="0" w:evenVBand="0" w:oddHBand="1" w:evenHBand="0" w:firstRowFirstColumn="0" w:firstRowLastColumn="0" w:lastRowFirstColumn="0" w:lastRowLastColumn="0"/>
            </w:pPr>
            <w:r w:rsidRPr="00F85F7F">
              <w:t>-</w:t>
            </w:r>
          </w:p>
        </w:tc>
      </w:tr>
    </w:tbl>
    <w:p w14:paraId="17D29C84" w14:textId="77777777" w:rsidR="00CC2DEC" w:rsidRPr="00F85F7F" w:rsidRDefault="00CC2DEC" w:rsidP="00190064"/>
    <w:p w14:paraId="05CB2868" w14:textId="77777777" w:rsidR="00CC2DEC" w:rsidRPr="00F85F7F" w:rsidRDefault="00CC2DEC" w:rsidP="00190064"/>
    <w:p w14:paraId="5DD9D6F3" w14:textId="77777777" w:rsidR="00CC2DEC" w:rsidRPr="00F85F7F" w:rsidRDefault="00CC2DEC" w:rsidP="00190064"/>
    <w:p w14:paraId="091818D3" w14:textId="77777777" w:rsidR="00CC2DEC" w:rsidRPr="00F85F7F" w:rsidRDefault="00CC2DEC" w:rsidP="00190064"/>
    <w:p w14:paraId="7C7D0362" w14:textId="77777777" w:rsidR="00CC2DEC" w:rsidRPr="00F85F7F" w:rsidRDefault="00CC2DEC" w:rsidP="00190064"/>
    <w:p w14:paraId="62F7B14C" w14:textId="77777777" w:rsidR="00CC2DEC" w:rsidRDefault="00CC2DEC" w:rsidP="00190064">
      <w:r>
        <w:br w:type="page"/>
      </w:r>
    </w:p>
    <w:p w14:paraId="1DC71C56" w14:textId="77777777" w:rsidR="00C65FCA" w:rsidRDefault="00CC2DEC" w:rsidP="008645D9">
      <w:pPr>
        <w:pStyle w:val="Heading2"/>
      </w:pPr>
      <w:bookmarkStart w:id="96" w:name="_Toc137649176"/>
      <w:r w:rsidRPr="00F85F7F">
        <w:lastRenderedPageBreak/>
        <w:t xml:space="preserve">Appendix </w:t>
      </w:r>
      <w:r>
        <w:t>C</w:t>
      </w:r>
      <w:r w:rsidRPr="00F85F7F">
        <w:t>:</w:t>
      </w:r>
      <w:bookmarkEnd w:id="96"/>
      <w:r w:rsidRPr="00F85F7F">
        <w:t xml:space="preserve"> </w:t>
      </w:r>
    </w:p>
    <w:p w14:paraId="5359A3A0" w14:textId="2A03B74A" w:rsidR="00CC2DEC" w:rsidRPr="00336BDF" w:rsidRDefault="00C65FCA" w:rsidP="00190064">
      <w:pPr>
        <w:rPr>
          <w:i/>
          <w:iCs/>
        </w:rPr>
      </w:pPr>
      <w:r>
        <w:rPr>
          <w:b/>
          <w:bCs/>
        </w:rPr>
        <w:t xml:space="preserve">Table 5. </w:t>
      </w:r>
      <w:r w:rsidR="00CC2DEC" w:rsidRPr="00336BDF">
        <w:rPr>
          <w:i/>
          <w:iCs/>
        </w:rPr>
        <w:t>Skewness and Kurtosis for variables of interest in total and ASD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C2DEC" w:rsidRPr="00F85F7F" w14:paraId="40090BFA" w14:textId="77777777" w:rsidTr="00AC5629">
        <w:tc>
          <w:tcPr>
            <w:tcW w:w="3116" w:type="dxa"/>
            <w:tcBorders>
              <w:top w:val="single" w:sz="4" w:space="0" w:color="auto"/>
            </w:tcBorders>
          </w:tcPr>
          <w:p w14:paraId="30E703FF" w14:textId="77777777" w:rsidR="00CC2DEC" w:rsidRPr="00336BDF" w:rsidRDefault="00CC2DEC" w:rsidP="00336BDF">
            <w:pPr>
              <w:spacing w:line="360" w:lineRule="auto"/>
              <w:rPr>
                <w:b/>
                <w:bCs/>
              </w:rPr>
            </w:pPr>
            <w:r w:rsidRPr="00336BDF">
              <w:rPr>
                <w:b/>
                <w:bCs/>
              </w:rPr>
              <w:t>Variable</w:t>
            </w:r>
          </w:p>
        </w:tc>
        <w:tc>
          <w:tcPr>
            <w:tcW w:w="6234" w:type="dxa"/>
            <w:gridSpan w:val="2"/>
            <w:tcBorders>
              <w:top w:val="single" w:sz="4" w:space="0" w:color="auto"/>
            </w:tcBorders>
          </w:tcPr>
          <w:p w14:paraId="2991236E" w14:textId="77777777" w:rsidR="00CC2DEC" w:rsidRPr="00336BDF" w:rsidRDefault="00CC2DEC" w:rsidP="00336BDF">
            <w:pPr>
              <w:spacing w:line="360" w:lineRule="auto"/>
              <w:jc w:val="center"/>
              <w:rPr>
                <w:b/>
                <w:bCs/>
              </w:rPr>
            </w:pPr>
            <w:r w:rsidRPr="00336BDF">
              <w:rPr>
                <w:b/>
                <w:bCs/>
              </w:rPr>
              <w:t>Normality values</w:t>
            </w:r>
          </w:p>
        </w:tc>
      </w:tr>
      <w:tr w:rsidR="00CC2DEC" w:rsidRPr="00F85F7F" w14:paraId="7B14FC00" w14:textId="77777777" w:rsidTr="00AC5629">
        <w:tc>
          <w:tcPr>
            <w:tcW w:w="3116" w:type="dxa"/>
            <w:tcBorders>
              <w:bottom w:val="single" w:sz="4" w:space="0" w:color="auto"/>
            </w:tcBorders>
          </w:tcPr>
          <w:p w14:paraId="361D4791" w14:textId="77777777" w:rsidR="00CC2DEC" w:rsidRPr="00F85F7F" w:rsidRDefault="00CC2DEC" w:rsidP="00336BDF">
            <w:pPr>
              <w:spacing w:line="360" w:lineRule="auto"/>
            </w:pPr>
          </w:p>
        </w:tc>
        <w:tc>
          <w:tcPr>
            <w:tcW w:w="3117" w:type="dxa"/>
            <w:tcBorders>
              <w:bottom w:val="single" w:sz="4" w:space="0" w:color="auto"/>
            </w:tcBorders>
          </w:tcPr>
          <w:p w14:paraId="1C4F6609" w14:textId="77777777" w:rsidR="00CC2DEC" w:rsidRPr="00336BDF" w:rsidRDefault="00CC2DEC" w:rsidP="00336BDF">
            <w:pPr>
              <w:spacing w:line="360" w:lineRule="auto"/>
              <w:jc w:val="center"/>
              <w:rPr>
                <w:b/>
                <w:bCs/>
              </w:rPr>
            </w:pPr>
            <w:r w:rsidRPr="00336BDF">
              <w:rPr>
                <w:b/>
                <w:bCs/>
              </w:rPr>
              <w:t>Skewness (SE)</w:t>
            </w:r>
          </w:p>
        </w:tc>
        <w:tc>
          <w:tcPr>
            <w:tcW w:w="3117" w:type="dxa"/>
            <w:tcBorders>
              <w:bottom w:val="single" w:sz="4" w:space="0" w:color="auto"/>
            </w:tcBorders>
          </w:tcPr>
          <w:p w14:paraId="2D0A3160" w14:textId="77777777" w:rsidR="00CC2DEC" w:rsidRPr="00336BDF" w:rsidRDefault="00CC2DEC" w:rsidP="00336BDF">
            <w:pPr>
              <w:spacing w:line="360" w:lineRule="auto"/>
              <w:jc w:val="center"/>
              <w:rPr>
                <w:b/>
                <w:bCs/>
              </w:rPr>
            </w:pPr>
            <w:r w:rsidRPr="00336BDF">
              <w:rPr>
                <w:b/>
                <w:bCs/>
              </w:rPr>
              <w:t>Kurtosis (SE)</w:t>
            </w:r>
          </w:p>
        </w:tc>
      </w:tr>
      <w:tr w:rsidR="00CC2DEC" w:rsidRPr="00F85F7F" w14:paraId="2536E077" w14:textId="77777777" w:rsidTr="00AC5629">
        <w:tc>
          <w:tcPr>
            <w:tcW w:w="3116" w:type="dxa"/>
            <w:tcBorders>
              <w:top w:val="single" w:sz="4" w:space="0" w:color="auto"/>
              <w:bottom w:val="single" w:sz="4" w:space="0" w:color="auto"/>
            </w:tcBorders>
          </w:tcPr>
          <w:p w14:paraId="6F147AD1" w14:textId="77777777" w:rsidR="00CC2DEC" w:rsidRPr="00F85F7F" w:rsidRDefault="00CC2DEC" w:rsidP="00336BDF">
            <w:pPr>
              <w:spacing w:line="360" w:lineRule="auto"/>
            </w:pPr>
          </w:p>
          <w:p w14:paraId="7FB896A3" w14:textId="3351E9B1" w:rsidR="00CC2DEC" w:rsidRPr="00F85F7F" w:rsidRDefault="00CC2DEC" w:rsidP="00336BDF">
            <w:pPr>
              <w:spacing w:line="360" w:lineRule="auto"/>
            </w:pPr>
            <w:r w:rsidRPr="00336BDF">
              <w:rPr>
                <w:b/>
                <w:bCs/>
              </w:rPr>
              <w:t>Full Sample</w:t>
            </w:r>
            <w:r w:rsidRPr="00F85F7F">
              <w:t xml:space="preserve"> </w:t>
            </w:r>
            <w:r w:rsidRPr="00F85F7F">
              <w:rPr>
                <w:i/>
                <w:iCs/>
              </w:rPr>
              <w:t>(</w:t>
            </w:r>
            <w:r w:rsidR="00FF7A92">
              <w:rPr>
                <w:i/>
                <w:iCs/>
              </w:rPr>
              <w:t>n</w:t>
            </w:r>
            <w:r w:rsidRPr="00F85F7F">
              <w:rPr>
                <w:i/>
                <w:iCs/>
              </w:rPr>
              <w:t xml:space="preserve"> = 103)</w:t>
            </w:r>
          </w:p>
        </w:tc>
        <w:tc>
          <w:tcPr>
            <w:tcW w:w="3117" w:type="dxa"/>
            <w:tcBorders>
              <w:top w:val="single" w:sz="4" w:space="0" w:color="auto"/>
              <w:bottom w:val="single" w:sz="4" w:space="0" w:color="auto"/>
            </w:tcBorders>
          </w:tcPr>
          <w:p w14:paraId="6777EF03" w14:textId="77777777" w:rsidR="00CC2DEC" w:rsidRPr="00F85F7F" w:rsidRDefault="00CC2DEC" w:rsidP="00336BDF">
            <w:pPr>
              <w:spacing w:line="360" w:lineRule="auto"/>
            </w:pPr>
          </w:p>
          <w:p w14:paraId="7F193368" w14:textId="77777777" w:rsidR="00CC2DEC" w:rsidRPr="00F85F7F" w:rsidRDefault="00CC2DEC" w:rsidP="00336BDF">
            <w:pPr>
              <w:spacing w:line="360" w:lineRule="auto"/>
            </w:pPr>
          </w:p>
        </w:tc>
        <w:tc>
          <w:tcPr>
            <w:tcW w:w="3117" w:type="dxa"/>
            <w:tcBorders>
              <w:top w:val="single" w:sz="4" w:space="0" w:color="auto"/>
              <w:bottom w:val="single" w:sz="4" w:space="0" w:color="auto"/>
            </w:tcBorders>
          </w:tcPr>
          <w:p w14:paraId="04D61D83" w14:textId="77777777" w:rsidR="00CC2DEC" w:rsidRPr="00F85F7F" w:rsidRDefault="00CC2DEC" w:rsidP="00336BDF">
            <w:pPr>
              <w:spacing w:line="360" w:lineRule="auto"/>
            </w:pPr>
          </w:p>
        </w:tc>
      </w:tr>
      <w:tr w:rsidR="00CC2DEC" w:rsidRPr="00F85F7F" w14:paraId="796D4156" w14:textId="77777777" w:rsidTr="00AC5629">
        <w:tc>
          <w:tcPr>
            <w:tcW w:w="3116" w:type="dxa"/>
            <w:tcBorders>
              <w:top w:val="single" w:sz="4" w:space="0" w:color="auto"/>
            </w:tcBorders>
          </w:tcPr>
          <w:p w14:paraId="454DFFB6" w14:textId="77777777" w:rsidR="00CC2DEC" w:rsidRPr="00F85F7F" w:rsidRDefault="00CC2DEC" w:rsidP="00336BDF">
            <w:pPr>
              <w:spacing w:line="360" w:lineRule="auto"/>
            </w:pPr>
          </w:p>
          <w:p w14:paraId="5C57B1B9" w14:textId="77777777" w:rsidR="00CC2DEC" w:rsidRPr="00F85F7F" w:rsidRDefault="00CC2DEC" w:rsidP="00336BDF">
            <w:pPr>
              <w:spacing w:line="360" w:lineRule="auto"/>
            </w:pPr>
            <w:r w:rsidRPr="00F85F7F">
              <w:t>MASC-2</w:t>
            </w:r>
          </w:p>
        </w:tc>
        <w:tc>
          <w:tcPr>
            <w:tcW w:w="3117" w:type="dxa"/>
            <w:tcBorders>
              <w:top w:val="single" w:sz="4" w:space="0" w:color="auto"/>
            </w:tcBorders>
          </w:tcPr>
          <w:p w14:paraId="2B49E06C" w14:textId="77777777" w:rsidR="00CC2DEC" w:rsidRPr="00F85F7F" w:rsidRDefault="00CC2DEC" w:rsidP="00336BDF">
            <w:pPr>
              <w:spacing w:line="360" w:lineRule="auto"/>
              <w:jc w:val="center"/>
            </w:pPr>
          </w:p>
          <w:p w14:paraId="4C335D62" w14:textId="77777777" w:rsidR="00CC2DEC" w:rsidRPr="00F85F7F" w:rsidRDefault="00CC2DEC" w:rsidP="00336BDF">
            <w:pPr>
              <w:spacing w:line="360" w:lineRule="auto"/>
              <w:jc w:val="center"/>
            </w:pPr>
            <w:r w:rsidRPr="00F85F7F">
              <w:t>.154 (.204)</w:t>
            </w:r>
          </w:p>
        </w:tc>
        <w:tc>
          <w:tcPr>
            <w:tcW w:w="3117" w:type="dxa"/>
            <w:tcBorders>
              <w:top w:val="single" w:sz="4" w:space="0" w:color="auto"/>
            </w:tcBorders>
          </w:tcPr>
          <w:p w14:paraId="699263BF" w14:textId="77777777" w:rsidR="00CC2DEC" w:rsidRPr="00F85F7F" w:rsidRDefault="00CC2DEC" w:rsidP="00336BDF">
            <w:pPr>
              <w:spacing w:line="360" w:lineRule="auto"/>
              <w:jc w:val="center"/>
            </w:pPr>
          </w:p>
          <w:p w14:paraId="30098CDA" w14:textId="365A94F3" w:rsidR="00CC2DEC" w:rsidRPr="00F85F7F" w:rsidRDefault="00CC2DEC" w:rsidP="00336BDF">
            <w:pPr>
              <w:spacing w:line="360" w:lineRule="auto"/>
              <w:jc w:val="center"/>
            </w:pPr>
            <w:r w:rsidRPr="00F85F7F">
              <w:t>-1.1</w:t>
            </w:r>
            <w:r w:rsidR="0017390A">
              <w:t>4</w:t>
            </w:r>
            <w:r w:rsidRPr="00F85F7F">
              <w:t xml:space="preserve"> (.406)</w:t>
            </w:r>
          </w:p>
        </w:tc>
      </w:tr>
      <w:tr w:rsidR="00CC2DEC" w:rsidRPr="00F85F7F" w14:paraId="3CD092B9" w14:textId="77777777" w:rsidTr="00AC5629">
        <w:tc>
          <w:tcPr>
            <w:tcW w:w="3116" w:type="dxa"/>
          </w:tcPr>
          <w:p w14:paraId="6F707EA5" w14:textId="77777777" w:rsidR="00CC2DEC" w:rsidRPr="00F85F7F" w:rsidRDefault="00CC2DEC" w:rsidP="00336BDF">
            <w:pPr>
              <w:spacing w:line="360" w:lineRule="auto"/>
            </w:pPr>
            <w:r w:rsidRPr="00F85F7F">
              <w:t>SRS-2</w:t>
            </w:r>
          </w:p>
        </w:tc>
        <w:tc>
          <w:tcPr>
            <w:tcW w:w="3117" w:type="dxa"/>
          </w:tcPr>
          <w:p w14:paraId="49B76A44" w14:textId="77777777" w:rsidR="00CC2DEC" w:rsidRPr="00F85F7F" w:rsidRDefault="00CC2DEC" w:rsidP="00336BDF">
            <w:pPr>
              <w:spacing w:line="360" w:lineRule="auto"/>
              <w:jc w:val="center"/>
            </w:pPr>
            <w:r w:rsidRPr="00F85F7F">
              <w:t>-.510 (.215)</w:t>
            </w:r>
          </w:p>
        </w:tc>
        <w:tc>
          <w:tcPr>
            <w:tcW w:w="3117" w:type="dxa"/>
          </w:tcPr>
          <w:p w14:paraId="1C7482F4" w14:textId="77777777" w:rsidR="00CC2DEC" w:rsidRPr="00F85F7F" w:rsidRDefault="00CC2DEC" w:rsidP="00336BDF">
            <w:pPr>
              <w:spacing w:line="360" w:lineRule="auto"/>
              <w:jc w:val="center"/>
            </w:pPr>
            <w:r w:rsidRPr="00F85F7F">
              <w:t>-.896 (.427)</w:t>
            </w:r>
          </w:p>
        </w:tc>
      </w:tr>
      <w:tr w:rsidR="00CC2DEC" w:rsidRPr="00F85F7F" w14:paraId="6AD0B1A9" w14:textId="77777777" w:rsidTr="00AC5629">
        <w:tc>
          <w:tcPr>
            <w:tcW w:w="3116" w:type="dxa"/>
          </w:tcPr>
          <w:p w14:paraId="28999302" w14:textId="77777777" w:rsidR="00CC2DEC" w:rsidRPr="00F85F7F" w:rsidRDefault="00CC2DEC" w:rsidP="00336BDF">
            <w:pPr>
              <w:spacing w:line="360" w:lineRule="auto"/>
            </w:pPr>
            <w:r w:rsidRPr="00F85F7F">
              <w:t>CBCL-Externalizing</w:t>
            </w:r>
          </w:p>
        </w:tc>
        <w:tc>
          <w:tcPr>
            <w:tcW w:w="3117" w:type="dxa"/>
          </w:tcPr>
          <w:p w14:paraId="26A9785D" w14:textId="77777777" w:rsidR="00CC2DEC" w:rsidRPr="00F85F7F" w:rsidRDefault="00CC2DEC" w:rsidP="00336BDF">
            <w:pPr>
              <w:spacing w:line="360" w:lineRule="auto"/>
              <w:jc w:val="center"/>
            </w:pPr>
            <w:r w:rsidRPr="00F85F7F">
              <w:t>-.078 (.209)</w:t>
            </w:r>
          </w:p>
        </w:tc>
        <w:tc>
          <w:tcPr>
            <w:tcW w:w="3117" w:type="dxa"/>
          </w:tcPr>
          <w:p w14:paraId="4E7B49F2" w14:textId="77777777" w:rsidR="00CC2DEC" w:rsidRPr="00F85F7F" w:rsidRDefault="00CC2DEC" w:rsidP="00336BDF">
            <w:pPr>
              <w:spacing w:line="360" w:lineRule="auto"/>
              <w:jc w:val="center"/>
            </w:pPr>
            <w:r w:rsidRPr="00F85F7F">
              <w:t>-.916 (.414)</w:t>
            </w:r>
          </w:p>
        </w:tc>
      </w:tr>
      <w:tr w:rsidR="00CC2DEC" w:rsidRPr="00F85F7F" w14:paraId="2C12A996" w14:textId="77777777" w:rsidTr="00AC5629">
        <w:tc>
          <w:tcPr>
            <w:tcW w:w="3116" w:type="dxa"/>
          </w:tcPr>
          <w:p w14:paraId="633C9E0C" w14:textId="77777777" w:rsidR="00CC2DEC" w:rsidRPr="00F85F7F" w:rsidRDefault="00CC2DEC" w:rsidP="00336BDF">
            <w:pPr>
              <w:spacing w:line="360" w:lineRule="auto"/>
            </w:pPr>
          </w:p>
        </w:tc>
        <w:tc>
          <w:tcPr>
            <w:tcW w:w="3117" w:type="dxa"/>
          </w:tcPr>
          <w:p w14:paraId="278823BA" w14:textId="77777777" w:rsidR="00CC2DEC" w:rsidRPr="00F85F7F" w:rsidRDefault="00CC2DEC" w:rsidP="00336BDF">
            <w:pPr>
              <w:spacing w:line="360" w:lineRule="auto"/>
              <w:jc w:val="center"/>
            </w:pPr>
          </w:p>
        </w:tc>
        <w:tc>
          <w:tcPr>
            <w:tcW w:w="3117" w:type="dxa"/>
          </w:tcPr>
          <w:p w14:paraId="2CCF6998" w14:textId="77777777" w:rsidR="00CC2DEC" w:rsidRPr="00F85F7F" w:rsidRDefault="00CC2DEC" w:rsidP="00336BDF">
            <w:pPr>
              <w:spacing w:line="360" w:lineRule="auto"/>
              <w:jc w:val="center"/>
            </w:pPr>
          </w:p>
        </w:tc>
      </w:tr>
      <w:tr w:rsidR="00CC2DEC" w:rsidRPr="00F85F7F" w14:paraId="03F859BB" w14:textId="77777777" w:rsidTr="00AC5629">
        <w:tc>
          <w:tcPr>
            <w:tcW w:w="3116" w:type="dxa"/>
          </w:tcPr>
          <w:p w14:paraId="6300B043" w14:textId="77777777" w:rsidR="00CC2DEC" w:rsidRPr="00F85F7F" w:rsidRDefault="00CC2DEC" w:rsidP="00336BDF">
            <w:pPr>
              <w:spacing w:line="360" w:lineRule="auto"/>
            </w:pPr>
            <w:r w:rsidRPr="00F85F7F">
              <w:t>Age</w:t>
            </w:r>
          </w:p>
        </w:tc>
        <w:tc>
          <w:tcPr>
            <w:tcW w:w="3117" w:type="dxa"/>
          </w:tcPr>
          <w:p w14:paraId="2C76F333" w14:textId="77777777" w:rsidR="00CC2DEC" w:rsidRPr="00F85F7F" w:rsidRDefault="00CC2DEC" w:rsidP="00336BDF">
            <w:pPr>
              <w:spacing w:line="360" w:lineRule="auto"/>
              <w:jc w:val="center"/>
            </w:pPr>
            <w:r w:rsidRPr="00F85F7F">
              <w:t>.027 (.199)</w:t>
            </w:r>
          </w:p>
        </w:tc>
        <w:tc>
          <w:tcPr>
            <w:tcW w:w="3117" w:type="dxa"/>
          </w:tcPr>
          <w:p w14:paraId="6A5CC4D7" w14:textId="77777777" w:rsidR="00CC2DEC" w:rsidRPr="00F85F7F" w:rsidRDefault="00CC2DEC" w:rsidP="00336BDF">
            <w:pPr>
              <w:spacing w:line="360" w:lineRule="auto"/>
              <w:jc w:val="center"/>
            </w:pPr>
            <w:r w:rsidRPr="00F85F7F">
              <w:t>-.911 (.396)</w:t>
            </w:r>
          </w:p>
        </w:tc>
      </w:tr>
      <w:tr w:rsidR="00CC2DEC" w:rsidRPr="00F85F7F" w14:paraId="7F47E0AE" w14:textId="77777777" w:rsidTr="00AC5629">
        <w:tc>
          <w:tcPr>
            <w:tcW w:w="3116" w:type="dxa"/>
          </w:tcPr>
          <w:p w14:paraId="69970471" w14:textId="77777777" w:rsidR="00CC2DEC" w:rsidRPr="00F85F7F" w:rsidRDefault="00CC2DEC" w:rsidP="00336BDF">
            <w:pPr>
              <w:spacing w:line="360" w:lineRule="auto"/>
            </w:pPr>
            <w:r w:rsidRPr="00F85F7F">
              <w:t>IQ</w:t>
            </w:r>
          </w:p>
        </w:tc>
        <w:tc>
          <w:tcPr>
            <w:tcW w:w="3117" w:type="dxa"/>
          </w:tcPr>
          <w:p w14:paraId="61925504" w14:textId="77777777" w:rsidR="00CC2DEC" w:rsidRPr="00F85F7F" w:rsidRDefault="00CC2DEC" w:rsidP="00336BDF">
            <w:pPr>
              <w:spacing w:line="360" w:lineRule="auto"/>
              <w:jc w:val="center"/>
            </w:pPr>
            <w:r w:rsidRPr="00F85F7F">
              <w:t>.125 (.226)</w:t>
            </w:r>
          </w:p>
        </w:tc>
        <w:tc>
          <w:tcPr>
            <w:tcW w:w="3117" w:type="dxa"/>
          </w:tcPr>
          <w:p w14:paraId="45D45EDB" w14:textId="77777777" w:rsidR="00CC2DEC" w:rsidRPr="00F85F7F" w:rsidRDefault="00CC2DEC" w:rsidP="00336BDF">
            <w:pPr>
              <w:spacing w:line="360" w:lineRule="auto"/>
              <w:jc w:val="center"/>
            </w:pPr>
            <w:r w:rsidRPr="00F85F7F">
              <w:t>-.275 (.447)</w:t>
            </w:r>
          </w:p>
        </w:tc>
      </w:tr>
      <w:tr w:rsidR="00CC2DEC" w:rsidRPr="00F85F7F" w14:paraId="03AEC008" w14:textId="77777777" w:rsidTr="00AC5629">
        <w:tc>
          <w:tcPr>
            <w:tcW w:w="3116" w:type="dxa"/>
          </w:tcPr>
          <w:p w14:paraId="03836D59" w14:textId="77777777" w:rsidR="00CC2DEC" w:rsidRPr="00F85F7F" w:rsidRDefault="00CC2DEC" w:rsidP="00336BDF">
            <w:pPr>
              <w:spacing w:line="360" w:lineRule="auto"/>
            </w:pPr>
            <w:r w:rsidRPr="00F85F7F">
              <w:t>Race</w:t>
            </w:r>
          </w:p>
        </w:tc>
        <w:tc>
          <w:tcPr>
            <w:tcW w:w="3117" w:type="dxa"/>
          </w:tcPr>
          <w:p w14:paraId="6406A5CE" w14:textId="77777777" w:rsidR="00CC2DEC" w:rsidRPr="00F85F7F" w:rsidRDefault="00CC2DEC" w:rsidP="00336BDF">
            <w:pPr>
              <w:spacing w:line="360" w:lineRule="auto"/>
              <w:jc w:val="center"/>
            </w:pPr>
            <w:r w:rsidRPr="00F85F7F">
              <w:t>.</w:t>
            </w:r>
          </w:p>
        </w:tc>
        <w:tc>
          <w:tcPr>
            <w:tcW w:w="3117" w:type="dxa"/>
          </w:tcPr>
          <w:p w14:paraId="6E13ABB2" w14:textId="77777777" w:rsidR="00CC2DEC" w:rsidRPr="00F85F7F" w:rsidRDefault="00CC2DEC" w:rsidP="00336BDF">
            <w:pPr>
              <w:spacing w:line="360" w:lineRule="auto"/>
              <w:jc w:val="center"/>
            </w:pPr>
            <w:r w:rsidRPr="00F85F7F">
              <w:t>.</w:t>
            </w:r>
          </w:p>
        </w:tc>
      </w:tr>
      <w:tr w:rsidR="00CC2DEC" w:rsidRPr="00F85F7F" w14:paraId="1CD674D8" w14:textId="77777777" w:rsidTr="0090118C">
        <w:trPr>
          <w:trHeight w:val="549"/>
        </w:trPr>
        <w:tc>
          <w:tcPr>
            <w:tcW w:w="3116" w:type="dxa"/>
            <w:tcBorders>
              <w:bottom w:val="single" w:sz="4" w:space="0" w:color="auto"/>
            </w:tcBorders>
          </w:tcPr>
          <w:p w14:paraId="6209A9D4" w14:textId="77777777" w:rsidR="00CC2DEC" w:rsidRPr="00F85F7F" w:rsidRDefault="00CC2DEC" w:rsidP="00336BDF">
            <w:pPr>
              <w:spacing w:line="360" w:lineRule="auto"/>
            </w:pPr>
            <w:r w:rsidRPr="00F85F7F">
              <w:t>Ethnicity</w:t>
            </w:r>
          </w:p>
        </w:tc>
        <w:tc>
          <w:tcPr>
            <w:tcW w:w="3117" w:type="dxa"/>
            <w:tcBorders>
              <w:bottom w:val="single" w:sz="4" w:space="0" w:color="auto"/>
            </w:tcBorders>
          </w:tcPr>
          <w:p w14:paraId="27C50954" w14:textId="77777777" w:rsidR="00CC2DEC" w:rsidRPr="00F85F7F" w:rsidRDefault="00CC2DEC" w:rsidP="00336BDF">
            <w:pPr>
              <w:spacing w:line="360" w:lineRule="auto"/>
              <w:jc w:val="center"/>
            </w:pPr>
            <w:r w:rsidRPr="00F85F7F">
              <w:t>.</w:t>
            </w:r>
          </w:p>
        </w:tc>
        <w:tc>
          <w:tcPr>
            <w:tcW w:w="3117" w:type="dxa"/>
            <w:tcBorders>
              <w:bottom w:val="single" w:sz="4" w:space="0" w:color="auto"/>
            </w:tcBorders>
          </w:tcPr>
          <w:p w14:paraId="4D0390CA" w14:textId="77777777" w:rsidR="00CC2DEC" w:rsidRPr="00F85F7F" w:rsidRDefault="00CC2DEC" w:rsidP="00336BDF">
            <w:pPr>
              <w:spacing w:line="360" w:lineRule="auto"/>
              <w:jc w:val="center"/>
            </w:pPr>
            <w:r w:rsidRPr="00F85F7F">
              <w:t>.</w:t>
            </w:r>
          </w:p>
        </w:tc>
      </w:tr>
      <w:tr w:rsidR="00CC2DEC" w:rsidRPr="00F85F7F" w14:paraId="7AD38065" w14:textId="77777777" w:rsidTr="00AC5629">
        <w:tc>
          <w:tcPr>
            <w:tcW w:w="3116" w:type="dxa"/>
            <w:tcBorders>
              <w:bottom w:val="single" w:sz="4" w:space="0" w:color="auto"/>
            </w:tcBorders>
          </w:tcPr>
          <w:p w14:paraId="6A4D45AD" w14:textId="77777777" w:rsidR="00CC2DEC" w:rsidRPr="00F85F7F" w:rsidRDefault="00CC2DEC" w:rsidP="00336BDF">
            <w:pPr>
              <w:spacing w:line="360" w:lineRule="auto"/>
            </w:pPr>
          </w:p>
          <w:p w14:paraId="3176FB6E" w14:textId="6AFDD2DF" w:rsidR="00CC2DEC" w:rsidRPr="00F85F7F" w:rsidRDefault="00CC2DEC" w:rsidP="00336BDF">
            <w:pPr>
              <w:spacing w:line="360" w:lineRule="auto"/>
            </w:pPr>
            <w:r w:rsidRPr="00336BDF">
              <w:rPr>
                <w:b/>
                <w:bCs/>
              </w:rPr>
              <w:t>ASD Sample</w:t>
            </w:r>
            <w:r w:rsidRPr="00F85F7F">
              <w:t xml:space="preserve"> </w:t>
            </w:r>
            <w:r w:rsidRPr="00F85F7F">
              <w:rPr>
                <w:i/>
                <w:iCs/>
              </w:rPr>
              <w:t>(</w:t>
            </w:r>
            <w:r w:rsidR="00FF7A92">
              <w:rPr>
                <w:i/>
                <w:iCs/>
              </w:rPr>
              <w:t>n</w:t>
            </w:r>
            <w:r w:rsidRPr="00F85F7F">
              <w:rPr>
                <w:i/>
                <w:iCs/>
              </w:rPr>
              <w:t xml:space="preserve"> = 74)</w:t>
            </w:r>
          </w:p>
        </w:tc>
        <w:tc>
          <w:tcPr>
            <w:tcW w:w="3117" w:type="dxa"/>
            <w:tcBorders>
              <w:bottom w:val="single" w:sz="4" w:space="0" w:color="auto"/>
            </w:tcBorders>
          </w:tcPr>
          <w:p w14:paraId="3C986EEC" w14:textId="77777777" w:rsidR="00CC2DEC" w:rsidRPr="00F85F7F" w:rsidRDefault="00CC2DEC" w:rsidP="00336BDF">
            <w:pPr>
              <w:spacing w:line="360" w:lineRule="auto"/>
            </w:pPr>
          </w:p>
          <w:p w14:paraId="3EE423E8" w14:textId="77777777" w:rsidR="00CC2DEC" w:rsidRPr="00F85F7F" w:rsidRDefault="00CC2DEC" w:rsidP="00336BDF">
            <w:pPr>
              <w:spacing w:line="360" w:lineRule="auto"/>
            </w:pPr>
          </w:p>
        </w:tc>
        <w:tc>
          <w:tcPr>
            <w:tcW w:w="3117" w:type="dxa"/>
            <w:tcBorders>
              <w:bottom w:val="single" w:sz="4" w:space="0" w:color="auto"/>
            </w:tcBorders>
          </w:tcPr>
          <w:p w14:paraId="514262C2" w14:textId="77777777" w:rsidR="00CC2DEC" w:rsidRPr="00F85F7F" w:rsidRDefault="00CC2DEC" w:rsidP="00336BDF">
            <w:pPr>
              <w:spacing w:line="360" w:lineRule="auto"/>
            </w:pPr>
          </w:p>
        </w:tc>
      </w:tr>
      <w:tr w:rsidR="00CC2DEC" w:rsidRPr="00F85F7F" w14:paraId="621660DE" w14:textId="77777777" w:rsidTr="00AC5629">
        <w:tc>
          <w:tcPr>
            <w:tcW w:w="3116" w:type="dxa"/>
            <w:tcBorders>
              <w:top w:val="single" w:sz="4" w:space="0" w:color="auto"/>
            </w:tcBorders>
          </w:tcPr>
          <w:p w14:paraId="1EF18D51" w14:textId="77777777" w:rsidR="00CC2DEC" w:rsidRPr="00F85F7F" w:rsidRDefault="00CC2DEC" w:rsidP="00336BDF">
            <w:pPr>
              <w:spacing w:line="360" w:lineRule="auto"/>
            </w:pPr>
          </w:p>
          <w:p w14:paraId="33C7222F" w14:textId="77777777" w:rsidR="00CC2DEC" w:rsidRPr="00F85F7F" w:rsidRDefault="00CC2DEC" w:rsidP="00336BDF">
            <w:pPr>
              <w:spacing w:line="360" w:lineRule="auto"/>
            </w:pPr>
            <w:r w:rsidRPr="00F85F7F">
              <w:t>MASC-2</w:t>
            </w:r>
          </w:p>
        </w:tc>
        <w:tc>
          <w:tcPr>
            <w:tcW w:w="3117" w:type="dxa"/>
            <w:tcBorders>
              <w:top w:val="single" w:sz="4" w:space="0" w:color="auto"/>
            </w:tcBorders>
          </w:tcPr>
          <w:p w14:paraId="79774308" w14:textId="77777777" w:rsidR="00CC2DEC" w:rsidRPr="00F85F7F" w:rsidRDefault="00CC2DEC" w:rsidP="00336BDF">
            <w:pPr>
              <w:spacing w:line="360" w:lineRule="auto"/>
              <w:jc w:val="center"/>
            </w:pPr>
          </w:p>
          <w:p w14:paraId="6F538190" w14:textId="77777777" w:rsidR="00CC2DEC" w:rsidRPr="00F85F7F" w:rsidRDefault="00CC2DEC" w:rsidP="00336BDF">
            <w:pPr>
              <w:spacing w:line="360" w:lineRule="auto"/>
              <w:jc w:val="center"/>
            </w:pPr>
            <w:r w:rsidRPr="00F85F7F">
              <w:t>-.096 (.204)</w:t>
            </w:r>
          </w:p>
        </w:tc>
        <w:tc>
          <w:tcPr>
            <w:tcW w:w="3117" w:type="dxa"/>
            <w:tcBorders>
              <w:top w:val="single" w:sz="4" w:space="0" w:color="auto"/>
            </w:tcBorders>
          </w:tcPr>
          <w:p w14:paraId="719E74A9" w14:textId="77777777" w:rsidR="00CC2DEC" w:rsidRPr="00F85F7F" w:rsidRDefault="00CC2DEC" w:rsidP="00336BDF">
            <w:pPr>
              <w:spacing w:line="360" w:lineRule="auto"/>
              <w:jc w:val="center"/>
            </w:pPr>
          </w:p>
          <w:p w14:paraId="66EE6144" w14:textId="77777777" w:rsidR="00CC2DEC" w:rsidRPr="00F85F7F" w:rsidRDefault="00CC2DEC" w:rsidP="00336BDF">
            <w:pPr>
              <w:spacing w:line="360" w:lineRule="auto"/>
              <w:jc w:val="center"/>
            </w:pPr>
            <w:r w:rsidRPr="00F85F7F">
              <w:t>-1.13 (.406)</w:t>
            </w:r>
          </w:p>
        </w:tc>
      </w:tr>
      <w:tr w:rsidR="00CC2DEC" w:rsidRPr="00F85F7F" w14:paraId="2A89FF0D" w14:textId="77777777" w:rsidTr="00AC5629">
        <w:tc>
          <w:tcPr>
            <w:tcW w:w="3116" w:type="dxa"/>
          </w:tcPr>
          <w:p w14:paraId="0F8F0576" w14:textId="77777777" w:rsidR="00CC2DEC" w:rsidRPr="00F85F7F" w:rsidRDefault="00CC2DEC" w:rsidP="00336BDF">
            <w:pPr>
              <w:spacing w:line="360" w:lineRule="auto"/>
            </w:pPr>
            <w:r w:rsidRPr="00F85F7F">
              <w:t>SRS-2</w:t>
            </w:r>
          </w:p>
        </w:tc>
        <w:tc>
          <w:tcPr>
            <w:tcW w:w="3117" w:type="dxa"/>
          </w:tcPr>
          <w:p w14:paraId="7CD1270D" w14:textId="77777777" w:rsidR="00CC2DEC" w:rsidRPr="00F85F7F" w:rsidRDefault="00CC2DEC" w:rsidP="00336BDF">
            <w:pPr>
              <w:spacing w:line="360" w:lineRule="auto"/>
              <w:jc w:val="center"/>
            </w:pPr>
            <w:r w:rsidRPr="00F85F7F">
              <w:t>-.175 (.215)</w:t>
            </w:r>
          </w:p>
        </w:tc>
        <w:tc>
          <w:tcPr>
            <w:tcW w:w="3117" w:type="dxa"/>
          </w:tcPr>
          <w:p w14:paraId="7ED41DD9" w14:textId="77777777" w:rsidR="00CC2DEC" w:rsidRPr="00F85F7F" w:rsidRDefault="00CC2DEC" w:rsidP="00336BDF">
            <w:pPr>
              <w:spacing w:line="360" w:lineRule="auto"/>
              <w:jc w:val="center"/>
            </w:pPr>
            <w:r w:rsidRPr="00F85F7F">
              <w:t>-.896 (.427)</w:t>
            </w:r>
          </w:p>
        </w:tc>
      </w:tr>
      <w:tr w:rsidR="00CC2DEC" w:rsidRPr="00F85F7F" w14:paraId="59F37173" w14:textId="77777777" w:rsidTr="00AC5629">
        <w:tc>
          <w:tcPr>
            <w:tcW w:w="3116" w:type="dxa"/>
            <w:tcBorders>
              <w:bottom w:val="single" w:sz="4" w:space="0" w:color="auto"/>
            </w:tcBorders>
          </w:tcPr>
          <w:p w14:paraId="0B0A5AE3" w14:textId="77777777" w:rsidR="00CC2DEC" w:rsidRPr="00F85F7F" w:rsidRDefault="00CC2DEC" w:rsidP="00336BDF">
            <w:pPr>
              <w:spacing w:line="360" w:lineRule="auto"/>
            </w:pPr>
            <w:r w:rsidRPr="00F85F7F">
              <w:t>CBCL-Externalizing</w:t>
            </w:r>
          </w:p>
        </w:tc>
        <w:tc>
          <w:tcPr>
            <w:tcW w:w="3117" w:type="dxa"/>
            <w:tcBorders>
              <w:bottom w:val="single" w:sz="4" w:space="0" w:color="auto"/>
            </w:tcBorders>
          </w:tcPr>
          <w:p w14:paraId="274D5CAE" w14:textId="77777777" w:rsidR="00CC2DEC" w:rsidRPr="00F85F7F" w:rsidRDefault="00CC2DEC" w:rsidP="00336BDF">
            <w:pPr>
              <w:spacing w:line="360" w:lineRule="auto"/>
              <w:jc w:val="center"/>
            </w:pPr>
            <w:r w:rsidRPr="00F85F7F">
              <w:t>-.078 (.209)</w:t>
            </w:r>
          </w:p>
        </w:tc>
        <w:tc>
          <w:tcPr>
            <w:tcW w:w="3117" w:type="dxa"/>
            <w:tcBorders>
              <w:bottom w:val="single" w:sz="4" w:space="0" w:color="auto"/>
            </w:tcBorders>
          </w:tcPr>
          <w:p w14:paraId="2C47EA8E" w14:textId="77777777" w:rsidR="00CC2DEC" w:rsidRDefault="00CC2DEC" w:rsidP="00336BDF">
            <w:pPr>
              <w:spacing w:line="360" w:lineRule="auto"/>
              <w:jc w:val="center"/>
            </w:pPr>
            <w:r w:rsidRPr="00F85F7F">
              <w:t>-.916 (.414)</w:t>
            </w:r>
          </w:p>
          <w:p w14:paraId="5DE94B1D" w14:textId="77777777" w:rsidR="00336BDF" w:rsidRPr="00F85F7F" w:rsidRDefault="00336BDF" w:rsidP="00336BDF">
            <w:pPr>
              <w:spacing w:line="360" w:lineRule="auto"/>
              <w:jc w:val="center"/>
            </w:pPr>
          </w:p>
        </w:tc>
      </w:tr>
      <w:tr w:rsidR="00CC2DEC" w:rsidRPr="00F85F7F" w14:paraId="6558152E" w14:textId="77777777" w:rsidTr="00AC5629">
        <w:tc>
          <w:tcPr>
            <w:tcW w:w="3116" w:type="dxa"/>
            <w:tcBorders>
              <w:top w:val="single" w:sz="4" w:space="0" w:color="auto"/>
            </w:tcBorders>
          </w:tcPr>
          <w:p w14:paraId="6B54216A" w14:textId="77777777" w:rsidR="00CC2DEC" w:rsidRPr="00F85F7F" w:rsidRDefault="00CC2DEC" w:rsidP="00336BDF">
            <w:pPr>
              <w:spacing w:line="360" w:lineRule="auto"/>
            </w:pPr>
          </w:p>
        </w:tc>
        <w:tc>
          <w:tcPr>
            <w:tcW w:w="3117" w:type="dxa"/>
            <w:tcBorders>
              <w:top w:val="single" w:sz="4" w:space="0" w:color="auto"/>
            </w:tcBorders>
          </w:tcPr>
          <w:p w14:paraId="1592DB24" w14:textId="77777777" w:rsidR="00CC2DEC" w:rsidRPr="00F85F7F" w:rsidRDefault="00CC2DEC" w:rsidP="00336BDF">
            <w:pPr>
              <w:spacing w:line="360" w:lineRule="auto"/>
            </w:pPr>
          </w:p>
        </w:tc>
        <w:tc>
          <w:tcPr>
            <w:tcW w:w="3117" w:type="dxa"/>
            <w:tcBorders>
              <w:top w:val="single" w:sz="4" w:space="0" w:color="auto"/>
            </w:tcBorders>
          </w:tcPr>
          <w:p w14:paraId="3DEDC2D4" w14:textId="77777777" w:rsidR="00CC2DEC" w:rsidRPr="00F85F7F" w:rsidRDefault="00CC2DEC" w:rsidP="00336BDF">
            <w:pPr>
              <w:spacing w:line="360" w:lineRule="auto"/>
            </w:pPr>
          </w:p>
        </w:tc>
      </w:tr>
      <w:tr w:rsidR="00CC2DEC" w:rsidRPr="00F85F7F" w14:paraId="1B577D6A" w14:textId="77777777" w:rsidTr="00AC5629">
        <w:trPr>
          <w:trHeight w:val="171"/>
        </w:trPr>
        <w:tc>
          <w:tcPr>
            <w:tcW w:w="3116" w:type="dxa"/>
            <w:tcBorders>
              <w:bottom w:val="single" w:sz="4" w:space="0" w:color="auto"/>
            </w:tcBorders>
          </w:tcPr>
          <w:p w14:paraId="7F318190" w14:textId="6DB583F0" w:rsidR="00CC2DEC" w:rsidRPr="00F85F7F" w:rsidRDefault="00CC2DEC" w:rsidP="00336BDF">
            <w:pPr>
              <w:spacing w:line="360" w:lineRule="auto"/>
            </w:pPr>
            <w:r w:rsidRPr="00336BDF">
              <w:rPr>
                <w:b/>
                <w:bCs/>
              </w:rPr>
              <w:t>HC Sample</w:t>
            </w:r>
            <w:r w:rsidRPr="00F85F7F">
              <w:t xml:space="preserve"> </w:t>
            </w:r>
            <w:r w:rsidRPr="00F85F7F">
              <w:rPr>
                <w:i/>
                <w:iCs/>
              </w:rPr>
              <w:t>(</w:t>
            </w:r>
            <w:r w:rsidR="00FF7A92">
              <w:rPr>
                <w:i/>
                <w:iCs/>
              </w:rPr>
              <w:t>n</w:t>
            </w:r>
            <w:r w:rsidRPr="00F85F7F">
              <w:rPr>
                <w:i/>
                <w:iCs/>
              </w:rPr>
              <w:t xml:space="preserve"> = 29)</w:t>
            </w:r>
          </w:p>
        </w:tc>
        <w:tc>
          <w:tcPr>
            <w:tcW w:w="3117" w:type="dxa"/>
            <w:tcBorders>
              <w:bottom w:val="single" w:sz="4" w:space="0" w:color="auto"/>
            </w:tcBorders>
          </w:tcPr>
          <w:p w14:paraId="29447B2F" w14:textId="77777777" w:rsidR="00CC2DEC" w:rsidRPr="00F85F7F" w:rsidRDefault="00CC2DEC" w:rsidP="00336BDF">
            <w:pPr>
              <w:spacing w:line="360" w:lineRule="auto"/>
            </w:pPr>
          </w:p>
        </w:tc>
        <w:tc>
          <w:tcPr>
            <w:tcW w:w="3117" w:type="dxa"/>
            <w:tcBorders>
              <w:bottom w:val="single" w:sz="4" w:space="0" w:color="auto"/>
            </w:tcBorders>
          </w:tcPr>
          <w:p w14:paraId="433675F1" w14:textId="77777777" w:rsidR="00CC2DEC" w:rsidRPr="00F85F7F" w:rsidRDefault="00CC2DEC" w:rsidP="00336BDF">
            <w:pPr>
              <w:spacing w:line="360" w:lineRule="auto"/>
            </w:pPr>
          </w:p>
        </w:tc>
      </w:tr>
      <w:tr w:rsidR="00CC2DEC" w:rsidRPr="00F85F7F" w14:paraId="4DEDDF1C" w14:textId="77777777" w:rsidTr="00AC5629">
        <w:tc>
          <w:tcPr>
            <w:tcW w:w="3116" w:type="dxa"/>
            <w:tcBorders>
              <w:top w:val="single" w:sz="4" w:space="0" w:color="auto"/>
            </w:tcBorders>
          </w:tcPr>
          <w:p w14:paraId="0672FD57" w14:textId="77777777" w:rsidR="00CC2DEC" w:rsidRPr="00F85F7F" w:rsidRDefault="00CC2DEC" w:rsidP="00336BDF">
            <w:pPr>
              <w:spacing w:line="360" w:lineRule="auto"/>
            </w:pPr>
          </w:p>
          <w:p w14:paraId="046D9E11" w14:textId="77777777" w:rsidR="00CC2DEC" w:rsidRPr="00F85F7F" w:rsidRDefault="00CC2DEC" w:rsidP="00336BDF">
            <w:pPr>
              <w:spacing w:line="360" w:lineRule="auto"/>
            </w:pPr>
            <w:r w:rsidRPr="00F85F7F">
              <w:t>MASC-2</w:t>
            </w:r>
          </w:p>
        </w:tc>
        <w:tc>
          <w:tcPr>
            <w:tcW w:w="3117" w:type="dxa"/>
            <w:tcBorders>
              <w:top w:val="single" w:sz="4" w:space="0" w:color="auto"/>
            </w:tcBorders>
          </w:tcPr>
          <w:p w14:paraId="7C55B323" w14:textId="77777777" w:rsidR="00CC2DEC" w:rsidRPr="00F85F7F" w:rsidRDefault="00CC2DEC" w:rsidP="00336BDF">
            <w:pPr>
              <w:spacing w:line="360" w:lineRule="auto"/>
              <w:jc w:val="center"/>
            </w:pPr>
          </w:p>
          <w:p w14:paraId="7EC6320F" w14:textId="77777777" w:rsidR="00CC2DEC" w:rsidRPr="00F85F7F" w:rsidRDefault="00CC2DEC" w:rsidP="00336BDF">
            <w:pPr>
              <w:spacing w:line="360" w:lineRule="auto"/>
              <w:jc w:val="center"/>
            </w:pPr>
            <w:r w:rsidRPr="00F85F7F">
              <w:t>1.12 (.398)</w:t>
            </w:r>
          </w:p>
        </w:tc>
        <w:tc>
          <w:tcPr>
            <w:tcW w:w="3117" w:type="dxa"/>
            <w:tcBorders>
              <w:top w:val="single" w:sz="4" w:space="0" w:color="auto"/>
            </w:tcBorders>
          </w:tcPr>
          <w:p w14:paraId="147B5C78" w14:textId="77777777" w:rsidR="00CC2DEC" w:rsidRPr="00F85F7F" w:rsidRDefault="00CC2DEC" w:rsidP="00336BDF">
            <w:pPr>
              <w:spacing w:line="360" w:lineRule="auto"/>
              <w:jc w:val="center"/>
            </w:pPr>
          </w:p>
          <w:p w14:paraId="5B97142D" w14:textId="77777777" w:rsidR="00CC2DEC" w:rsidRPr="00F85F7F" w:rsidRDefault="00CC2DEC" w:rsidP="00336BDF">
            <w:pPr>
              <w:spacing w:line="360" w:lineRule="auto"/>
              <w:jc w:val="center"/>
            </w:pPr>
            <w:r w:rsidRPr="00F85F7F">
              <w:t>1.04 (.778)</w:t>
            </w:r>
          </w:p>
        </w:tc>
      </w:tr>
      <w:tr w:rsidR="00CC2DEC" w:rsidRPr="00F85F7F" w14:paraId="139D3147" w14:textId="77777777" w:rsidTr="00AC5629">
        <w:tc>
          <w:tcPr>
            <w:tcW w:w="3116" w:type="dxa"/>
          </w:tcPr>
          <w:p w14:paraId="39950A11" w14:textId="77777777" w:rsidR="00CC2DEC" w:rsidRPr="00F85F7F" w:rsidRDefault="00CC2DEC" w:rsidP="00336BDF">
            <w:pPr>
              <w:spacing w:line="360" w:lineRule="auto"/>
            </w:pPr>
            <w:r w:rsidRPr="00F85F7F">
              <w:t>SRS-2</w:t>
            </w:r>
          </w:p>
        </w:tc>
        <w:tc>
          <w:tcPr>
            <w:tcW w:w="3117" w:type="dxa"/>
          </w:tcPr>
          <w:p w14:paraId="25B0004D" w14:textId="77777777" w:rsidR="00CC2DEC" w:rsidRPr="00F85F7F" w:rsidRDefault="00CC2DEC" w:rsidP="00336BDF">
            <w:pPr>
              <w:spacing w:line="360" w:lineRule="auto"/>
              <w:jc w:val="center"/>
            </w:pPr>
            <w:r w:rsidRPr="00F85F7F">
              <w:t>1.43 (.421)</w:t>
            </w:r>
          </w:p>
        </w:tc>
        <w:tc>
          <w:tcPr>
            <w:tcW w:w="3117" w:type="dxa"/>
          </w:tcPr>
          <w:p w14:paraId="6C084071" w14:textId="77777777" w:rsidR="00CC2DEC" w:rsidRPr="00F85F7F" w:rsidRDefault="00CC2DEC" w:rsidP="00336BDF">
            <w:pPr>
              <w:spacing w:line="360" w:lineRule="auto"/>
              <w:jc w:val="center"/>
            </w:pPr>
            <w:r w:rsidRPr="00F85F7F">
              <w:t>1.97 (.821)</w:t>
            </w:r>
          </w:p>
        </w:tc>
      </w:tr>
      <w:tr w:rsidR="00CC2DEC" w:rsidRPr="00F85F7F" w14:paraId="3BDA6135" w14:textId="77777777" w:rsidTr="00AC5629">
        <w:tc>
          <w:tcPr>
            <w:tcW w:w="3116" w:type="dxa"/>
            <w:tcBorders>
              <w:bottom w:val="single" w:sz="4" w:space="0" w:color="auto"/>
            </w:tcBorders>
          </w:tcPr>
          <w:p w14:paraId="10783EF2" w14:textId="77777777" w:rsidR="00CC2DEC" w:rsidRPr="00F85F7F" w:rsidRDefault="00CC2DEC" w:rsidP="00336BDF">
            <w:pPr>
              <w:spacing w:line="360" w:lineRule="auto"/>
            </w:pPr>
            <w:r w:rsidRPr="00F85F7F">
              <w:t>CBCL-Externalizing</w:t>
            </w:r>
          </w:p>
        </w:tc>
        <w:tc>
          <w:tcPr>
            <w:tcW w:w="3117" w:type="dxa"/>
            <w:tcBorders>
              <w:bottom w:val="single" w:sz="4" w:space="0" w:color="auto"/>
            </w:tcBorders>
          </w:tcPr>
          <w:p w14:paraId="70138EB2" w14:textId="77777777" w:rsidR="00CC2DEC" w:rsidRPr="00F85F7F" w:rsidRDefault="00CC2DEC" w:rsidP="00336BDF">
            <w:pPr>
              <w:spacing w:line="360" w:lineRule="auto"/>
              <w:jc w:val="center"/>
            </w:pPr>
            <w:r w:rsidRPr="00F85F7F">
              <w:t>.635 (.403)</w:t>
            </w:r>
          </w:p>
        </w:tc>
        <w:tc>
          <w:tcPr>
            <w:tcW w:w="3117" w:type="dxa"/>
            <w:tcBorders>
              <w:bottom w:val="single" w:sz="4" w:space="0" w:color="auto"/>
            </w:tcBorders>
          </w:tcPr>
          <w:p w14:paraId="76B67FE4" w14:textId="77777777" w:rsidR="00CC2DEC" w:rsidRDefault="00CC2DEC" w:rsidP="00336BDF">
            <w:pPr>
              <w:spacing w:line="360" w:lineRule="auto"/>
              <w:jc w:val="center"/>
            </w:pPr>
            <w:r w:rsidRPr="00F85F7F">
              <w:t>-.465 (.778)</w:t>
            </w:r>
          </w:p>
          <w:p w14:paraId="39563920" w14:textId="77777777" w:rsidR="00336BDF" w:rsidRPr="00F85F7F" w:rsidRDefault="00336BDF" w:rsidP="00336BDF">
            <w:pPr>
              <w:spacing w:line="360" w:lineRule="auto"/>
              <w:jc w:val="center"/>
            </w:pPr>
          </w:p>
        </w:tc>
      </w:tr>
    </w:tbl>
    <w:p w14:paraId="43D00D43" w14:textId="77777777" w:rsidR="00CC2DEC" w:rsidRPr="00F85F7F" w:rsidRDefault="00CC2DEC" w:rsidP="00190064"/>
    <w:p w14:paraId="40EB8A23" w14:textId="77777777" w:rsidR="00C65FCA" w:rsidRDefault="00CC2DEC" w:rsidP="008645D9">
      <w:pPr>
        <w:pStyle w:val="Heading2"/>
        <w:rPr>
          <w:noProof/>
        </w:rPr>
      </w:pPr>
      <w:bookmarkStart w:id="97" w:name="_Toc137649177"/>
      <w:r>
        <w:rPr>
          <w:noProof/>
        </w:rPr>
        <w:lastRenderedPageBreak/>
        <w:t>Appendix D:</w:t>
      </w:r>
      <w:bookmarkEnd w:id="97"/>
      <w:r>
        <w:rPr>
          <w:noProof/>
        </w:rPr>
        <w:t xml:space="preserve"> </w:t>
      </w:r>
    </w:p>
    <w:tbl>
      <w:tblPr>
        <w:tblStyle w:val="TableGrid"/>
        <w:tblpPr w:leftFromText="180" w:rightFromText="180" w:vertAnchor="text" w:horzAnchor="margin" w:tblpY="466"/>
        <w:tblW w:w="10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970"/>
        <w:gridCol w:w="732"/>
        <w:gridCol w:w="2013"/>
        <w:gridCol w:w="2052"/>
        <w:gridCol w:w="2075"/>
      </w:tblGrid>
      <w:tr w:rsidR="00C65FCA" w14:paraId="0CE4E493" w14:textId="77777777" w:rsidTr="00C65FCA">
        <w:trPr>
          <w:trHeight w:val="693"/>
        </w:trPr>
        <w:tc>
          <w:tcPr>
            <w:tcW w:w="2256" w:type="dxa"/>
            <w:tcBorders>
              <w:top w:val="single" w:sz="4" w:space="0" w:color="auto"/>
              <w:bottom w:val="single" w:sz="4" w:space="0" w:color="auto"/>
            </w:tcBorders>
            <w:vAlign w:val="center"/>
          </w:tcPr>
          <w:p w14:paraId="6BA141EF" w14:textId="77777777" w:rsidR="00C65FCA" w:rsidRPr="00336BDF" w:rsidRDefault="00C65FCA" w:rsidP="00C65FCA">
            <w:pPr>
              <w:rPr>
                <w:b/>
                <w:bCs/>
                <w:noProof/>
              </w:rPr>
            </w:pPr>
            <w:r w:rsidRPr="00336BDF">
              <w:rPr>
                <w:b/>
                <w:bCs/>
                <w:noProof/>
              </w:rPr>
              <w:t>Model</w:t>
            </w:r>
          </w:p>
        </w:tc>
        <w:tc>
          <w:tcPr>
            <w:tcW w:w="970" w:type="dxa"/>
            <w:tcBorders>
              <w:top w:val="single" w:sz="4" w:space="0" w:color="auto"/>
              <w:bottom w:val="single" w:sz="4" w:space="0" w:color="auto"/>
            </w:tcBorders>
            <w:vAlign w:val="center"/>
          </w:tcPr>
          <w:p w14:paraId="246B6171" w14:textId="77777777" w:rsidR="00C65FCA" w:rsidRPr="00336BDF" w:rsidRDefault="00C65FCA" w:rsidP="00C65FCA">
            <w:pPr>
              <w:jc w:val="center"/>
              <w:rPr>
                <w:b/>
                <w:bCs/>
                <w:noProof/>
              </w:rPr>
            </w:pPr>
            <w:r w:rsidRPr="00336BDF">
              <w:rPr>
                <w:b/>
                <w:bCs/>
                <w:noProof/>
              </w:rPr>
              <w:t>R</w:t>
            </w:r>
          </w:p>
        </w:tc>
        <w:tc>
          <w:tcPr>
            <w:tcW w:w="732" w:type="dxa"/>
            <w:tcBorders>
              <w:top w:val="single" w:sz="4" w:space="0" w:color="auto"/>
              <w:bottom w:val="single" w:sz="4" w:space="0" w:color="auto"/>
            </w:tcBorders>
            <w:vAlign w:val="center"/>
          </w:tcPr>
          <w:p w14:paraId="4685EA04" w14:textId="77777777" w:rsidR="00C65FCA" w:rsidRPr="00336BDF" w:rsidRDefault="00C65FCA" w:rsidP="00C65FCA">
            <w:pPr>
              <w:jc w:val="center"/>
              <w:rPr>
                <w:b/>
                <w:bCs/>
                <w:noProof/>
                <w:vertAlign w:val="superscript"/>
              </w:rPr>
            </w:pPr>
            <w:r w:rsidRPr="00336BDF">
              <w:rPr>
                <w:b/>
                <w:bCs/>
                <w:noProof/>
              </w:rPr>
              <w:t>R</w:t>
            </w:r>
            <w:r w:rsidRPr="00336BDF">
              <w:rPr>
                <w:b/>
                <w:bCs/>
                <w:noProof/>
                <w:vertAlign w:val="superscript"/>
              </w:rPr>
              <w:t>2</w:t>
            </w:r>
          </w:p>
        </w:tc>
        <w:tc>
          <w:tcPr>
            <w:tcW w:w="2013" w:type="dxa"/>
            <w:tcBorders>
              <w:top w:val="single" w:sz="4" w:space="0" w:color="auto"/>
              <w:bottom w:val="single" w:sz="4" w:space="0" w:color="auto"/>
            </w:tcBorders>
            <w:vAlign w:val="center"/>
          </w:tcPr>
          <w:p w14:paraId="1A6F7D9D" w14:textId="77777777" w:rsidR="00C65FCA" w:rsidRPr="00336BDF" w:rsidRDefault="00C65FCA" w:rsidP="00C65FCA">
            <w:pPr>
              <w:jc w:val="center"/>
              <w:rPr>
                <w:b/>
                <w:bCs/>
                <w:noProof/>
                <w:vertAlign w:val="superscript"/>
              </w:rPr>
            </w:pPr>
            <w:r w:rsidRPr="00336BDF">
              <w:rPr>
                <w:b/>
                <w:bCs/>
                <w:noProof/>
              </w:rPr>
              <w:t>Adjusted R</w:t>
            </w:r>
            <w:r w:rsidRPr="00336BDF">
              <w:rPr>
                <w:b/>
                <w:bCs/>
                <w:noProof/>
                <w:vertAlign w:val="superscript"/>
              </w:rPr>
              <w:t>2</w:t>
            </w:r>
          </w:p>
        </w:tc>
        <w:tc>
          <w:tcPr>
            <w:tcW w:w="2052" w:type="dxa"/>
            <w:tcBorders>
              <w:top w:val="single" w:sz="4" w:space="0" w:color="auto"/>
              <w:bottom w:val="single" w:sz="4" w:space="0" w:color="auto"/>
            </w:tcBorders>
            <w:vAlign w:val="center"/>
          </w:tcPr>
          <w:p w14:paraId="4232A190" w14:textId="77777777" w:rsidR="00C65FCA" w:rsidRPr="00336BDF" w:rsidRDefault="00C65FCA" w:rsidP="00C65FCA">
            <w:pPr>
              <w:jc w:val="center"/>
              <w:rPr>
                <w:b/>
                <w:bCs/>
                <w:noProof/>
              </w:rPr>
            </w:pPr>
            <w:r w:rsidRPr="00336BDF">
              <w:rPr>
                <w:b/>
                <w:bCs/>
                <w:noProof/>
              </w:rPr>
              <w:t>St. Error</w:t>
            </w:r>
          </w:p>
        </w:tc>
        <w:tc>
          <w:tcPr>
            <w:tcW w:w="2075" w:type="dxa"/>
            <w:tcBorders>
              <w:top w:val="single" w:sz="4" w:space="0" w:color="auto"/>
              <w:bottom w:val="single" w:sz="4" w:space="0" w:color="auto"/>
            </w:tcBorders>
            <w:vAlign w:val="center"/>
          </w:tcPr>
          <w:p w14:paraId="2B6CEDA0" w14:textId="77777777" w:rsidR="00C65FCA" w:rsidRPr="00336BDF" w:rsidRDefault="00C65FCA" w:rsidP="00C65FCA">
            <w:pPr>
              <w:jc w:val="center"/>
              <w:rPr>
                <w:b/>
                <w:bCs/>
                <w:noProof/>
              </w:rPr>
            </w:pPr>
            <w:r w:rsidRPr="00336BDF">
              <w:rPr>
                <w:b/>
                <w:bCs/>
                <w:noProof/>
              </w:rPr>
              <w:t>Durbin-Watson</w:t>
            </w:r>
          </w:p>
        </w:tc>
      </w:tr>
      <w:tr w:rsidR="00C65FCA" w14:paraId="417C2F48" w14:textId="77777777" w:rsidTr="00C65FCA">
        <w:trPr>
          <w:trHeight w:val="337"/>
        </w:trPr>
        <w:tc>
          <w:tcPr>
            <w:tcW w:w="2256" w:type="dxa"/>
            <w:tcBorders>
              <w:top w:val="single" w:sz="4" w:space="0" w:color="auto"/>
            </w:tcBorders>
          </w:tcPr>
          <w:p w14:paraId="44219FE3" w14:textId="77777777" w:rsidR="00C65FCA" w:rsidRPr="00336BDF" w:rsidRDefault="00C65FCA" w:rsidP="00C65FCA">
            <w:pPr>
              <w:rPr>
                <w:b/>
                <w:bCs/>
                <w:noProof/>
              </w:rPr>
            </w:pPr>
            <w:r w:rsidRPr="00336BDF">
              <w:rPr>
                <w:b/>
                <w:bCs/>
                <w:noProof/>
              </w:rPr>
              <w:t>i</w:t>
            </w:r>
          </w:p>
        </w:tc>
        <w:tc>
          <w:tcPr>
            <w:tcW w:w="970" w:type="dxa"/>
            <w:tcBorders>
              <w:top w:val="single" w:sz="4" w:space="0" w:color="auto"/>
            </w:tcBorders>
          </w:tcPr>
          <w:p w14:paraId="58FFA20D" w14:textId="77777777" w:rsidR="00C65FCA" w:rsidRPr="00B0793A" w:rsidRDefault="00C65FCA" w:rsidP="00C65FCA">
            <w:pPr>
              <w:jc w:val="center"/>
              <w:rPr>
                <w:noProof/>
              </w:rPr>
            </w:pPr>
            <w:r w:rsidRPr="00E94055">
              <w:t>.659</w:t>
            </w:r>
            <w:r w:rsidRPr="0090118C">
              <w:rPr>
                <w:b/>
                <w:bCs/>
                <w:vertAlign w:val="superscript"/>
              </w:rPr>
              <w:t>i</w:t>
            </w:r>
          </w:p>
        </w:tc>
        <w:tc>
          <w:tcPr>
            <w:tcW w:w="732" w:type="dxa"/>
            <w:tcBorders>
              <w:top w:val="single" w:sz="4" w:space="0" w:color="auto"/>
            </w:tcBorders>
          </w:tcPr>
          <w:p w14:paraId="61F8BDB6" w14:textId="77777777" w:rsidR="00C65FCA" w:rsidRPr="00B0793A" w:rsidRDefault="00C65FCA" w:rsidP="00C65FCA">
            <w:pPr>
              <w:jc w:val="center"/>
              <w:rPr>
                <w:noProof/>
              </w:rPr>
            </w:pPr>
            <w:r w:rsidRPr="00E94055">
              <w:t>.434</w:t>
            </w:r>
          </w:p>
        </w:tc>
        <w:tc>
          <w:tcPr>
            <w:tcW w:w="2013" w:type="dxa"/>
            <w:tcBorders>
              <w:top w:val="single" w:sz="4" w:space="0" w:color="auto"/>
            </w:tcBorders>
          </w:tcPr>
          <w:p w14:paraId="1E92EC06" w14:textId="77777777" w:rsidR="00C65FCA" w:rsidRPr="00B0793A" w:rsidRDefault="00C65FCA" w:rsidP="00C65FCA">
            <w:pPr>
              <w:jc w:val="center"/>
              <w:rPr>
                <w:noProof/>
              </w:rPr>
            </w:pPr>
            <w:r w:rsidRPr="00E94055">
              <w:t>.416</w:t>
            </w:r>
          </w:p>
        </w:tc>
        <w:tc>
          <w:tcPr>
            <w:tcW w:w="2052" w:type="dxa"/>
            <w:tcBorders>
              <w:top w:val="single" w:sz="4" w:space="0" w:color="auto"/>
            </w:tcBorders>
          </w:tcPr>
          <w:p w14:paraId="05757428" w14:textId="77777777" w:rsidR="00C65FCA" w:rsidRPr="00B0793A" w:rsidRDefault="00C65FCA" w:rsidP="00C65FCA">
            <w:pPr>
              <w:jc w:val="center"/>
              <w:rPr>
                <w:noProof/>
              </w:rPr>
            </w:pPr>
            <w:r w:rsidRPr="00E94055">
              <w:t>12.</w:t>
            </w:r>
            <w:r>
              <w:t>4</w:t>
            </w:r>
          </w:p>
        </w:tc>
        <w:tc>
          <w:tcPr>
            <w:tcW w:w="2075" w:type="dxa"/>
            <w:tcBorders>
              <w:top w:val="single" w:sz="4" w:space="0" w:color="auto"/>
            </w:tcBorders>
          </w:tcPr>
          <w:p w14:paraId="05F5CB12" w14:textId="77777777" w:rsidR="00C65FCA" w:rsidRPr="00B0793A" w:rsidRDefault="00C65FCA" w:rsidP="00C65FCA">
            <w:pPr>
              <w:jc w:val="center"/>
              <w:rPr>
                <w:noProof/>
              </w:rPr>
            </w:pPr>
            <w:r w:rsidRPr="00E94055">
              <w:t>1.98</w:t>
            </w:r>
          </w:p>
        </w:tc>
      </w:tr>
      <w:tr w:rsidR="00C65FCA" w14:paraId="59EEFD33" w14:textId="77777777" w:rsidTr="00C65FCA">
        <w:trPr>
          <w:trHeight w:val="337"/>
        </w:trPr>
        <w:tc>
          <w:tcPr>
            <w:tcW w:w="2256" w:type="dxa"/>
          </w:tcPr>
          <w:p w14:paraId="542EAA68" w14:textId="77777777" w:rsidR="00C65FCA" w:rsidRPr="00336BDF" w:rsidRDefault="00C65FCA" w:rsidP="00C65FCA">
            <w:pPr>
              <w:rPr>
                <w:b/>
                <w:bCs/>
                <w:noProof/>
              </w:rPr>
            </w:pPr>
            <w:r w:rsidRPr="00336BDF">
              <w:rPr>
                <w:b/>
                <w:bCs/>
                <w:noProof/>
              </w:rPr>
              <w:t>ii</w:t>
            </w:r>
          </w:p>
        </w:tc>
        <w:tc>
          <w:tcPr>
            <w:tcW w:w="970" w:type="dxa"/>
          </w:tcPr>
          <w:p w14:paraId="1D4C3C0A" w14:textId="77777777" w:rsidR="00C65FCA" w:rsidRPr="00B0793A" w:rsidRDefault="00C65FCA" w:rsidP="00C65FCA">
            <w:pPr>
              <w:jc w:val="center"/>
              <w:rPr>
                <w:noProof/>
                <w:vertAlign w:val="superscript"/>
              </w:rPr>
            </w:pPr>
            <w:r w:rsidRPr="00272D4F">
              <w:t>.503</w:t>
            </w:r>
            <w:r w:rsidRPr="0090118C">
              <w:rPr>
                <w:b/>
                <w:bCs/>
                <w:vertAlign w:val="superscript"/>
              </w:rPr>
              <w:t>ii</w:t>
            </w:r>
          </w:p>
        </w:tc>
        <w:tc>
          <w:tcPr>
            <w:tcW w:w="732" w:type="dxa"/>
          </w:tcPr>
          <w:p w14:paraId="10A80076" w14:textId="77777777" w:rsidR="00C65FCA" w:rsidRPr="00B0793A" w:rsidRDefault="00C65FCA" w:rsidP="00C65FCA">
            <w:pPr>
              <w:jc w:val="center"/>
              <w:rPr>
                <w:noProof/>
              </w:rPr>
            </w:pPr>
            <w:r w:rsidRPr="00272D4F">
              <w:t>.253</w:t>
            </w:r>
          </w:p>
        </w:tc>
        <w:tc>
          <w:tcPr>
            <w:tcW w:w="2013" w:type="dxa"/>
          </w:tcPr>
          <w:p w14:paraId="18266485" w14:textId="77777777" w:rsidR="00C65FCA" w:rsidRPr="00B0793A" w:rsidRDefault="00C65FCA" w:rsidP="00C65FCA">
            <w:pPr>
              <w:jc w:val="center"/>
              <w:rPr>
                <w:noProof/>
              </w:rPr>
            </w:pPr>
            <w:r w:rsidRPr="00272D4F">
              <w:t>.230</w:t>
            </w:r>
          </w:p>
        </w:tc>
        <w:tc>
          <w:tcPr>
            <w:tcW w:w="2052" w:type="dxa"/>
          </w:tcPr>
          <w:p w14:paraId="13EAF7E5" w14:textId="77777777" w:rsidR="00C65FCA" w:rsidRPr="00B0793A" w:rsidRDefault="00C65FCA" w:rsidP="00C65FCA">
            <w:pPr>
              <w:jc w:val="center"/>
              <w:rPr>
                <w:noProof/>
              </w:rPr>
            </w:pPr>
            <w:r w:rsidRPr="00272D4F">
              <w:t>14.1</w:t>
            </w:r>
          </w:p>
        </w:tc>
        <w:tc>
          <w:tcPr>
            <w:tcW w:w="2075" w:type="dxa"/>
          </w:tcPr>
          <w:p w14:paraId="3834BACC" w14:textId="77777777" w:rsidR="00C65FCA" w:rsidRPr="00B0793A" w:rsidRDefault="00C65FCA" w:rsidP="00C65FCA">
            <w:pPr>
              <w:jc w:val="center"/>
              <w:rPr>
                <w:noProof/>
              </w:rPr>
            </w:pPr>
            <w:r w:rsidRPr="00272D4F">
              <w:t>1.5</w:t>
            </w:r>
            <w:r>
              <w:t>8</w:t>
            </w:r>
          </w:p>
        </w:tc>
      </w:tr>
      <w:tr w:rsidR="00C65FCA" w14:paraId="70CC3E1B" w14:textId="77777777" w:rsidTr="00C65FCA">
        <w:trPr>
          <w:trHeight w:val="337"/>
        </w:trPr>
        <w:tc>
          <w:tcPr>
            <w:tcW w:w="2256" w:type="dxa"/>
            <w:tcBorders>
              <w:bottom w:val="single" w:sz="4" w:space="0" w:color="auto"/>
            </w:tcBorders>
          </w:tcPr>
          <w:p w14:paraId="4074663E" w14:textId="77777777" w:rsidR="00C65FCA" w:rsidRPr="00336BDF" w:rsidRDefault="00C65FCA" w:rsidP="00C65FCA">
            <w:pPr>
              <w:rPr>
                <w:b/>
                <w:bCs/>
                <w:noProof/>
              </w:rPr>
            </w:pPr>
            <w:r w:rsidRPr="00336BDF">
              <w:rPr>
                <w:b/>
                <w:bCs/>
                <w:noProof/>
              </w:rPr>
              <w:t>iii</w:t>
            </w:r>
          </w:p>
        </w:tc>
        <w:tc>
          <w:tcPr>
            <w:tcW w:w="970" w:type="dxa"/>
            <w:tcBorders>
              <w:bottom w:val="single" w:sz="4" w:space="0" w:color="auto"/>
            </w:tcBorders>
          </w:tcPr>
          <w:p w14:paraId="4C8334C2" w14:textId="77777777" w:rsidR="00C65FCA" w:rsidRPr="00B0793A" w:rsidRDefault="00C65FCA" w:rsidP="00C65FCA">
            <w:pPr>
              <w:jc w:val="center"/>
              <w:rPr>
                <w:noProof/>
              </w:rPr>
            </w:pPr>
            <w:r w:rsidRPr="00272D4F">
              <w:t>.473</w:t>
            </w:r>
            <w:r w:rsidRPr="0090118C">
              <w:rPr>
                <w:b/>
                <w:bCs/>
                <w:vertAlign w:val="superscript"/>
              </w:rPr>
              <w:t>iii</w:t>
            </w:r>
          </w:p>
        </w:tc>
        <w:tc>
          <w:tcPr>
            <w:tcW w:w="732" w:type="dxa"/>
            <w:tcBorders>
              <w:bottom w:val="single" w:sz="4" w:space="0" w:color="auto"/>
            </w:tcBorders>
          </w:tcPr>
          <w:p w14:paraId="608BE751" w14:textId="77777777" w:rsidR="00C65FCA" w:rsidRPr="00B0793A" w:rsidRDefault="00C65FCA" w:rsidP="00C65FCA">
            <w:pPr>
              <w:jc w:val="center"/>
              <w:rPr>
                <w:noProof/>
              </w:rPr>
            </w:pPr>
            <w:r w:rsidRPr="00272D4F">
              <w:t>.224</w:t>
            </w:r>
          </w:p>
        </w:tc>
        <w:tc>
          <w:tcPr>
            <w:tcW w:w="2013" w:type="dxa"/>
            <w:tcBorders>
              <w:bottom w:val="single" w:sz="4" w:space="0" w:color="auto"/>
            </w:tcBorders>
          </w:tcPr>
          <w:p w14:paraId="7235FD64" w14:textId="77777777" w:rsidR="00C65FCA" w:rsidRPr="00B0793A" w:rsidRDefault="00C65FCA" w:rsidP="00C65FCA">
            <w:pPr>
              <w:jc w:val="center"/>
              <w:rPr>
                <w:noProof/>
              </w:rPr>
            </w:pPr>
            <w:r w:rsidRPr="00272D4F">
              <w:t>.199</w:t>
            </w:r>
          </w:p>
        </w:tc>
        <w:tc>
          <w:tcPr>
            <w:tcW w:w="2052" w:type="dxa"/>
            <w:tcBorders>
              <w:bottom w:val="single" w:sz="4" w:space="0" w:color="auto"/>
            </w:tcBorders>
          </w:tcPr>
          <w:p w14:paraId="1C46E5E8" w14:textId="77777777" w:rsidR="00C65FCA" w:rsidRPr="00B0793A" w:rsidRDefault="00C65FCA" w:rsidP="00C65FCA">
            <w:pPr>
              <w:jc w:val="center"/>
              <w:rPr>
                <w:noProof/>
              </w:rPr>
            </w:pPr>
            <w:r w:rsidRPr="00272D4F">
              <w:t>14.</w:t>
            </w:r>
            <w:r>
              <w:t>4</w:t>
            </w:r>
          </w:p>
        </w:tc>
        <w:tc>
          <w:tcPr>
            <w:tcW w:w="2075" w:type="dxa"/>
            <w:tcBorders>
              <w:bottom w:val="single" w:sz="4" w:space="0" w:color="auto"/>
            </w:tcBorders>
          </w:tcPr>
          <w:p w14:paraId="66EEC36E" w14:textId="77777777" w:rsidR="00C65FCA" w:rsidRPr="00B0793A" w:rsidRDefault="00C65FCA" w:rsidP="00C65FCA">
            <w:pPr>
              <w:jc w:val="center"/>
              <w:rPr>
                <w:noProof/>
              </w:rPr>
            </w:pPr>
            <w:r w:rsidRPr="00272D4F">
              <w:t>1.5</w:t>
            </w:r>
            <w:r>
              <w:t>3</w:t>
            </w:r>
          </w:p>
        </w:tc>
      </w:tr>
    </w:tbl>
    <w:p w14:paraId="583A5DC2" w14:textId="4B304F2F" w:rsidR="00CC2DEC" w:rsidRPr="00336BDF" w:rsidRDefault="00C65FCA" w:rsidP="00190064">
      <w:pPr>
        <w:rPr>
          <w:i/>
          <w:iCs/>
          <w:noProof/>
        </w:rPr>
      </w:pPr>
      <w:r>
        <w:rPr>
          <w:b/>
          <w:bCs/>
          <w:noProof/>
        </w:rPr>
        <w:t xml:space="preserve">Table 6. </w:t>
      </w:r>
      <w:r w:rsidR="00CC2DEC" w:rsidRPr="00336BDF">
        <w:rPr>
          <w:i/>
          <w:iCs/>
          <w:noProof/>
        </w:rPr>
        <w:t>Durban Watson Tests and model summaries for Mediation models</w:t>
      </w:r>
    </w:p>
    <w:p w14:paraId="76108578" w14:textId="0FB6E989" w:rsidR="00CC2DEC" w:rsidRDefault="00CC2DEC" w:rsidP="00336BDF">
      <w:pPr>
        <w:pStyle w:val="ListParagraph"/>
        <w:numPr>
          <w:ilvl w:val="0"/>
          <w:numId w:val="29"/>
        </w:numPr>
        <w:rPr>
          <w:noProof/>
        </w:rPr>
      </w:pPr>
      <w:r w:rsidRPr="00336BDF">
        <w:rPr>
          <w:i/>
          <w:iCs/>
          <w:noProof/>
        </w:rPr>
        <w:t>Predictors</w:t>
      </w:r>
      <w:r w:rsidRPr="00B0793A">
        <w:rPr>
          <w:noProof/>
        </w:rPr>
        <w:t xml:space="preserve">: </w:t>
      </w:r>
      <w:r>
        <w:rPr>
          <w:noProof/>
        </w:rPr>
        <w:t>Functional Connectivity Contrast of Partial Estimate Means (copemean), Social Responsivity (SRS-2) T-score, Copemean * SRS-2 interaction. Dependent Variable: Anxiety (MASC-2)  T-score</w:t>
      </w:r>
    </w:p>
    <w:p w14:paraId="2C87DA80" w14:textId="20D71364" w:rsidR="00CC2DEC" w:rsidRDefault="00CC2DEC" w:rsidP="00336BDF">
      <w:pPr>
        <w:pStyle w:val="ListParagraph"/>
        <w:numPr>
          <w:ilvl w:val="0"/>
          <w:numId w:val="29"/>
        </w:numPr>
        <w:rPr>
          <w:noProof/>
        </w:rPr>
      </w:pPr>
      <w:r w:rsidRPr="00336BDF">
        <w:rPr>
          <w:i/>
          <w:iCs/>
          <w:noProof/>
        </w:rPr>
        <w:t>Predictors</w:t>
      </w:r>
      <w:r w:rsidRPr="00B0793A">
        <w:rPr>
          <w:noProof/>
        </w:rPr>
        <w:t xml:space="preserve">: </w:t>
      </w:r>
      <w:r>
        <w:rPr>
          <w:noProof/>
        </w:rPr>
        <w:t>Functional Connectivity Contrast of Partial Estimate Means (copemean), Externalising (EXT) CBCL Subscale, Copemean * EXT interaction. Dependent Variable: Anxiety (MASC-2) T-score</w:t>
      </w:r>
    </w:p>
    <w:p w14:paraId="1B83DB94" w14:textId="4FBA2744" w:rsidR="00CC2DEC" w:rsidRDefault="00CC2DEC" w:rsidP="00190064">
      <w:pPr>
        <w:pStyle w:val="ListParagraph"/>
        <w:numPr>
          <w:ilvl w:val="0"/>
          <w:numId w:val="29"/>
        </w:numPr>
        <w:rPr>
          <w:noProof/>
        </w:rPr>
      </w:pPr>
      <w:r w:rsidRPr="00336BDF">
        <w:rPr>
          <w:i/>
          <w:iCs/>
          <w:noProof/>
        </w:rPr>
        <w:t>Predictors</w:t>
      </w:r>
      <w:r w:rsidRPr="00B0793A">
        <w:rPr>
          <w:noProof/>
        </w:rPr>
        <w:t xml:space="preserve">: </w:t>
      </w:r>
      <w:r>
        <w:rPr>
          <w:noProof/>
        </w:rPr>
        <w:t>Functional Connectivity Contrast of Partial Estimate Means (copemean), Attention-Deficity Hyperactivity (ADHD) CBCL Subscale, Copemean*ADHD interaction.</w:t>
      </w:r>
      <w:r w:rsidR="00336BDF">
        <w:rPr>
          <w:noProof/>
        </w:rPr>
        <w:t xml:space="preserve"> </w:t>
      </w:r>
      <w:r>
        <w:rPr>
          <w:noProof/>
        </w:rPr>
        <w:t>Dependent Variable: Anxiety (MASC-2) T-score</w:t>
      </w:r>
    </w:p>
    <w:p w14:paraId="2C8B8154" w14:textId="77777777" w:rsidR="00CC2DEC" w:rsidRDefault="00CC2DEC" w:rsidP="00190064">
      <w:pPr>
        <w:pStyle w:val="ListParagraph"/>
        <w:rPr>
          <w:noProof/>
        </w:rPr>
      </w:pPr>
    </w:p>
    <w:p w14:paraId="5FB28AC5" w14:textId="77777777" w:rsidR="00E52CD6" w:rsidRDefault="00E52CD6" w:rsidP="00E52CD6"/>
    <w:p w14:paraId="2D7A3B25" w14:textId="77777777" w:rsidR="00E52CD6" w:rsidRDefault="00E52CD6" w:rsidP="00E52CD6"/>
    <w:p w14:paraId="1F01913C" w14:textId="77777777" w:rsidR="00E52CD6" w:rsidRDefault="00E52CD6" w:rsidP="00E52CD6"/>
    <w:p w14:paraId="59A8F38C" w14:textId="77777777" w:rsidR="00E52CD6" w:rsidRDefault="00E52CD6" w:rsidP="00E52CD6"/>
    <w:p w14:paraId="6DFC8566" w14:textId="77777777" w:rsidR="00E52CD6" w:rsidRDefault="00E52CD6" w:rsidP="00E52CD6"/>
    <w:p w14:paraId="4BC3081E" w14:textId="77777777" w:rsidR="00E52CD6" w:rsidRDefault="00E52CD6" w:rsidP="00E52CD6"/>
    <w:p w14:paraId="0C543D39" w14:textId="77777777" w:rsidR="00C65FCA" w:rsidRPr="00A36504" w:rsidRDefault="00E52CD6" w:rsidP="008645D9">
      <w:pPr>
        <w:pStyle w:val="Heading2"/>
        <w:rPr>
          <w:noProof/>
        </w:rPr>
      </w:pPr>
      <w:bookmarkStart w:id="98" w:name="_Toc137649178"/>
      <w:r w:rsidRPr="00A36504">
        <w:rPr>
          <w:noProof/>
        </w:rPr>
        <w:lastRenderedPageBreak/>
        <w:t>Appendix E:</w:t>
      </w:r>
      <w:bookmarkEnd w:id="98"/>
      <w:r w:rsidRPr="00A36504">
        <w:rPr>
          <w:noProof/>
        </w:rPr>
        <w:t xml:space="preserve"> </w:t>
      </w:r>
    </w:p>
    <w:p w14:paraId="5CA7131A" w14:textId="6813822A" w:rsidR="00E52CD6" w:rsidRPr="00A36504" w:rsidRDefault="00C65FCA" w:rsidP="00E52CD6">
      <w:pPr>
        <w:pStyle w:val="ListParagraph"/>
        <w:ind w:left="0"/>
        <w:rPr>
          <w:noProof/>
        </w:rPr>
      </w:pPr>
      <w:r w:rsidRPr="00A36504">
        <w:rPr>
          <w:b/>
          <w:bCs/>
          <w:noProof/>
        </w:rPr>
        <w:t xml:space="preserve">Table 7. </w:t>
      </w:r>
      <w:r w:rsidR="00E52CD6" w:rsidRPr="00A36504">
        <w:rPr>
          <w:i/>
          <w:iCs/>
          <w:noProof/>
        </w:rPr>
        <w:t xml:space="preserve">Multicolinearity Statistics for mediation regression models </w:t>
      </w:r>
    </w:p>
    <w:tbl>
      <w:tblPr>
        <w:tblStyle w:val="TableGrid"/>
        <w:tblW w:w="11267" w:type="dxa"/>
        <w:tblInd w:w="-10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195"/>
        <w:gridCol w:w="1474"/>
        <w:gridCol w:w="1562"/>
        <w:gridCol w:w="993"/>
        <w:gridCol w:w="780"/>
        <w:gridCol w:w="1277"/>
        <w:gridCol w:w="774"/>
      </w:tblGrid>
      <w:tr w:rsidR="00E52CD6" w:rsidRPr="00A36504" w14:paraId="54ED6465" w14:textId="77777777" w:rsidTr="00E52CD6">
        <w:trPr>
          <w:trHeight w:val="741"/>
        </w:trPr>
        <w:tc>
          <w:tcPr>
            <w:tcW w:w="2224" w:type="dxa"/>
            <w:vMerge w:val="restart"/>
            <w:tcBorders>
              <w:top w:val="single" w:sz="4" w:space="0" w:color="auto"/>
            </w:tcBorders>
            <w:vAlign w:val="center"/>
          </w:tcPr>
          <w:p w14:paraId="1094C1DC" w14:textId="77777777" w:rsidR="00E52CD6" w:rsidRPr="00A36504" w:rsidRDefault="00E52CD6" w:rsidP="00E52CD6">
            <w:pPr>
              <w:pStyle w:val="ListParagraph"/>
              <w:spacing w:line="360" w:lineRule="auto"/>
              <w:ind w:left="0"/>
              <w:rPr>
                <w:b/>
                <w:bCs/>
                <w:noProof/>
              </w:rPr>
            </w:pPr>
            <w:r w:rsidRPr="00A36504">
              <w:rPr>
                <w:b/>
                <w:bCs/>
                <w:noProof/>
              </w:rPr>
              <w:t>Model</w:t>
            </w:r>
          </w:p>
        </w:tc>
        <w:tc>
          <w:tcPr>
            <w:tcW w:w="2201" w:type="dxa"/>
            <w:vMerge w:val="restart"/>
            <w:tcBorders>
              <w:top w:val="single" w:sz="4" w:space="0" w:color="auto"/>
            </w:tcBorders>
            <w:vAlign w:val="center"/>
          </w:tcPr>
          <w:p w14:paraId="35DDE09A" w14:textId="77777777" w:rsidR="00E52CD6" w:rsidRPr="00A36504" w:rsidRDefault="00E52CD6" w:rsidP="00E52CD6">
            <w:pPr>
              <w:pStyle w:val="ListParagraph"/>
              <w:spacing w:line="360" w:lineRule="auto"/>
              <w:ind w:left="0"/>
              <w:jc w:val="center"/>
              <w:rPr>
                <w:b/>
                <w:bCs/>
                <w:noProof/>
              </w:rPr>
            </w:pPr>
            <w:r w:rsidRPr="00A36504">
              <w:rPr>
                <w:b/>
                <w:bCs/>
                <w:noProof/>
              </w:rPr>
              <w:t>Unstandardized B</w:t>
            </w:r>
          </w:p>
        </w:tc>
        <w:tc>
          <w:tcPr>
            <w:tcW w:w="1475" w:type="dxa"/>
            <w:vMerge w:val="restart"/>
            <w:tcBorders>
              <w:top w:val="single" w:sz="4" w:space="0" w:color="auto"/>
            </w:tcBorders>
            <w:vAlign w:val="center"/>
          </w:tcPr>
          <w:p w14:paraId="1BFE38F5" w14:textId="77777777" w:rsidR="00E52CD6" w:rsidRPr="00A36504" w:rsidRDefault="00E52CD6" w:rsidP="00E52CD6">
            <w:pPr>
              <w:pStyle w:val="ListParagraph"/>
              <w:spacing w:line="360" w:lineRule="auto"/>
              <w:ind w:left="0"/>
              <w:jc w:val="center"/>
              <w:rPr>
                <w:b/>
                <w:bCs/>
                <w:noProof/>
              </w:rPr>
            </w:pPr>
            <w:r w:rsidRPr="00A36504">
              <w:rPr>
                <w:b/>
                <w:bCs/>
                <w:noProof/>
              </w:rPr>
              <w:t>Coefficients St. Error</w:t>
            </w:r>
          </w:p>
        </w:tc>
        <w:tc>
          <w:tcPr>
            <w:tcW w:w="1536" w:type="dxa"/>
            <w:vMerge w:val="restart"/>
            <w:tcBorders>
              <w:top w:val="single" w:sz="4" w:space="0" w:color="auto"/>
            </w:tcBorders>
            <w:vAlign w:val="center"/>
          </w:tcPr>
          <w:p w14:paraId="02DBCDA6" w14:textId="77777777" w:rsidR="00E52CD6" w:rsidRPr="00A36504" w:rsidRDefault="00E52CD6" w:rsidP="00E52CD6">
            <w:pPr>
              <w:pStyle w:val="ListParagraph"/>
              <w:spacing w:line="360" w:lineRule="auto"/>
              <w:ind w:left="0"/>
              <w:jc w:val="center"/>
              <w:rPr>
                <w:b/>
                <w:bCs/>
                <w:noProof/>
              </w:rPr>
            </w:pPr>
            <w:r w:rsidRPr="00A36504">
              <w:rPr>
                <w:b/>
                <w:bCs/>
                <w:noProof/>
              </w:rPr>
              <w:t>Standardized coefficient Beta</w:t>
            </w:r>
          </w:p>
        </w:tc>
        <w:tc>
          <w:tcPr>
            <w:tcW w:w="997" w:type="dxa"/>
            <w:vMerge w:val="restart"/>
            <w:tcBorders>
              <w:top w:val="single" w:sz="4" w:space="0" w:color="auto"/>
            </w:tcBorders>
            <w:vAlign w:val="center"/>
          </w:tcPr>
          <w:p w14:paraId="456D0716" w14:textId="77777777" w:rsidR="00E52CD6" w:rsidRPr="00A36504" w:rsidRDefault="00E52CD6" w:rsidP="00E52CD6">
            <w:pPr>
              <w:pStyle w:val="ListParagraph"/>
              <w:spacing w:line="360" w:lineRule="auto"/>
              <w:ind w:left="0"/>
              <w:jc w:val="center"/>
              <w:rPr>
                <w:b/>
                <w:bCs/>
                <w:i/>
                <w:iCs/>
                <w:noProof/>
              </w:rPr>
            </w:pPr>
            <w:r w:rsidRPr="00A36504">
              <w:rPr>
                <w:b/>
                <w:bCs/>
                <w:i/>
                <w:iCs/>
                <w:noProof/>
              </w:rPr>
              <w:t>t</w:t>
            </w:r>
          </w:p>
        </w:tc>
        <w:tc>
          <w:tcPr>
            <w:tcW w:w="780" w:type="dxa"/>
            <w:vMerge w:val="restart"/>
            <w:tcBorders>
              <w:top w:val="single" w:sz="4" w:space="0" w:color="auto"/>
            </w:tcBorders>
            <w:vAlign w:val="center"/>
          </w:tcPr>
          <w:p w14:paraId="02B5B02A" w14:textId="77777777" w:rsidR="00E52CD6" w:rsidRPr="00A36504" w:rsidRDefault="00E52CD6" w:rsidP="00E52CD6">
            <w:pPr>
              <w:pStyle w:val="ListParagraph"/>
              <w:spacing w:line="360" w:lineRule="auto"/>
              <w:ind w:left="0"/>
              <w:jc w:val="center"/>
              <w:rPr>
                <w:b/>
                <w:bCs/>
                <w:i/>
                <w:iCs/>
                <w:noProof/>
              </w:rPr>
            </w:pPr>
            <w:r w:rsidRPr="00A36504">
              <w:rPr>
                <w:b/>
                <w:bCs/>
                <w:i/>
                <w:iCs/>
                <w:noProof/>
              </w:rPr>
              <w:t>p</w:t>
            </w:r>
          </w:p>
        </w:tc>
        <w:tc>
          <w:tcPr>
            <w:tcW w:w="2052" w:type="dxa"/>
            <w:gridSpan w:val="2"/>
            <w:tcBorders>
              <w:top w:val="single" w:sz="4" w:space="0" w:color="auto"/>
            </w:tcBorders>
            <w:vAlign w:val="center"/>
          </w:tcPr>
          <w:p w14:paraId="0F33E539" w14:textId="77777777" w:rsidR="00E52CD6" w:rsidRPr="00A36504" w:rsidRDefault="00E52CD6" w:rsidP="00E52CD6">
            <w:pPr>
              <w:pStyle w:val="ListParagraph"/>
              <w:spacing w:line="360" w:lineRule="auto"/>
              <w:ind w:left="0"/>
              <w:jc w:val="center"/>
              <w:rPr>
                <w:b/>
                <w:bCs/>
                <w:noProof/>
              </w:rPr>
            </w:pPr>
            <w:r w:rsidRPr="00A36504">
              <w:rPr>
                <w:b/>
                <w:bCs/>
                <w:noProof/>
              </w:rPr>
              <w:t>Colinearity Statistics</w:t>
            </w:r>
          </w:p>
        </w:tc>
      </w:tr>
      <w:tr w:rsidR="00E52CD6" w:rsidRPr="00A36504" w14:paraId="4D1B1619" w14:textId="77777777" w:rsidTr="00E52CD6">
        <w:trPr>
          <w:trHeight w:val="252"/>
        </w:trPr>
        <w:tc>
          <w:tcPr>
            <w:tcW w:w="2224" w:type="dxa"/>
            <w:vMerge/>
            <w:tcBorders>
              <w:bottom w:val="single" w:sz="4" w:space="0" w:color="auto"/>
            </w:tcBorders>
            <w:vAlign w:val="center"/>
          </w:tcPr>
          <w:p w14:paraId="32315960" w14:textId="77777777" w:rsidR="00E52CD6" w:rsidRPr="00A36504" w:rsidRDefault="00E52CD6" w:rsidP="00E52CD6">
            <w:pPr>
              <w:pStyle w:val="ListParagraph"/>
              <w:spacing w:line="360" w:lineRule="auto"/>
              <w:ind w:left="0"/>
              <w:jc w:val="center"/>
              <w:rPr>
                <w:b/>
                <w:bCs/>
                <w:noProof/>
              </w:rPr>
            </w:pPr>
          </w:p>
        </w:tc>
        <w:tc>
          <w:tcPr>
            <w:tcW w:w="2201" w:type="dxa"/>
            <w:vMerge/>
            <w:tcBorders>
              <w:bottom w:val="single" w:sz="4" w:space="0" w:color="auto"/>
            </w:tcBorders>
            <w:vAlign w:val="center"/>
          </w:tcPr>
          <w:p w14:paraId="2A3E73D2" w14:textId="77777777" w:rsidR="00E52CD6" w:rsidRPr="00A36504" w:rsidRDefault="00E52CD6" w:rsidP="00E52CD6">
            <w:pPr>
              <w:pStyle w:val="ListParagraph"/>
              <w:spacing w:line="360" w:lineRule="auto"/>
              <w:ind w:left="0"/>
              <w:jc w:val="center"/>
              <w:rPr>
                <w:b/>
                <w:bCs/>
                <w:noProof/>
              </w:rPr>
            </w:pPr>
          </w:p>
        </w:tc>
        <w:tc>
          <w:tcPr>
            <w:tcW w:w="1475" w:type="dxa"/>
            <w:vMerge/>
            <w:tcBorders>
              <w:bottom w:val="single" w:sz="4" w:space="0" w:color="auto"/>
            </w:tcBorders>
            <w:vAlign w:val="center"/>
          </w:tcPr>
          <w:p w14:paraId="38EDFEC1" w14:textId="77777777" w:rsidR="00E52CD6" w:rsidRPr="00A36504" w:rsidRDefault="00E52CD6" w:rsidP="00E52CD6">
            <w:pPr>
              <w:pStyle w:val="ListParagraph"/>
              <w:spacing w:line="360" w:lineRule="auto"/>
              <w:ind w:left="0"/>
              <w:jc w:val="center"/>
              <w:rPr>
                <w:b/>
                <w:bCs/>
                <w:noProof/>
              </w:rPr>
            </w:pPr>
          </w:p>
        </w:tc>
        <w:tc>
          <w:tcPr>
            <w:tcW w:w="1536" w:type="dxa"/>
            <w:vMerge/>
            <w:tcBorders>
              <w:bottom w:val="single" w:sz="4" w:space="0" w:color="auto"/>
            </w:tcBorders>
            <w:vAlign w:val="center"/>
          </w:tcPr>
          <w:p w14:paraId="1D53062F" w14:textId="77777777" w:rsidR="00E52CD6" w:rsidRPr="00A36504" w:rsidRDefault="00E52CD6" w:rsidP="00E52CD6">
            <w:pPr>
              <w:pStyle w:val="ListParagraph"/>
              <w:spacing w:line="360" w:lineRule="auto"/>
              <w:ind w:left="0"/>
              <w:jc w:val="center"/>
              <w:rPr>
                <w:b/>
                <w:bCs/>
                <w:noProof/>
              </w:rPr>
            </w:pPr>
          </w:p>
        </w:tc>
        <w:tc>
          <w:tcPr>
            <w:tcW w:w="997" w:type="dxa"/>
            <w:vMerge/>
            <w:tcBorders>
              <w:bottom w:val="single" w:sz="4" w:space="0" w:color="auto"/>
            </w:tcBorders>
            <w:vAlign w:val="center"/>
          </w:tcPr>
          <w:p w14:paraId="15210B46" w14:textId="77777777" w:rsidR="00E52CD6" w:rsidRPr="00A36504" w:rsidRDefault="00E52CD6" w:rsidP="00E52CD6">
            <w:pPr>
              <w:pStyle w:val="ListParagraph"/>
              <w:spacing w:line="360" w:lineRule="auto"/>
              <w:ind w:left="0"/>
              <w:jc w:val="center"/>
              <w:rPr>
                <w:b/>
                <w:bCs/>
                <w:i/>
                <w:iCs/>
                <w:noProof/>
              </w:rPr>
            </w:pPr>
          </w:p>
        </w:tc>
        <w:tc>
          <w:tcPr>
            <w:tcW w:w="780" w:type="dxa"/>
            <w:vMerge/>
            <w:tcBorders>
              <w:bottom w:val="single" w:sz="4" w:space="0" w:color="auto"/>
            </w:tcBorders>
            <w:vAlign w:val="center"/>
          </w:tcPr>
          <w:p w14:paraId="2FBA39DF" w14:textId="77777777" w:rsidR="00E52CD6" w:rsidRPr="00A36504" w:rsidRDefault="00E52CD6" w:rsidP="00E52CD6">
            <w:pPr>
              <w:pStyle w:val="ListParagraph"/>
              <w:spacing w:line="360" w:lineRule="auto"/>
              <w:ind w:left="0"/>
              <w:jc w:val="center"/>
              <w:rPr>
                <w:b/>
                <w:bCs/>
                <w:i/>
                <w:iCs/>
                <w:noProof/>
              </w:rPr>
            </w:pPr>
          </w:p>
        </w:tc>
        <w:tc>
          <w:tcPr>
            <w:tcW w:w="1278" w:type="dxa"/>
            <w:tcBorders>
              <w:bottom w:val="single" w:sz="4" w:space="0" w:color="auto"/>
            </w:tcBorders>
            <w:vAlign w:val="center"/>
          </w:tcPr>
          <w:p w14:paraId="164AF7C1" w14:textId="77777777" w:rsidR="00E52CD6" w:rsidRPr="00A36504" w:rsidRDefault="00E52CD6" w:rsidP="00E52CD6">
            <w:pPr>
              <w:pStyle w:val="ListParagraph"/>
              <w:spacing w:line="360" w:lineRule="auto"/>
              <w:ind w:left="0"/>
              <w:jc w:val="center"/>
              <w:rPr>
                <w:b/>
                <w:bCs/>
                <w:noProof/>
              </w:rPr>
            </w:pPr>
            <w:r w:rsidRPr="00A36504">
              <w:rPr>
                <w:b/>
                <w:bCs/>
                <w:noProof/>
              </w:rPr>
              <w:t>Tolerance</w:t>
            </w:r>
          </w:p>
        </w:tc>
        <w:tc>
          <w:tcPr>
            <w:tcW w:w="773" w:type="dxa"/>
            <w:tcBorders>
              <w:bottom w:val="single" w:sz="4" w:space="0" w:color="auto"/>
            </w:tcBorders>
            <w:vAlign w:val="center"/>
          </w:tcPr>
          <w:p w14:paraId="550F757D" w14:textId="77777777" w:rsidR="00E52CD6" w:rsidRPr="00A36504" w:rsidRDefault="00E52CD6" w:rsidP="00E52CD6">
            <w:pPr>
              <w:pStyle w:val="ListParagraph"/>
              <w:spacing w:line="360" w:lineRule="auto"/>
              <w:ind w:left="0"/>
              <w:jc w:val="center"/>
              <w:rPr>
                <w:b/>
                <w:bCs/>
                <w:noProof/>
              </w:rPr>
            </w:pPr>
            <w:r w:rsidRPr="00A36504">
              <w:rPr>
                <w:b/>
                <w:bCs/>
                <w:noProof/>
              </w:rPr>
              <w:t>VIF</w:t>
            </w:r>
          </w:p>
        </w:tc>
      </w:tr>
      <w:tr w:rsidR="00E52CD6" w:rsidRPr="00A36504" w14:paraId="5CB97157" w14:textId="77777777" w:rsidTr="00E52CD6">
        <w:trPr>
          <w:trHeight w:val="533"/>
        </w:trPr>
        <w:tc>
          <w:tcPr>
            <w:tcW w:w="11267" w:type="dxa"/>
            <w:gridSpan w:val="8"/>
            <w:tcBorders>
              <w:top w:val="single" w:sz="4" w:space="0" w:color="auto"/>
              <w:bottom w:val="single" w:sz="4" w:space="0" w:color="auto"/>
            </w:tcBorders>
            <w:vAlign w:val="center"/>
          </w:tcPr>
          <w:p w14:paraId="232BA72F" w14:textId="37F276CF" w:rsidR="00E52CD6" w:rsidRPr="00A36504" w:rsidRDefault="00E52CD6" w:rsidP="00E52CD6">
            <w:pPr>
              <w:pStyle w:val="ListParagraph"/>
              <w:spacing w:line="276" w:lineRule="auto"/>
              <w:ind w:left="0"/>
              <w:rPr>
                <w:b/>
                <w:bCs/>
                <w:noProof/>
              </w:rPr>
            </w:pPr>
            <w:r w:rsidRPr="00A36504">
              <w:rPr>
                <w:b/>
                <w:bCs/>
                <w:noProof/>
              </w:rPr>
              <w:t>i. Social Responsivity (SRS-2) Mediation Model</w:t>
            </w:r>
          </w:p>
        </w:tc>
      </w:tr>
      <w:tr w:rsidR="00E52CD6" w:rsidRPr="00A36504" w14:paraId="3B0D7F56" w14:textId="77777777" w:rsidTr="00E52CD6">
        <w:trPr>
          <w:trHeight w:val="693"/>
        </w:trPr>
        <w:tc>
          <w:tcPr>
            <w:tcW w:w="2224" w:type="dxa"/>
            <w:tcBorders>
              <w:top w:val="single" w:sz="4" w:space="0" w:color="auto"/>
            </w:tcBorders>
            <w:vAlign w:val="center"/>
          </w:tcPr>
          <w:p w14:paraId="513E0A72" w14:textId="77777777" w:rsidR="00E52CD6" w:rsidRPr="00A36504" w:rsidRDefault="00E52CD6" w:rsidP="00E52CD6">
            <w:pPr>
              <w:pStyle w:val="ListParagraph"/>
              <w:spacing w:line="276" w:lineRule="auto"/>
              <w:ind w:left="0"/>
              <w:rPr>
                <w:noProof/>
              </w:rPr>
            </w:pPr>
            <w:r w:rsidRPr="00A36504">
              <w:rPr>
                <w:rFonts w:cs="Arial"/>
                <w:kern w:val="0"/>
              </w:rPr>
              <w:t>Constant</w:t>
            </w:r>
          </w:p>
        </w:tc>
        <w:tc>
          <w:tcPr>
            <w:tcW w:w="2201" w:type="dxa"/>
            <w:tcBorders>
              <w:top w:val="single" w:sz="4" w:space="0" w:color="auto"/>
            </w:tcBorders>
            <w:vAlign w:val="center"/>
          </w:tcPr>
          <w:p w14:paraId="54238A35" w14:textId="784E66A6" w:rsidR="00E52CD6" w:rsidRPr="00A36504" w:rsidRDefault="00E52CD6" w:rsidP="00E52CD6">
            <w:pPr>
              <w:pStyle w:val="ListParagraph"/>
              <w:spacing w:line="360" w:lineRule="auto"/>
              <w:ind w:left="0"/>
              <w:jc w:val="center"/>
              <w:rPr>
                <w:noProof/>
              </w:rPr>
            </w:pPr>
            <w:r w:rsidRPr="00A36504">
              <w:rPr>
                <w:rFonts w:cs="Arial"/>
                <w:kern w:val="0"/>
              </w:rPr>
              <w:t>18.3</w:t>
            </w:r>
          </w:p>
        </w:tc>
        <w:tc>
          <w:tcPr>
            <w:tcW w:w="1475" w:type="dxa"/>
            <w:tcBorders>
              <w:top w:val="single" w:sz="4" w:space="0" w:color="auto"/>
            </w:tcBorders>
            <w:vAlign w:val="center"/>
          </w:tcPr>
          <w:p w14:paraId="727A0870" w14:textId="0CEFF862" w:rsidR="00E52CD6" w:rsidRPr="00A36504" w:rsidRDefault="00E52CD6" w:rsidP="00E52CD6">
            <w:pPr>
              <w:pStyle w:val="ListParagraph"/>
              <w:spacing w:line="360" w:lineRule="auto"/>
              <w:ind w:left="0"/>
              <w:jc w:val="center"/>
              <w:rPr>
                <w:noProof/>
              </w:rPr>
            </w:pPr>
            <w:r w:rsidRPr="00A36504">
              <w:rPr>
                <w:rFonts w:cs="Arial"/>
                <w:kern w:val="0"/>
              </w:rPr>
              <w:t>5.52</w:t>
            </w:r>
          </w:p>
        </w:tc>
        <w:tc>
          <w:tcPr>
            <w:tcW w:w="1536" w:type="dxa"/>
            <w:tcBorders>
              <w:top w:val="single" w:sz="4" w:space="0" w:color="auto"/>
            </w:tcBorders>
            <w:vAlign w:val="center"/>
          </w:tcPr>
          <w:p w14:paraId="4EA2B430" w14:textId="34EEA6D8" w:rsidR="00E52CD6" w:rsidRPr="00A36504" w:rsidRDefault="00E52CD6" w:rsidP="00E52CD6">
            <w:pPr>
              <w:pStyle w:val="ListParagraph"/>
              <w:spacing w:line="360" w:lineRule="auto"/>
              <w:ind w:left="0"/>
              <w:jc w:val="center"/>
              <w:rPr>
                <w:noProof/>
              </w:rPr>
            </w:pPr>
            <w:r w:rsidRPr="00A36504">
              <w:rPr>
                <w:noProof/>
              </w:rPr>
              <w:t>-</w:t>
            </w:r>
          </w:p>
        </w:tc>
        <w:tc>
          <w:tcPr>
            <w:tcW w:w="997" w:type="dxa"/>
            <w:tcBorders>
              <w:top w:val="single" w:sz="4" w:space="0" w:color="auto"/>
            </w:tcBorders>
            <w:vAlign w:val="center"/>
          </w:tcPr>
          <w:p w14:paraId="52E766E2" w14:textId="75308677" w:rsidR="00E52CD6" w:rsidRPr="00A36504" w:rsidRDefault="00E52CD6" w:rsidP="00E52CD6">
            <w:pPr>
              <w:pStyle w:val="ListParagraph"/>
              <w:spacing w:line="360" w:lineRule="auto"/>
              <w:ind w:left="0"/>
              <w:jc w:val="center"/>
              <w:rPr>
                <w:i/>
                <w:iCs/>
                <w:noProof/>
              </w:rPr>
            </w:pPr>
            <w:r w:rsidRPr="00A36504">
              <w:rPr>
                <w:rFonts w:cs="Arial"/>
                <w:kern w:val="0"/>
              </w:rPr>
              <w:t>3.32</w:t>
            </w:r>
          </w:p>
        </w:tc>
        <w:tc>
          <w:tcPr>
            <w:tcW w:w="780" w:type="dxa"/>
            <w:tcBorders>
              <w:top w:val="single" w:sz="4" w:space="0" w:color="auto"/>
            </w:tcBorders>
            <w:vAlign w:val="center"/>
          </w:tcPr>
          <w:p w14:paraId="1262D6F4" w14:textId="77777777" w:rsidR="00E52CD6" w:rsidRPr="00A36504" w:rsidRDefault="00E52CD6" w:rsidP="00E52CD6">
            <w:pPr>
              <w:pStyle w:val="ListParagraph"/>
              <w:spacing w:line="360" w:lineRule="auto"/>
              <w:ind w:left="0"/>
              <w:jc w:val="center"/>
              <w:rPr>
                <w:i/>
                <w:iCs/>
                <w:noProof/>
              </w:rPr>
            </w:pPr>
            <w:r w:rsidRPr="00A36504">
              <w:rPr>
                <w:rFonts w:cs="Arial"/>
                <w:kern w:val="0"/>
              </w:rPr>
              <w:t>.001</w:t>
            </w:r>
          </w:p>
        </w:tc>
        <w:tc>
          <w:tcPr>
            <w:tcW w:w="1278" w:type="dxa"/>
            <w:tcBorders>
              <w:top w:val="single" w:sz="4" w:space="0" w:color="auto"/>
            </w:tcBorders>
            <w:vAlign w:val="center"/>
          </w:tcPr>
          <w:p w14:paraId="74DD02DD" w14:textId="4283870F" w:rsidR="00E52CD6" w:rsidRPr="00A36504" w:rsidRDefault="00E52CD6" w:rsidP="00E52CD6">
            <w:pPr>
              <w:pStyle w:val="ListParagraph"/>
              <w:spacing w:line="360" w:lineRule="auto"/>
              <w:ind w:left="0"/>
              <w:jc w:val="center"/>
              <w:rPr>
                <w:noProof/>
              </w:rPr>
            </w:pPr>
            <w:r w:rsidRPr="00A36504">
              <w:rPr>
                <w:noProof/>
              </w:rPr>
              <w:t>-</w:t>
            </w:r>
          </w:p>
        </w:tc>
        <w:tc>
          <w:tcPr>
            <w:tcW w:w="773" w:type="dxa"/>
            <w:tcBorders>
              <w:top w:val="single" w:sz="4" w:space="0" w:color="auto"/>
            </w:tcBorders>
            <w:vAlign w:val="center"/>
          </w:tcPr>
          <w:p w14:paraId="5DC3C947" w14:textId="4AE11514" w:rsidR="00E52CD6" w:rsidRPr="00A36504" w:rsidRDefault="00E52CD6" w:rsidP="00E52CD6">
            <w:pPr>
              <w:pStyle w:val="ListParagraph"/>
              <w:spacing w:line="360" w:lineRule="auto"/>
              <w:ind w:left="0"/>
              <w:jc w:val="center"/>
              <w:rPr>
                <w:noProof/>
              </w:rPr>
            </w:pPr>
            <w:r w:rsidRPr="00A36504">
              <w:rPr>
                <w:noProof/>
              </w:rPr>
              <w:t>-</w:t>
            </w:r>
          </w:p>
        </w:tc>
      </w:tr>
      <w:tr w:rsidR="00E52CD6" w:rsidRPr="00A36504" w14:paraId="7CD53327" w14:textId="77777777" w:rsidTr="00E52CD6">
        <w:trPr>
          <w:trHeight w:val="693"/>
        </w:trPr>
        <w:tc>
          <w:tcPr>
            <w:tcW w:w="2224" w:type="dxa"/>
            <w:vAlign w:val="center"/>
          </w:tcPr>
          <w:p w14:paraId="0FDAD838" w14:textId="6BC4B52B" w:rsidR="00E52CD6" w:rsidRPr="00A36504" w:rsidRDefault="00E52CD6" w:rsidP="00E52CD6">
            <w:pPr>
              <w:pStyle w:val="ListParagraph"/>
              <w:spacing w:line="276" w:lineRule="auto"/>
              <w:ind w:left="0"/>
              <w:rPr>
                <w:rFonts w:cs="Arial"/>
                <w:kern w:val="0"/>
              </w:rPr>
            </w:pPr>
            <w:r w:rsidRPr="00A36504">
              <w:rPr>
                <w:rFonts w:cs="Arial"/>
                <w:kern w:val="0"/>
              </w:rPr>
              <w:t>Contrast of Partial Estimates Mean</w:t>
            </w:r>
          </w:p>
        </w:tc>
        <w:tc>
          <w:tcPr>
            <w:tcW w:w="2201" w:type="dxa"/>
            <w:vAlign w:val="center"/>
          </w:tcPr>
          <w:p w14:paraId="59A584E1" w14:textId="75116D0E" w:rsidR="00E52CD6" w:rsidRPr="00A36504" w:rsidRDefault="00E52CD6" w:rsidP="00E52CD6">
            <w:pPr>
              <w:pStyle w:val="ListParagraph"/>
              <w:spacing w:line="360" w:lineRule="auto"/>
              <w:ind w:left="0"/>
              <w:jc w:val="center"/>
              <w:rPr>
                <w:rFonts w:cs="Arial"/>
                <w:kern w:val="0"/>
              </w:rPr>
            </w:pPr>
            <w:r w:rsidRPr="00A36504">
              <w:rPr>
                <w:rFonts w:cs="Arial"/>
                <w:kern w:val="0"/>
              </w:rPr>
              <w:t>-5.76</w:t>
            </w:r>
          </w:p>
        </w:tc>
        <w:tc>
          <w:tcPr>
            <w:tcW w:w="1475" w:type="dxa"/>
            <w:vAlign w:val="center"/>
          </w:tcPr>
          <w:p w14:paraId="3DE78FD8" w14:textId="6D1885F1" w:rsidR="00E52CD6" w:rsidRPr="00A36504" w:rsidRDefault="00E52CD6" w:rsidP="00E52CD6">
            <w:pPr>
              <w:pStyle w:val="ListParagraph"/>
              <w:spacing w:line="360" w:lineRule="auto"/>
              <w:ind w:left="0"/>
              <w:jc w:val="center"/>
              <w:rPr>
                <w:rFonts w:cs="Arial"/>
                <w:kern w:val="0"/>
              </w:rPr>
            </w:pPr>
            <w:r w:rsidRPr="00A36504">
              <w:rPr>
                <w:rFonts w:cs="Arial"/>
                <w:kern w:val="0"/>
              </w:rPr>
              <w:t>8.18</w:t>
            </w:r>
          </w:p>
        </w:tc>
        <w:tc>
          <w:tcPr>
            <w:tcW w:w="1536" w:type="dxa"/>
            <w:vAlign w:val="center"/>
          </w:tcPr>
          <w:p w14:paraId="77861EB7" w14:textId="77777777" w:rsidR="00E52CD6" w:rsidRPr="00A36504" w:rsidRDefault="00E52CD6" w:rsidP="00E52CD6">
            <w:pPr>
              <w:pStyle w:val="ListParagraph"/>
              <w:spacing w:line="360" w:lineRule="auto"/>
              <w:ind w:left="0"/>
              <w:jc w:val="center"/>
              <w:rPr>
                <w:noProof/>
              </w:rPr>
            </w:pPr>
            <w:r w:rsidRPr="00A36504">
              <w:rPr>
                <w:rFonts w:cs="Arial"/>
                <w:kern w:val="0"/>
              </w:rPr>
              <w:t>-.060</w:t>
            </w:r>
          </w:p>
        </w:tc>
        <w:tc>
          <w:tcPr>
            <w:tcW w:w="997" w:type="dxa"/>
            <w:vAlign w:val="center"/>
          </w:tcPr>
          <w:p w14:paraId="6F555D18"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-.704</w:t>
            </w:r>
          </w:p>
        </w:tc>
        <w:tc>
          <w:tcPr>
            <w:tcW w:w="780" w:type="dxa"/>
            <w:vAlign w:val="center"/>
          </w:tcPr>
          <w:p w14:paraId="38E1636C"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.483</w:t>
            </w:r>
          </w:p>
        </w:tc>
        <w:tc>
          <w:tcPr>
            <w:tcW w:w="1278" w:type="dxa"/>
            <w:vAlign w:val="center"/>
          </w:tcPr>
          <w:p w14:paraId="39AFE9E5" w14:textId="77777777" w:rsidR="00E52CD6" w:rsidRPr="00A36504" w:rsidRDefault="00E52CD6" w:rsidP="00E52CD6">
            <w:pPr>
              <w:pStyle w:val="ListParagraph"/>
              <w:spacing w:line="360" w:lineRule="auto"/>
              <w:ind w:left="0"/>
              <w:jc w:val="center"/>
              <w:rPr>
                <w:noProof/>
              </w:rPr>
            </w:pPr>
            <w:r w:rsidRPr="00A36504">
              <w:rPr>
                <w:rFonts w:cs="Arial"/>
                <w:kern w:val="0"/>
              </w:rPr>
              <w:t>.810</w:t>
            </w:r>
          </w:p>
        </w:tc>
        <w:tc>
          <w:tcPr>
            <w:tcW w:w="773" w:type="dxa"/>
            <w:vAlign w:val="center"/>
          </w:tcPr>
          <w:p w14:paraId="2CACD0DB" w14:textId="7A3D4D24" w:rsidR="00E52CD6" w:rsidRPr="00A36504" w:rsidRDefault="00E52CD6" w:rsidP="00E52CD6">
            <w:pPr>
              <w:pStyle w:val="ListParagraph"/>
              <w:spacing w:line="360" w:lineRule="auto"/>
              <w:ind w:left="0"/>
              <w:jc w:val="center"/>
              <w:rPr>
                <w:noProof/>
              </w:rPr>
            </w:pPr>
            <w:r w:rsidRPr="00A36504">
              <w:rPr>
                <w:rFonts w:cs="Arial"/>
                <w:kern w:val="0"/>
              </w:rPr>
              <w:t>1.24</w:t>
            </w:r>
          </w:p>
        </w:tc>
      </w:tr>
      <w:tr w:rsidR="00E52CD6" w:rsidRPr="00A36504" w14:paraId="24F10930" w14:textId="77777777" w:rsidTr="00E52CD6">
        <w:trPr>
          <w:trHeight w:val="693"/>
        </w:trPr>
        <w:tc>
          <w:tcPr>
            <w:tcW w:w="2224" w:type="dxa"/>
            <w:vAlign w:val="center"/>
          </w:tcPr>
          <w:p w14:paraId="1A1857F4" w14:textId="77777777" w:rsidR="00E52CD6" w:rsidRPr="00A36504" w:rsidRDefault="00E52CD6" w:rsidP="00E52CD6">
            <w:pPr>
              <w:pStyle w:val="ListParagraph"/>
              <w:spacing w:line="276" w:lineRule="auto"/>
              <w:ind w:left="0"/>
              <w:rPr>
                <w:rFonts w:cs="Arial"/>
                <w:kern w:val="0"/>
              </w:rPr>
            </w:pPr>
            <w:r w:rsidRPr="00A36504">
              <w:rPr>
                <w:rFonts w:cs="Arial"/>
                <w:kern w:val="0"/>
              </w:rPr>
              <w:t>SRS-2 T-score</w:t>
            </w:r>
          </w:p>
        </w:tc>
        <w:tc>
          <w:tcPr>
            <w:tcW w:w="2201" w:type="dxa"/>
            <w:vAlign w:val="center"/>
          </w:tcPr>
          <w:p w14:paraId="32F2FDFD"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.656</w:t>
            </w:r>
          </w:p>
        </w:tc>
        <w:tc>
          <w:tcPr>
            <w:tcW w:w="1475" w:type="dxa"/>
            <w:vAlign w:val="center"/>
          </w:tcPr>
          <w:p w14:paraId="2F069E4A"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.081</w:t>
            </w:r>
          </w:p>
        </w:tc>
        <w:tc>
          <w:tcPr>
            <w:tcW w:w="1536" w:type="dxa"/>
            <w:vAlign w:val="center"/>
          </w:tcPr>
          <w:p w14:paraId="2BF34C62"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.636</w:t>
            </w:r>
          </w:p>
        </w:tc>
        <w:tc>
          <w:tcPr>
            <w:tcW w:w="997" w:type="dxa"/>
            <w:vAlign w:val="center"/>
          </w:tcPr>
          <w:p w14:paraId="2FC61ABA" w14:textId="35809D80" w:rsidR="00E52CD6" w:rsidRPr="00A36504" w:rsidRDefault="00E52CD6" w:rsidP="00E52CD6">
            <w:pPr>
              <w:pStyle w:val="ListParagraph"/>
              <w:spacing w:line="360" w:lineRule="auto"/>
              <w:ind w:left="0"/>
              <w:jc w:val="center"/>
              <w:rPr>
                <w:rFonts w:cs="Arial"/>
                <w:kern w:val="0"/>
              </w:rPr>
            </w:pPr>
            <w:r w:rsidRPr="00A36504">
              <w:rPr>
                <w:rFonts w:cs="Arial"/>
                <w:kern w:val="0"/>
              </w:rPr>
              <w:t>8.10</w:t>
            </w:r>
          </w:p>
        </w:tc>
        <w:tc>
          <w:tcPr>
            <w:tcW w:w="780" w:type="dxa"/>
            <w:vAlign w:val="center"/>
          </w:tcPr>
          <w:p w14:paraId="5DFC2437"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&lt;.001</w:t>
            </w:r>
          </w:p>
        </w:tc>
        <w:tc>
          <w:tcPr>
            <w:tcW w:w="1278" w:type="dxa"/>
            <w:vAlign w:val="center"/>
          </w:tcPr>
          <w:p w14:paraId="2D06393C"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.954</w:t>
            </w:r>
          </w:p>
        </w:tc>
        <w:tc>
          <w:tcPr>
            <w:tcW w:w="773" w:type="dxa"/>
            <w:vAlign w:val="center"/>
          </w:tcPr>
          <w:p w14:paraId="62CE71CF" w14:textId="10777302" w:rsidR="00E52CD6" w:rsidRPr="00A36504" w:rsidRDefault="00E52CD6" w:rsidP="00E52CD6">
            <w:pPr>
              <w:pStyle w:val="ListParagraph"/>
              <w:spacing w:line="360" w:lineRule="auto"/>
              <w:ind w:left="0"/>
              <w:jc w:val="center"/>
              <w:rPr>
                <w:rFonts w:cs="Arial"/>
                <w:kern w:val="0"/>
              </w:rPr>
            </w:pPr>
            <w:r w:rsidRPr="00A36504">
              <w:rPr>
                <w:rFonts w:cs="Arial"/>
                <w:kern w:val="0"/>
              </w:rPr>
              <w:t>1.05</w:t>
            </w:r>
          </w:p>
        </w:tc>
      </w:tr>
      <w:tr w:rsidR="00E52CD6" w:rsidRPr="00A36504" w14:paraId="03600E47" w14:textId="77777777" w:rsidTr="00E52CD6">
        <w:trPr>
          <w:trHeight w:val="693"/>
        </w:trPr>
        <w:tc>
          <w:tcPr>
            <w:tcW w:w="2224" w:type="dxa"/>
            <w:tcBorders>
              <w:bottom w:val="single" w:sz="4" w:space="0" w:color="auto"/>
            </w:tcBorders>
            <w:vAlign w:val="center"/>
          </w:tcPr>
          <w:p w14:paraId="4DFA3AFF" w14:textId="77777777" w:rsidR="00E52CD6" w:rsidRPr="00A36504" w:rsidRDefault="00E52CD6" w:rsidP="00E52CD6">
            <w:pPr>
              <w:pStyle w:val="ListParagraph"/>
              <w:spacing w:line="276" w:lineRule="auto"/>
              <w:ind w:left="0"/>
              <w:rPr>
                <w:rFonts w:cs="Arial"/>
                <w:kern w:val="0"/>
              </w:rPr>
            </w:pPr>
            <w:r w:rsidRPr="00A36504">
              <w:rPr>
                <w:rFonts w:cs="Arial"/>
                <w:kern w:val="0"/>
              </w:rPr>
              <w:t>SRS-2 interaction</w:t>
            </w:r>
          </w:p>
        </w:tc>
        <w:tc>
          <w:tcPr>
            <w:tcW w:w="2201" w:type="dxa"/>
            <w:tcBorders>
              <w:bottom w:val="single" w:sz="4" w:space="0" w:color="auto"/>
            </w:tcBorders>
            <w:vAlign w:val="center"/>
          </w:tcPr>
          <w:p w14:paraId="13B62A32"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-.052</w:t>
            </w:r>
          </w:p>
        </w:tc>
        <w:tc>
          <w:tcPr>
            <w:tcW w:w="1475" w:type="dxa"/>
            <w:tcBorders>
              <w:bottom w:val="single" w:sz="4" w:space="0" w:color="auto"/>
            </w:tcBorders>
            <w:vAlign w:val="center"/>
          </w:tcPr>
          <w:p w14:paraId="4E7D86AC"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.101</w:t>
            </w:r>
          </w:p>
        </w:tc>
        <w:tc>
          <w:tcPr>
            <w:tcW w:w="1536" w:type="dxa"/>
            <w:tcBorders>
              <w:bottom w:val="single" w:sz="4" w:space="0" w:color="auto"/>
            </w:tcBorders>
            <w:vAlign w:val="center"/>
          </w:tcPr>
          <w:p w14:paraId="40A44B67"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-.045</w:t>
            </w:r>
          </w:p>
        </w:tc>
        <w:tc>
          <w:tcPr>
            <w:tcW w:w="997" w:type="dxa"/>
            <w:tcBorders>
              <w:bottom w:val="single" w:sz="4" w:space="0" w:color="auto"/>
            </w:tcBorders>
            <w:vAlign w:val="center"/>
          </w:tcPr>
          <w:p w14:paraId="79ED7CDD"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-.518</w:t>
            </w:r>
          </w:p>
        </w:tc>
        <w:tc>
          <w:tcPr>
            <w:tcW w:w="780" w:type="dxa"/>
            <w:tcBorders>
              <w:bottom w:val="single" w:sz="4" w:space="0" w:color="auto"/>
            </w:tcBorders>
            <w:vAlign w:val="center"/>
          </w:tcPr>
          <w:p w14:paraId="26DC314F"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.605</w:t>
            </w:r>
          </w:p>
        </w:tc>
        <w:tc>
          <w:tcPr>
            <w:tcW w:w="1278" w:type="dxa"/>
            <w:tcBorders>
              <w:bottom w:val="single" w:sz="4" w:space="0" w:color="auto"/>
            </w:tcBorders>
            <w:vAlign w:val="center"/>
          </w:tcPr>
          <w:p w14:paraId="685C6376"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.783</w:t>
            </w:r>
          </w:p>
        </w:tc>
        <w:tc>
          <w:tcPr>
            <w:tcW w:w="773" w:type="dxa"/>
            <w:tcBorders>
              <w:bottom w:val="single" w:sz="4" w:space="0" w:color="auto"/>
            </w:tcBorders>
            <w:vAlign w:val="center"/>
          </w:tcPr>
          <w:p w14:paraId="3B6095D0" w14:textId="0CB85AFE" w:rsidR="00E52CD6" w:rsidRPr="00A36504" w:rsidRDefault="00E52CD6" w:rsidP="00E52CD6">
            <w:pPr>
              <w:pStyle w:val="ListParagraph"/>
              <w:spacing w:line="360" w:lineRule="auto"/>
              <w:ind w:left="0"/>
              <w:jc w:val="center"/>
              <w:rPr>
                <w:rFonts w:cs="Arial"/>
                <w:kern w:val="0"/>
              </w:rPr>
            </w:pPr>
            <w:r w:rsidRPr="00A36504">
              <w:rPr>
                <w:rFonts w:cs="Arial"/>
                <w:kern w:val="0"/>
              </w:rPr>
              <w:t>1.28</w:t>
            </w:r>
          </w:p>
        </w:tc>
      </w:tr>
      <w:tr w:rsidR="00E52CD6" w:rsidRPr="00A36504" w14:paraId="6DF48DF3" w14:textId="77777777" w:rsidTr="00E52CD6">
        <w:trPr>
          <w:trHeight w:val="533"/>
        </w:trPr>
        <w:tc>
          <w:tcPr>
            <w:tcW w:w="11267" w:type="dxa"/>
            <w:gridSpan w:val="8"/>
            <w:tcBorders>
              <w:top w:val="single" w:sz="4" w:space="0" w:color="auto"/>
              <w:bottom w:val="single" w:sz="4" w:space="0" w:color="auto"/>
            </w:tcBorders>
            <w:vAlign w:val="center"/>
          </w:tcPr>
          <w:p w14:paraId="171078BC" w14:textId="77777777" w:rsidR="00E52CD6" w:rsidRPr="00A36504" w:rsidRDefault="00E52CD6" w:rsidP="00E52CD6">
            <w:pPr>
              <w:pStyle w:val="ListParagraph"/>
              <w:spacing w:line="276" w:lineRule="auto"/>
              <w:ind w:left="0"/>
              <w:rPr>
                <w:rFonts w:cs="Arial"/>
                <w:b/>
                <w:bCs/>
                <w:kern w:val="0"/>
              </w:rPr>
            </w:pPr>
            <w:r w:rsidRPr="00A36504">
              <w:rPr>
                <w:b/>
                <w:bCs/>
                <w:noProof/>
              </w:rPr>
              <w:t>ii. Externalising Symptom (EXT) CBCL Subscale Mediation Model</w:t>
            </w:r>
          </w:p>
        </w:tc>
      </w:tr>
      <w:tr w:rsidR="00E52CD6" w:rsidRPr="00A36504" w14:paraId="21E026ED" w14:textId="77777777" w:rsidTr="00E52CD6">
        <w:trPr>
          <w:trHeight w:val="693"/>
        </w:trPr>
        <w:tc>
          <w:tcPr>
            <w:tcW w:w="2224" w:type="dxa"/>
            <w:tcBorders>
              <w:top w:val="single" w:sz="4" w:space="0" w:color="auto"/>
            </w:tcBorders>
            <w:vAlign w:val="center"/>
          </w:tcPr>
          <w:p w14:paraId="59F69252" w14:textId="77777777" w:rsidR="00E52CD6" w:rsidRPr="00A36504" w:rsidRDefault="00E52CD6" w:rsidP="00E52CD6">
            <w:pPr>
              <w:pStyle w:val="ListParagraph"/>
              <w:spacing w:line="276" w:lineRule="auto"/>
              <w:ind w:left="0"/>
              <w:rPr>
                <w:noProof/>
              </w:rPr>
            </w:pPr>
            <w:r w:rsidRPr="00A36504">
              <w:rPr>
                <w:rFonts w:cs="Arial"/>
                <w:kern w:val="0"/>
              </w:rPr>
              <w:t>Constant</w:t>
            </w:r>
          </w:p>
        </w:tc>
        <w:tc>
          <w:tcPr>
            <w:tcW w:w="2201" w:type="dxa"/>
            <w:tcBorders>
              <w:top w:val="single" w:sz="4" w:space="0" w:color="auto"/>
            </w:tcBorders>
            <w:vAlign w:val="center"/>
          </w:tcPr>
          <w:p w14:paraId="6358351E" w14:textId="70A7FDE9" w:rsidR="00E52CD6" w:rsidRPr="00A36504" w:rsidRDefault="00E52CD6" w:rsidP="00E52CD6">
            <w:pPr>
              <w:pStyle w:val="ListParagraph"/>
              <w:spacing w:line="360" w:lineRule="auto"/>
              <w:ind w:left="0"/>
              <w:jc w:val="center"/>
              <w:rPr>
                <w:rFonts w:cs="Arial"/>
                <w:kern w:val="0"/>
              </w:rPr>
            </w:pPr>
            <w:r w:rsidRPr="00A36504">
              <w:rPr>
                <w:rFonts w:cs="Arial"/>
                <w:kern w:val="0"/>
              </w:rPr>
              <w:t>27.9</w:t>
            </w:r>
          </w:p>
        </w:tc>
        <w:tc>
          <w:tcPr>
            <w:tcW w:w="1475" w:type="dxa"/>
            <w:tcBorders>
              <w:top w:val="single" w:sz="4" w:space="0" w:color="auto"/>
            </w:tcBorders>
            <w:vAlign w:val="center"/>
          </w:tcPr>
          <w:p w14:paraId="49FABE3A" w14:textId="57879043" w:rsidR="00E52CD6" w:rsidRPr="00A36504" w:rsidRDefault="00E52CD6" w:rsidP="00E52CD6">
            <w:pPr>
              <w:pStyle w:val="ListParagraph"/>
              <w:spacing w:line="360" w:lineRule="auto"/>
              <w:ind w:left="0"/>
              <w:jc w:val="center"/>
              <w:rPr>
                <w:rFonts w:cs="Arial"/>
                <w:kern w:val="0"/>
              </w:rPr>
            </w:pPr>
            <w:r w:rsidRPr="00A36504">
              <w:rPr>
                <w:rFonts w:cs="Arial"/>
                <w:kern w:val="0"/>
              </w:rPr>
              <w:t>6.66</w:t>
            </w:r>
          </w:p>
        </w:tc>
        <w:tc>
          <w:tcPr>
            <w:tcW w:w="1536" w:type="dxa"/>
            <w:tcBorders>
              <w:top w:val="single" w:sz="4" w:space="0" w:color="auto"/>
            </w:tcBorders>
            <w:vAlign w:val="center"/>
          </w:tcPr>
          <w:p w14:paraId="33609A5A" w14:textId="26A1136D" w:rsidR="00E52CD6" w:rsidRPr="00A36504" w:rsidRDefault="00E52CD6" w:rsidP="00E52CD6">
            <w:pPr>
              <w:pStyle w:val="ListParagraph"/>
              <w:spacing w:line="360" w:lineRule="auto"/>
              <w:ind w:left="0"/>
              <w:jc w:val="center"/>
              <w:rPr>
                <w:rFonts w:cs="Arial"/>
                <w:kern w:val="0"/>
              </w:rPr>
            </w:pPr>
            <w:r w:rsidRPr="00A36504">
              <w:rPr>
                <w:rFonts w:cs="Arial"/>
                <w:kern w:val="0"/>
              </w:rPr>
              <w:t>-</w:t>
            </w:r>
          </w:p>
        </w:tc>
        <w:tc>
          <w:tcPr>
            <w:tcW w:w="997" w:type="dxa"/>
            <w:tcBorders>
              <w:top w:val="single" w:sz="4" w:space="0" w:color="auto"/>
            </w:tcBorders>
            <w:vAlign w:val="center"/>
          </w:tcPr>
          <w:p w14:paraId="1C0E3C06" w14:textId="22270FD8" w:rsidR="00E52CD6" w:rsidRPr="00A36504" w:rsidRDefault="00E52CD6" w:rsidP="00E52CD6">
            <w:pPr>
              <w:pStyle w:val="ListParagraph"/>
              <w:spacing w:line="360" w:lineRule="auto"/>
              <w:ind w:left="0"/>
              <w:jc w:val="center"/>
              <w:rPr>
                <w:rFonts w:cs="Arial"/>
                <w:kern w:val="0"/>
              </w:rPr>
            </w:pPr>
            <w:r w:rsidRPr="00A36504">
              <w:rPr>
                <w:rFonts w:cs="Arial"/>
                <w:kern w:val="0"/>
              </w:rPr>
              <w:t>4.18</w:t>
            </w:r>
          </w:p>
        </w:tc>
        <w:tc>
          <w:tcPr>
            <w:tcW w:w="780" w:type="dxa"/>
            <w:tcBorders>
              <w:top w:val="single" w:sz="4" w:space="0" w:color="auto"/>
            </w:tcBorders>
            <w:vAlign w:val="center"/>
          </w:tcPr>
          <w:p w14:paraId="69217709"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&lt;.001</w:t>
            </w:r>
          </w:p>
        </w:tc>
        <w:tc>
          <w:tcPr>
            <w:tcW w:w="1278" w:type="dxa"/>
            <w:tcBorders>
              <w:top w:val="single" w:sz="4" w:space="0" w:color="auto"/>
            </w:tcBorders>
            <w:vAlign w:val="center"/>
          </w:tcPr>
          <w:p w14:paraId="43E091B3" w14:textId="7D30E37B" w:rsidR="00E52CD6" w:rsidRPr="00A36504" w:rsidRDefault="00E52CD6" w:rsidP="00E52CD6">
            <w:pPr>
              <w:pStyle w:val="ListParagraph"/>
              <w:spacing w:line="360" w:lineRule="auto"/>
              <w:ind w:left="0"/>
              <w:jc w:val="center"/>
              <w:rPr>
                <w:rFonts w:cs="Arial"/>
                <w:kern w:val="0"/>
              </w:rPr>
            </w:pPr>
            <w:r w:rsidRPr="00A36504">
              <w:rPr>
                <w:rFonts w:cs="Arial"/>
                <w:kern w:val="0"/>
              </w:rPr>
              <w:t>-</w:t>
            </w:r>
          </w:p>
        </w:tc>
        <w:tc>
          <w:tcPr>
            <w:tcW w:w="773" w:type="dxa"/>
            <w:tcBorders>
              <w:top w:val="single" w:sz="4" w:space="0" w:color="auto"/>
            </w:tcBorders>
            <w:vAlign w:val="center"/>
          </w:tcPr>
          <w:p w14:paraId="19425C6B" w14:textId="5793E25D" w:rsidR="00E52CD6" w:rsidRPr="00A36504" w:rsidRDefault="00E52CD6" w:rsidP="00E52CD6">
            <w:pPr>
              <w:pStyle w:val="ListParagraph"/>
              <w:spacing w:line="360" w:lineRule="auto"/>
              <w:ind w:left="0"/>
              <w:jc w:val="center"/>
              <w:rPr>
                <w:rFonts w:cs="Arial"/>
                <w:kern w:val="0"/>
              </w:rPr>
            </w:pPr>
            <w:r w:rsidRPr="00A36504">
              <w:rPr>
                <w:rFonts w:cs="Arial"/>
                <w:kern w:val="0"/>
              </w:rPr>
              <w:t>-</w:t>
            </w:r>
          </w:p>
        </w:tc>
      </w:tr>
      <w:tr w:rsidR="00E52CD6" w:rsidRPr="00A36504" w14:paraId="535686E1" w14:textId="77777777" w:rsidTr="00E52CD6">
        <w:trPr>
          <w:trHeight w:val="693"/>
        </w:trPr>
        <w:tc>
          <w:tcPr>
            <w:tcW w:w="2224" w:type="dxa"/>
            <w:vAlign w:val="center"/>
          </w:tcPr>
          <w:p w14:paraId="2F421276" w14:textId="77777777" w:rsidR="00E52CD6" w:rsidRPr="00A36504" w:rsidRDefault="00E52CD6" w:rsidP="00E52CD6">
            <w:pPr>
              <w:pStyle w:val="ListParagraph"/>
              <w:spacing w:line="276" w:lineRule="auto"/>
              <w:ind w:left="0"/>
              <w:rPr>
                <w:rFonts w:cs="Arial"/>
                <w:kern w:val="0"/>
              </w:rPr>
            </w:pPr>
            <w:r w:rsidRPr="00A36504">
              <w:rPr>
                <w:rFonts w:cs="Arial"/>
                <w:kern w:val="0"/>
              </w:rPr>
              <w:t>Contrast of Partial Estimates Mean</w:t>
            </w:r>
          </w:p>
        </w:tc>
        <w:tc>
          <w:tcPr>
            <w:tcW w:w="2201" w:type="dxa"/>
            <w:vAlign w:val="center"/>
          </w:tcPr>
          <w:p w14:paraId="14CB13D5" w14:textId="53A9ECE5" w:rsidR="00E52CD6" w:rsidRPr="00A36504" w:rsidRDefault="00E52CD6" w:rsidP="00E52CD6">
            <w:pPr>
              <w:pStyle w:val="ListParagraph"/>
              <w:spacing w:line="360" w:lineRule="auto"/>
              <w:ind w:left="0"/>
              <w:jc w:val="center"/>
              <w:rPr>
                <w:rFonts w:cs="Arial"/>
                <w:kern w:val="0"/>
              </w:rPr>
            </w:pPr>
            <w:r w:rsidRPr="00A36504">
              <w:rPr>
                <w:rFonts w:cs="Arial"/>
                <w:kern w:val="0"/>
              </w:rPr>
              <w:t>-11.3</w:t>
            </w:r>
          </w:p>
        </w:tc>
        <w:tc>
          <w:tcPr>
            <w:tcW w:w="1475" w:type="dxa"/>
            <w:vAlign w:val="center"/>
          </w:tcPr>
          <w:p w14:paraId="4DC4997C" w14:textId="55FCFAF7" w:rsidR="00E52CD6" w:rsidRPr="00A36504" w:rsidRDefault="00E52CD6" w:rsidP="00E52CD6">
            <w:pPr>
              <w:pStyle w:val="ListParagraph"/>
              <w:spacing w:line="360" w:lineRule="auto"/>
              <w:ind w:left="0"/>
              <w:jc w:val="center"/>
              <w:rPr>
                <w:rFonts w:cs="Arial"/>
                <w:kern w:val="0"/>
              </w:rPr>
            </w:pPr>
            <w:r w:rsidRPr="00A36504">
              <w:rPr>
                <w:rFonts w:cs="Arial"/>
                <w:kern w:val="0"/>
              </w:rPr>
              <w:t>8.99</w:t>
            </w:r>
          </w:p>
        </w:tc>
        <w:tc>
          <w:tcPr>
            <w:tcW w:w="1536" w:type="dxa"/>
            <w:vAlign w:val="center"/>
          </w:tcPr>
          <w:p w14:paraId="0A41125A"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-.123</w:t>
            </w:r>
          </w:p>
        </w:tc>
        <w:tc>
          <w:tcPr>
            <w:tcW w:w="997" w:type="dxa"/>
            <w:vAlign w:val="center"/>
          </w:tcPr>
          <w:p w14:paraId="7D69B42C" w14:textId="233B463F" w:rsidR="00E52CD6" w:rsidRPr="00A36504" w:rsidRDefault="00E52CD6" w:rsidP="00E52CD6">
            <w:pPr>
              <w:pStyle w:val="ListParagraph"/>
              <w:spacing w:line="360" w:lineRule="auto"/>
              <w:ind w:left="0"/>
              <w:jc w:val="center"/>
              <w:rPr>
                <w:rFonts w:cs="Arial"/>
                <w:kern w:val="0"/>
              </w:rPr>
            </w:pPr>
            <w:r w:rsidRPr="00A36504">
              <w:rPr>
                <w:rFonts w:cs="Arial"/>
                <w:kern w:val="0"/>
              </w:rPr>
              <w:t>-1.26</w:t>
            </w:r>
          </w:p>
        </w:tc>
        <w:tc>
          <w:tcPr>
            <w:tcW w:w="780" w:type="dxa"/>
            <w:vAlign w:val="center"/>
          </w:tcPr>
          <w:p w14:paraId="5B320600"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.212</w:t>
            </w:r>
          </w:p>
        </w:tc>
        <w:tc>
          <w:tcPr>
            <w:tcW w:w="1278" w:type="dxa"/>
            <w:vAlign w:val="center"/>
          </w:tcPr>
          <w:p w14:paraId="291D1E52"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.809</w:t>
            </w:r>
          </w:p>
        </w:tc>
        <w:tc>
          <w:tcPr>
            <w:tcW w:w="773" w:type="dxa"/>
            <w:vAlign w:val="center"/>
          </w:tcPr>
          <w:p w14:paraId="5D20EDFA" w14:textId="04B3E6FE" w:rsidR="00E52CD6" w:rsidRPr="00A36504" w:rsidRDefault="00E52CD6" w:rsidP="00E52CD6">
            <w:pPr>
              <w:pStyle w:val="ListParagraph"/>
              <w:spacing w:line="360" w:lineRule="auto"/>
              <w:ind w:left="0"/>
              <w:jc w:val="center"/>
              <w:rPr>
                <w:rFonts w:cs="Arial"/>
                <w:kern w:val="0"/>
              </w:rPr>
            </w:pPr>
            <w:r w:rsidRPr="00A36504">
              <w:rPr>
                <w:rFonts w:cs="Arial"/>
                <w:kern w:val="0"/>
              </w:rPr>
              <w:t>1.24</w:t>
            </w:r>
          </w:p>
        </w:tc>
      </w:tr>
      <w:tr w:rsidR="00E52CD6" w:rsidRPr="00A36504" w14:paraId="09F9C7A4" w14:textId="77777777" w:rsidTr="00E52CD6">
        <w:trPr>
          <w:trHeight w:val="693"/>
        </w:trPr>
        <w:tc>
          <w:tcPr>
            <w:tcW w:w="2224" w:type="dxa"/>
            <w:vAlign w:val="center"/>
          </w:tcPr>
          <w:p w14:paraId="398157A1" w14:textId="77777777" w:rsidR="00E52CD6" w:rsidRPr="00A36504" w:rsidRDefault="00E52CD6" w:rsidP="00E52CD6">
            <w:pPr>
              <w:pStyle w:val="ListParagraph"/>
              <w:spacing w:line="276" w:lineRule="auto"/>
              <w:ind w:left="0"/>
              <w:rPr>
                <w:rFonts w:cs="Arial"/>
                <w:kern w:val="0"/>
              </w:rPr>
            </w:pPr>
            <w:r w:rsidRPr="00A36504">
              <w:rPr>
                <w:rFonts w:cs="Arial"/>
                <w:kern w:val="0"/>
              </w:rPr>
              <w:t>CBCL Externalizing</w:t>
            </w:r>
          </w:p>
        </w:tc>
        <w:tc>
          <w:tcPr>
            <w:tcW w:w="2201" w:type="dxa"/>
            <w:vAlign w:val="center"/>
          </w:tcPr>
          <w:p w14:paraId="320B98ED"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.646</w:t>
            </w:r>
          </w:p>
        </w:tc>
        <w:tc>
          <w:tcPr>
            <w:tcW w:w="1475" w:type="dxa"/>
            <w:vAlign w:val="center"/>
          </w:tcPr>
          <w:p w14:paraId="01F682FC"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.125</w:t>
            </w:r>
          </w:p>
        </w:tc>
        <w:tc>
          <w:tcPr>
            <w:tcW w:w="1536" w:type="dxa"/>
            <w:vAlign w:val="center"/>
          </w:tcPr>
          <w:p w14:paraId="690BAA94"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.465</w:t>
            </w:r>
          </w:p>
        </w:tc>
        <w:tc>
          <w:tcPr>
            <w:tcW w:w="997" w:type="dxa"/>
            <w:vAlign w:val="center"/>
          </w:tcPr>
          <w:p w14:paraId="7F9BCFF9" w14:textId="3402A459" w:rsidR="00E52CD6" w:rsidRPr="00A36504" w:rsidRDefault="00E52CD6" w:rsidP="00E52CD6">
            <w:pPr>
              <w:pStyle w:val="ListParagraph"/>
              <w:spacing w:line="360" w:lineRule="auto"/>
              <w:ind w:left="0"/>
              <w:jc w:val="center"/>
              <w:rPr>
                <w:rFonts w:cs="Arial"/>
                <w:kern w:val="0"/>
              </w:rPr>
            </w:pPr>
            <w:r w:rsidRPr="00A36504">
              <w:rPr>
                <w:rFonts w:cs="Arial"/>
                <w:kern w:val="0"/>
              </w:rPr>
              <w:t>5.17</w:t>
            </w:r>
          </w:p>
        </w:tc>
        <w:tc>
          <w:tcPr>
            <w:tcW w:w="780" w:type="dxa"/>
            <w:vAlign w:val="center"/>
          </w:tcPr>
          <w:p w14:paraId="17867CFE"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&lt;.001</w:t>
            </w:r>
          </w:p>
        </w:tc>
        <w:tc>
          <w:tcPr>
            <w:tcW w:w="1278" w:type="dxa"/>
            <w:vAlign w:val="center"/>
          </w:tcPr>
          <w:p w14:paraId="1D75E7BB"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.963</w:t>
            </w:r>
          </w:p>
        </w:tc>
        <w:tc>
          <w:tcPr>
            <w:tcW w:w="773" w:type="dxa"/>
            <w:vAlign w:val="center"/>
          </w:tcPr>
          <w:p w14:paraId="4F47A109" w14:textId="59DC5760" w:rsidR="00E52CD6" w:rsidRPr="00A36504" w:rsidRDefault="00E52CD6" w:rsidP="00E52CD6">
            <w:pPr>
              <w:pStyle w:val="ListParagraph"/>
              <w:spacing w:line="360" w:lineRule="auto"/>
              <w:ind w:left="0"/>
              <w:jc w:val="center"/>
              <w:rPr>
                <w:rFonts w:cs="Arial"/>
                <w:kern w:val="0"/>
              </w:rPr>
            </w:pPr>
            <w:r w:rsidRPr="00A36504">
              <w:rPr>
                <w:rFonts w:cs="Arial"/>
                <w:kern w:val="0"/>
              </w:rPr>
              <w:t>1.04</w:t>
            </w:r>
          </w:p>
        </w:tc>
      </w:tr>
      <w:tr w:rsidR="00E52CD6" w:rsidRPr="00A36504" w14:paraId="2B66BFA1" w14:textId="77777777" w:rsidTr="00E52CD6">
        <w:trPr>
          <w:trHeight w:val="693"/>
        </w:trPr>
        <w:tc>
          <w:tcPr>
            <w:tcW w:w="2224" w:type="dxa"/>
            <w:tcBorders>
              <w:bottom w:val="single" w:sz="4" w:space="0" w:color="auto"/>
            </w:tcBorders>
            <w:vAlign w:val="center"/>
          </w:tcPr>
          <w:p w14:paraId="4E6C8B3C" w14:textId="77777777" w:rsidR="00E52CD6" w:rsidRPr="00A36504" w:rsidRDefault="00E52CD6" w:rsidP="00E52CD6">
            <w:pPr>
              <w:pStyle w:val="ListParagraph"/>
              <w:spacing w:line="276" w:lineRule="auto"/>
              <w:ind w:left="0"/>
              <w:rPr>
                <w:rFonts w:cs="Arial"/>
                <w:kern w:val="0"/>
              </w:rPr>
            </w:pPr>
            <w:r w:rsidRPr="00A36504">
              <w:rPr>
                <w:rFonts w:cs="Arial"/>
                <w:kern w:val="0"/>
              </w:rPr>
              <w:t>CBCL Externalizing Interaction</w:t>
            </w:r>
          </w:p>
        </w:tc>
        <w:tc>
          <w:tcPr>
            <w:tcW w:w="2201" w:type="dxa"/>
            <w:tcBorders>
              <w:bottom w:val="single" w:sz="4" w:space="0" w:color="auto"/>
            </w:tcBorders>
            <w:vAlign w:val="center"/>
          </w:tcPr>
          <w:p w14:paraId="35266087"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-.065</w:t>
            </w:r>
          </w:p>
        </w:tc>
        <w:tc>
          <w:tcPr>
            <w:tcW w:w="1475" w:type="dxa"/>
            <w:tcBorders>
              <w:bottom w:val="single" w:sz="4" w:space="0" w:color="auto"/>
            </w:tcBorders>
            <w:vAlign w:val="center"/>
          </w:tcPr>
          <w:p w14:paraId="1C51EBD1"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.150</w:t>
            </w:r>
          </w:p>
        </w:tc>
        <w:tc>
          <w:tcPr>
            <w:tcW w:w="1536" w:type="dxa"/>
            <w:tcBorders>
              <w:bottom w:val="single" w:sz="4" w:space="0" w:color="auto"/>
            </w:tcBorders>
            <w:vAlign w:val="center"/>
          </w:tcPr>
          <w:p w14:paraId="0DD0836D"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-.043</w:t>
            </w:r>
          </w:p>
        </w:tc>
        <w:tc>
          <w:tcPr>
            <w:tcW w:w="997" w:type="dxa"/>
            <w:tcBorders>
              <w:bottom w:val="single" w:sz="4" w:space="0" w:color="auto"/>
            </w:tcBorders>
            <w:vAlign w:val="center"/>
          </w:tcPr>
          <w:p w14:paraId="134E9F8D"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-.430</w:t>
            </w:r>
          </w:p>
        </w:tc>
        <w:tc>
          <w:tcPr>
            <w:tcW w:w="780" w:type="dxa"/>
            <w:tcBorders>
              <w:bottom w:val="single" w:sz="4" w:space="0" w:color="auto"/>
            </w:tcBorders>
            <w:vAlign w:val="center"/>
          </w:tcPr>
          <w:p w14:paraId="4A4BAB7B"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.668</w:t>
            </w:r>
          </w:p>
        </w:tc>
        <w:tc>
          <w:tcPr>
            <w:tcW w:w="1278" w:type="dxa"/>
            <w:tcBorders>
              <w:bottom w:val="single" w:sz="4" w:space="0" w:color="auto"/>
            </w:tcBorders>
            <w:vAlign w:val="center"/>
          </w:tcPr>
          <w:p w14:paraId="53FE5D8E"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.783</w:t>
            </w:r>
          </w:p>
        </w:tc>
        <w:tc>
          <w:tcPr>
            <w:tcW w:w="773" w:type="dxa"/>
            <w:tcBorders>
              <w:bottom w:val="single" w:sz="4" w:space="0" w:color="auto"/>
            </w:tcBorders>
            <w:vAlign w:val="center"/>
          </w:tcPr>
          <w:p w14:paraId="6058028D" w14:textId="513A2F57" w:rsidR="00E52CD6" w:rsidRPr="00A36504" w:rsidRDefault="00E52CD6" w:rsidP="00E52CD6">
            <w:pPr>
              <w:pStyle w:val="ListParagraph"/>
              <w:spacing w:line="360" w:lineRule="auto"/>
              <w:ind w:left="0"/>
              <w:jc w:val="center"/>
              <w:rPr>
                <w:rFonts w:cs="Arial"/>
                <w:kern w:val="0"/>
              </w:rPr>
            </w:pPr>
            <w:r w:rsidRPr="00A36504">
              <w:rPr>
                <w:rFonts w:cs="Arial"/>
                <w:kern w:val="0"/>
              </w:rPr>
              <w:t>1.28</w:t>
            </w:r>
          </w:p>
        </w:tc>
      </w:tr>
      <w:tr w:rsidR="00E52CD6" w:rsidRPr="00A36504" w14:paraId="60DDD905" w14:textId="77777777" w:rsidTr="00E52CD6">
        <w:trPr>
          <w:trHeight w:val="605"/>
        </w:trPr>
        <w:tc>
          <w:tcPr>
            <w:tcW w:w="11267" w:type="dxa"/>
            <w:gridSpan w:val="8"/>
            <w:tcBorders>
              <w:top w:val="single" w:sz="4" w:space="0" w:color="auto"/>
              <w:bottom w:val="single" w:sz="4" w:space="0" w:color="auto"/>
            </w:tcBorders>
            <w:vAlign w:val="center"/>
          </w:tcPr>
          <w:p w14:paraId="1FD24640" w14:textId="746727E2" w:rsidR="00E52CD6" w:rsidRPr="00A36504" w:rsidRDefault="00E52CD6" w:rsidP="00E52CD6">
            <w:pPr>
              <w:pStyle w:val="ListParagraph"/>
              <w:spacing w:line="276" w:lineRule="auto"/>
              <w:ind w:left="0"/>
              <w:rPr>
                <w:rFonts w:cs="Arial"/>
                <w:b/>
                <w:bCs/>
                <w:kern w:val="0"/>
              </w:rPr>
            </w:pPr>
            <w:r w:rsidRPr="00A36504">
              <w:rPr>
                <w:b/>
                <w:bCs/>
                <w:noProof/>
              </w:rPr>
              <w:t>iii. Attention Deficit Hyperactivity (ADHD) CBCL Subscale Mediation Model</w:t>
            </w:r>
          </w:p>
        </w:tc>
      </w:tr>
      <w:tr w:rsidR="00E52CD6" w:rsidRPr="00A36504" w14:paraId="75293756" w14:textId="77777777" w:rsidTr="00E52CD6">
        <w:trPr>
          <w:trHeight w:val="693"/>
        </w:trPr>
        <w:tc>
          <w:tcPr>
            <w:tcW w:w="2224" w:type="dxa"/>
            <w:tcBorders>
              <w:top w:val="single" w:sz="4" w:space="0" w:color="auto"/>
            </w:tcBorders>
            <w:vAlign w:val="center"/>
          </w:tcPr>
          <w:p w14:paraId="39DB7181" w14:textId="77777777" w:rsidR="00E52CD6" w:rsidRPr="00A36504" w:rsidRDefault="00E52CD6" w:rsidP="00E52CD6">
            <w:pPr>
              <w:pStyle w:val="ListParagraph"/>
              <w:spacing w:line="276" w:lineRule="auto"/>
              <w:ind w:left="0"/>
              <w:rPr>
                <w:noProof/>
              </w:rPr>
            </w:pPr>
            <w:r w:rsidRPr="00A36504">
              <w:rPr>
                <w:rFonts w:cs="Arial"/>
                <w:kern w:val="0"/>
              </w:rPr>
              <w:t>(Constant)</w:t>
            </w:r>
          </w:p>
        </w:tc>
        <w:tc>
          <w:tcPr>
            <w:tcW w:w="2201" w:type="dxa"/>
            <w:tcBorders>
              <w:top w:val="single" w:sz="4" w:space="0" w:color="auto"/>
            </w:tcBorders>
            <w:vAlign w:val="center"/>
          </w:tcPr>
          <w:p w14:paraId="329E2FCA" w14:textId="1B5DC065" w:rsidR="00E52CD6" w:rsidRPr="00A36504" w:rsidRDefault="00E52CD6" w:rsidP="00E52CD6">
            <w:pPr>
              <w:pStyle w:val="ListParagraph"/>
              <w:spacing w:line="360" w:lineRule="auto"/>
              <w:ind w:left="0"/>
              <w:jc w:val="center"/>
              <w:rPr>
                <w:rFonts w:cs="Arial"/>
                <w:kern w:val="0"/>
              </w:rPr>
            </w:pPr>
            <w:r w:rsidRPr="00A36504">
              <w:rPr>
                <w:rFonts w:cs="Arial"/>
                <w:kern w:val="0"/>
              </w:rPr>
              <w:t>16.0</w:t>
            </w:r>
          </w:p>
        </w:tc>
        <w:tc>
          <w:tcPr>
            <w:tcW w:w="1475" w:type="dxa"/>
            <w:tcBorders>
              <w:top w:val="single" w:sz="4" w:space="0" w:color="auto"/>
            </w:tcBorders>
            <w:vAlign w:val="center"/>
          </w:tcPr>
          <w:p w14:paraId="799C2E9F" w14:textId="6534A6CD" w:rsidR="00E52CD6" w:rsidRPr="00A36504" w:rsidRDefault="00E52CD6" w:rsidP="00E52CD6">
            <w:pPr>
              <w:pStyle w:val="ListParagraph"/>
              <w:spacing w:line="360" w:lineRule="auto"/>
              <w:ind w:left="0"/>
              <w:jc w:val="center"/>
              <w:rPr>
                <w:rFonts w:cs="Arial"/>
                <w:kern w:val="0"/>
              </w:rPr>
            </w:pPr>
            <w:r w:rsidRPr="00A36504">
              <w:rPr>
                <w:rFonts w:cs="Arial"/>
                <w:kern w:val="0"/>
              </w:rPr>
              <w:t>9.99</w:t>
            </w:r>
          </w:p>
        </w:tc>
        <w:tc>
          <w:tcPr>
            <w:tcW w:w="1536" w:type="dxa"/>
            <w:tcBorders>
              <w:top w:val="single" w:sz="4" w:space="0" w:color="auto"/>
            </w:tcBorders>
            <w:vAlign w:val="center"/>
          </w:tcPr>
          <w:p w14:paraId="77B58C95" w14:textId="0C730E0C" w:rsidR="00E52CD6" w:rsidRPr="00A36504" w:rsidRDefault="00E52CD6" w:rsidP="00E52CD6">
            <w:pPr>
              <w:pStyle w:val="ListParagraph"/>
              <w:spacing w:line="360" w:lineRule="auto"/>
              <w:ind w:left="0"/>
              <w:jc w:val="center"/>
              <w:rPr>
                <w:rFonts w:cs="Arial"/>
                <w:kern w:val="0"/>
              </w:rPr>
            </w:pPr>
            <w:r w:rsidRPr="00A36504">
              <w:rPr>
                <w:rFonts w:cs="Arial"/>
                <w:kern w:val="0"/>
              </w:rPr>
              <w:t>-</w:t>
            </w:r>
          </w:p>
        </w:tc>
        <w:tc>
          <w:tcPr>
            <w:tcW w:w="997" w:type="dxa"/>
            <w:tcBorders>
              <w:top w:val="single" w:sz="4" w:space="0" w:color="auto"/>
            </w:tcBorders>
            <w:vAlign w:val="center"/>
          </w:tcPr>
          <w:p w14:paraId="0ADF3608"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1.596</w:t>
            </w:r>
          </w:p>
        </w:tc>
        <w:tc>
          <w:tcPr>
            <w:tcW w:w="780" w:type="dxa"/>
            <w:tcBorders>
              <w:top w:val="single" w:sz="4" w:space="0" w:color="auto"/>
            </w:tcBorders>
            <w:vAlign w:val="center"/>
          </w:tcPr>
          <w:p w14:paraId="302874CC"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.114</w:t>
            </w:r>
          </w:p>
        </w:tc>
        <w:tc>
          <w:tcPr>
            <w:tcW w:w="1278" w:type="dxa"/>
            <w:tcBorders>
              <w:top w:val="single" w:sz="4" w:space="0" w:color="auto"/>
            </w:tcBorders>
            <w:vAlign w:val="center"/>
          </w:tcPr>
          <w:p w14:paraId="1B15902D" w14:textId="5FE9C7C1" w:rsidR="00E52CD6" w:rsidRPr="00A36504" w:rsidRDefault="00E52CD6" w:rsidP="00E52CD6">
            <w:pPr>
              <w:pStyle w:val="ListParagraph"/>
              <w:spacing w:line="360" w:lineRule="auto"/>
              <w:ind w:left="0"/>
              <w:jc w:val="center"/>
              <w:rPr>
                <w:rFonts w:cs="Arial"/>
                <w:kern w:val="0"/>
              </w:rPr>
            </w:pPr>
            <w:r w:rsidRPr="00A36504">
              <w:rPr>
                <w:rFonts w:cs="Arial"/>
                <w:kern w:val="0"/>
              </w:rPr>
              <w:t>-</w:t>
            </w:r>
          </w:p>
        </w:tc>
        <w:tc>
          <w:tcPr>
            <w:tcW w:w="773" w:type="dxa"/>
            <w:tcBorders>
              <w:top w:val="single" w:sz="4" w:space="0" w:color="auto"/>
            </w:tcBorders>
            <w:vAlign w:val="center"/>
          </w:tcPr>
          <w:p w14:paraId="2548CE90" w14:textId="1AC05782" w:rsidR="00E52CD6" w:rsidRPr="00A36504" w:rsidRDefault="00E52CD6" w:rsidP="00E52CD6">
            <w:pPr>
              <w:pStyle w:val="ListParagraph"/>
              <w:spacing w:line="360" w:lineRule="auto"/>
              <w:ind w:left="0"/>
              <w:jc w:val="center"/>
              <w:rPr>
                <w:rFonts w:cs="Arial"/>
                <w:kern w:val="0"/>
              </w:rPr>
            </w:pPr>
            <w:r w:rsidRPr="00A36504">
              <w:rPr>
                <w:rFonts w:cs="Arial"/>
                <w:kern w:val="0"/>
              </w:rPr>
              <w:t>-</w:t>
            </w:r>
          </w:p>
        </w:tc>
      </w:tr>
      <w:tr w:rsidR="00E52CD6" w:rsidRPr="00A36504" w14:paraId="785C3383" w14:textId="77777777" w:rsidTr="00E52CD6">
        <w:trPr>
          <w:trHeight w:val="693"/>
        </w:trPr>
        <w:tc>
          <w:tcPr>
            <w:tcW w:w="2224" w:type="dxa"/>
            <w:vAlign w:val="center"/>
          </w:tcPr>
          <w:p w14:paraId="493CD3F4" w14:textId="77777777" w:rsidR="00E52CD6" w:rsidRPr="00A36504" w:rsidRDefault="00E52CD6" w:rsidP="00E52CD6">
            <w:pPr>
              <w:pStyle w:val="ListParagraph"/>
              <w:spacing w:line="276" w:lineRule="auto"/>
              <w:ind w:left="0"/>
              <w:rPr>
                <w:rFonts w:cs="Arial"/>
                <w:kern w:val="0"/>
              </w:rPr>
            </w:pPr>
            <w:r w:rsidRPr="00A36504">
              <w:rPr>
                <w:rFonts w:cs="Arial"/>
                <w:kern w:val="0"/>
              </w:rPr>
              <w:t>Contrast of Partial Estimates Mean</w:t>
            </w:r>
          </w:p>
        </w:tc>
        <w:tc>
          <w:tcPr>
            <w:tcW w:w="2201" w:type="dxa"/>
            <w:vAlign w:val="center"/>
          </w:tcPr>
          <w:p w14:paraId="3D9C1F44" w14:textId="74F93E0E" w:rsidR="00E52CD6" w:rsidRPr="00A36504" w:rsidRDefault="00E52CD6" w:rsidP="00E52CD6">
            <w:pPr>
              <w:pStyle w:val="ListParagraph"/>
              <w:spacing w:line="360" w:lineRule="auto"/>
              <w:ind w:left="0"/>
              <w:jc w:val="center"/>
              <w:rPr>
                <w:rFonts w:cs="Arial"/>
                <w:kern w:val="0"/>
              </w:rPr>
            </w:pPr>
            <w:r w:rsidRPr="00A36504">
              <w:rPr>
                <w:rFonts w:cs="Arial"/>
                <w:kern w:val="0"/>
              </w:rPr>
              <w:t>-9.50</w:t>
            </w:r>
          </w:p>
        </w:tc>
        <w:tc>
          <w:tcPr>
            <w:tcW w:w="1475" w:type="dxa"/>
            <w:vAlign w:val="center"/>
          </w:tcPr>
          <w:p w14:paraId="29685590" w14:textId="1091231E" w:rsidR="00E52CD6" w:rsidRPr="00A36504" w:rsidRDefault="00E52CD6" w:rsidP="00E52CD6">
            <w:pPr>
              <w:pStyle w:val="ListParagraph"/>
              <w:spacing w:line="360" w:lineRule="auto"/>
              <w:ind w:left="0"/>
              <w:jc w:val="center"/>
              <w:rPr>
                <w:rFonts w:cs="Arial"/>
                <w:kern w:val="0"/>
              </w:rPr>
            </w:pPr>
            <w:r w:rsidRPr="00A36504">
              <w:rPr>
                <w:rFonts w:cs="Arial"/>
                <w:kern w:val="0"/>
              </w:rPr>
              <w:t>9.80</w:t>
            </w:r>
          </w:p>
        </w:tc>
        <w:tc>
          <w:tcPr>
            <w:tcW w:w="1536" w:type="dxa"/>
            <w:vAlign w:val="center"/>
          </w:tcPr>
          <w:p w14:paraId="22A73155"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-.100</w:t>
            </w:r>
          </w:p>
        </w:tc>
        <w:tc>
          <w:tcPr>
            <w:tcW w:w="997" w:type="dxa"/>
            <w:vAlign w:val="center"/>
          </w:tcPr>
          <w:p w14:paraId="031C5051"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-.969</w:t>
            </w:r>
          </w:p>
        </w:tc>
        <w:tc>
          <w:tcPr>
            <w:tcW w:w="780" w:type="dxa"/>
            <w:vAlign w:val="center"/>
          </w:tcPr>
          <w:p w14:paraId="7041DD02"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.335</w:t>
            </w:r>
          </w:p>
        </w:tc>
        <w:tc>
          <w:tcPr>
            <w:tcW w:w="1278" w:type="dxa"/>
            <w:vAlign w:val="center"/>
          </w:tcPr>
          <w:p w14:paraId="29C88EAA"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.784</w:t>
            </w:r>
          </w:p>
        </w:tc>
        <w:tc>
          <w:tcPr>
            <w:tcW w:w="773" w:type="dxa"/>
            <w:vAlign w:val="center"/>
          </w:tcPr>
          <w:p w14:paraId="0E15E0C2" w14:textId="3F0094AC" w:rsidR="00E52CD6" w:rsidRPr="00A36504" w:rsidRDefault="00E52CD6" w:rsidP="00E52CD6">
            <w:pPr>
              <w:pStyle w:val="ListParagraph"/>
              <w:spacing w:line="360" w:lineRule="auto"/>
              <w:ind w:left="0"/>
              <w:jc w:val="center"/>
              <w:rPr>
                <w:rFonts w:cs="Arial"/>
                <w:kern w:val="0"/>
              </w:rPr>
            </w:pPr>
            <w:r w:rsidRPr="00A36504">
              <w:rPr>
                <w:rFonts w:cs="Arial"/>
                <w:kern w:val="0"/>
              </w:rPr>
              <w:t>1.28</w:t>
            </w:r>
          </w:p>
        </w:tc>
      </w:tr>
      <w:tr w:rsidR="00E52CD6" w:rsidRPr="00A36504" w14:paraId="4C65819A" w14:textId="77777777" w:rsidTr="00E52CD6">
        <w:trPr>
          <w:trHeight w:val="693"/>
        </w:trPr>
        <w:tc>
          <w:tcPr>
            <w:tcW w:w="2224" w:type="dxa"/>
            <w:vAlign w:val="center"/>
          </w:tcPr>
          <w:p w14:paraId="04311BE9" w14:textId="77777777" w:rsidR="00E52CD6" w:rsidRPr="00A36504" w:rsidRDefault="00E52CD6" w:rsidP="00E52CD6">
            <w:pPr>
              <w:pStyle w:val="ListParagraph"/>
              <w:spacing w:line="276" w:lineRule="auto"/>
              <w:ind w:left="0"/>
              <w:rPr>
                <w:rFonts w:cs="Arial"/>
                <w:kern w:val="0"/>
              </w:rPr>
            </w:pPr>
            <w:r w:rsidRPr="00A36504">
              <w:rPr>
                <w:rFonts w:cs="Arial"/>
                <w:kern w:val="0"/>
              </w:rPr>
              <w:t>CBCL ADHD</w:t>
            </w:r>
          </w:p>
        </w:tc>
        <w:tc>
          <w:tcPr>
            <w:tcW w:w="2201" w:type="dxa"/>
            <w:vAlign w:val="center"/>
          </w:tcPr>
          <w:p w14:paraId="6B085BBC"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-.042</w:t>
            </w:r>
          </w:p>
        </w:tc>
        <w:tc>
          <w:tcPr>
            <w:tcW w:w="1475" w:type="dxa"/>
            <w:vAlign w:val="center"/>
          </w:tcPr>
          <w:p w14:paraId="3AB42DF0"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.141</w:t>
            </w:r>
          </w:p>
        </w:tc>
        <w:tc>
          <w:tcPr>
            <w:tcW w:w="1536" w:type="dxa"/>
            <w:vAlign w:val="center"/>
          </w:tcPr>
          <w:p w14:paraId="2D5326BB"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-.032</w:t>
            </w:r>
          </w:p>
        </w:tc>
        <w:tc>
          <w:tcPr>
            <w:tcW w:w="997" w:type="dxa"/>
            <w:vAlign w:val="center"/>
          </w:tcPr>
          <w:p w14:paraId="6A01A5E7"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-.299</w:t>
            </w:r>
          </w:p>
        </w:tc>
        <w:tc>
          <w:tcPr>
            <w:tcW w:w="780" w:type="dxa"/>
            <w:vAlign w:val="center"/>
          </w:tcPr>
          <w:p w14:paraId="5C46842E"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.766</w:t>
            </w:r>
          </w:p>
        </w:tc>
        <w:tc>
          <w:tcPr>
            <w:tcW w:w="1278" w:type="dxa"/>
            <w:vAlign w:val="center"/>
          </w:tcPr>
          <w:p w14:paraId="1849BCD1"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.714</w:t>
            </w:r>
          </w:p>
        </w:tc>
        <w:tc>
          <w:tcPr>
            <w:tcW w:w="773" w:type="dxa"/>
            <w:vAlign w:val="center"/>
          </w:tcPr>
          <w:p w14:paraId="5FDD6B2D" w14:textId="14546D9E" w:rsidR="00E52CD6" w:rsidRPr="00A36504" w:rsidRDefault="00E52CD6" w:rsidP="00E52CD6">
            <w:pPr>
              <w:pStyle w:val="ListParagraph"/>
              <w:spacing w:line="360" w:lineRule="auto"/>
              <w:ind w:left="0"/>
              <w:jc w:val="center"/>
              <w:rPr>
                <w:rFonts w:cs="Arial"/>
                <w:kern w:val="0"/>
              </w:rPr>
            </w:pPr>
            <w:r w:rsidRPr="00A36504">
              <w:rPr>
                <w:rFonts w:cs="Arial"/>
                <w:kern w:val="0"/>
              </w:rPr>
              <w:t>1.40</w:t>
            </w:r>
          </w:p>
        </w:tc>
      </w:tr>
      <w:tr w:rsidR="00E52CD6" w:rsidRPr="00A36504" w14:paraId="2E3C5BB8" w14:textId="77777777" w:rsidTr="00E52CD6">
        <w:trPr>
          <w:trHeight w:val="693"/>
        </w:trPr>
        <w:tc>
          <w:tcPr>
            <w:tcW w:w="2224" w:type="dxa"/>
            <w:tcBorders>
              <w:bottom w:val="single" w:sz="4" w:space="0" w:color="auto"/>
            </w:tcBorders>
            <w:vAlign w:val="center"/>
          </w:tcPr>
          <w:p w14:paraId="6D29CC21" w14:textId="77777777" w:rsidR="00E52CD6" w:rsidRPr="00A36504" w:rsidRDefault="00E52CD6" w:rsidP="00E52CD6">
            <w:pPr>
              <w:pStyle w:val="ListParagraph"/>
              <w:spacing w:line="276" w:lineRule="auto"/>
              <w:ind w:left="0"/>
              <w:rPr>
                <w:rFonts w:cs="Arial"/>
                <w:kern w:val="0"/>
              </w:rPr>
            </w:pPr>
            <w:r w:rsidRPr="00A36504">
              <w:rPr>
                <w:rFonts w:cs="Arial"/>
                <w:kern w:val="0"/>
              </w:rPr>
              <w:t>CBCL ADHD Interaction</w:t>
            </w:r>
          </w:p>
        </w:tc>
        <w:tc>
          <w:tcPr>
            <w:tcW w:w="2201" w:type="dxa"/>
            <w:tcBorders>
              <w:bottom w:val="single" w:sz="4" w:space="0" w:color="auto"/>
            </w:tcBorders>
            <w:vAlign w:val="center"/>
          </w:tcPr>
          <w:p w14:paraId="7789105C"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.762</w:t>
            </w:r>
          </w:p>
        </w:tc>
        <w:tc>
          <w:tcPr>
            <w:tcW w:w="1475" w:type="dxa"/>
            <w:tcBorders>
              <w:bottom w:val="single" w:sz="4" w:space="0" w:color="auto"/>
            </w:tcBorders>
            <w:vAlign w:val="center"/>
          </w:tcPr>
          <w:p w14:paraId="60459BB8"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.166</w:t>
            </w:r>
          </w:p>
        </w:tc>
        <w:tc>
          <w:tcPr>
            <w:tcW w:w="1536" w:type="dxa"/>
            <w:tcBorders>
              <w:bottom w:val="single" w:sz="4" w:space="0" w:color="auto"/>
            </w:tcBorders>
            <w:vAlign w:val="center"/>
          </w:tcPr>
          <w:p w14:paraId="6973DD40"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.440</w:t>
            </w:r>
          </w:p>
        </w:tc>
        <w:tc>
          <w:tcPr>
            <w:tcW w:w="997" w:type="dxa"/>
            <w:tcBorders>
              <w:bottom w:val="single" w:sz="4" w:space="0" w:color="auto"/>
            </w:tcBorders>
            <w:vAlign w:val="center"/>
          </w:tcPr>
          <w:p w14:paraId="1CFBC04F"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4.599</w:t>
            </w:r>
          </w:p>
        </w:tc>
        <w:tc>
          <w:tcPr>
            <w:tcW w:w="780" w:type="dxa"/>
            <w:tcBorders>
              <w:bottom w:val="single" w:sz="4" w:space="0" w:color="auto"/>
            </w:tcBorders>
            <w:vAlign w:val="center"/>
          </w:tcPr>
          <w:p w14:paraId="010D6B4C"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&lt;.001</w:t>
            </w:r>
          </w:p>
        </w:tc>
        <w:tc>
          <w:tcPr>
            <w:tcW w:w="1278" w:type="dxa"/>
            <w:tcBorders>
              <w:bottom w:val="single" w:sz="4" w:space="0" w:color="auto"/>
            </w:tcBorders>
            <w:vAlign w:val="center"/>
          </w:tcPr>
          <w:p w14:paraId="7AD9F8DB" w14:textId="77777777" w:rsidR="00E52CD6" w:rsidRPr="00A36504" w:rsidRDefault="00E52CD6" w:rsidP="00E52CD6">
            <w:pPr>
              <w:pStyle w:val="ListParagraph"/>
              <w:spacing w:line="360" w:lineRule="auto"/>
              <w:ind w:left="0"/>
              <w:jc w:val="center"/>
              <w:rPr>
                <w:rFonts w:cs="Arial"/>
                <w:kern w:val="0"/>
              </w:rPr>
            </w:pPr>
            <w:r w:rsidRPr="00A36504">
              <w:rPr>
                <w:rFonts w:cs="Arial"/>
                <w:kern w:val="0"/>
              </w:rPr>
              <w:t>.901</w:t>
            </w:r>
          </w:p>
        </w:tc>
        <w:tc>
          <w:tcPr>
            <w:tcW w:w="773" w:type="dxa"/>
            <w:tcBorders>
              <w:bottom w:val="single" w:sz="4" w:space="0" w:color="auto"/>
            </w:tcBorders>
            <w:vAlign w:val="center"/>
          </w:tcPr>
          <w:p w14:paraId="172CD6E2" w14:textId="05FE05CB" w:rsidR="00E52CD6" w:rsidRPr="00A36504" w:rsidRDefault="00E52CD6" w:rsidP="00E52CD6">
            <w:pPr>
              <w:pStyle w:val="ListParagraph"/>
              <w:spacing w:line="360" w:lineRule="auto"/>
              <w:ind w:left="0"/>
              <w:jc w:val="center"/>
              <w:rPr>
                <w:rFonts w:cs="Arial"/>
                <w:kern w:val="0"/>
              </w:rPr>
            </w:pPr>
            <w:r w:rsidRPr="00A36504">
              <w:rPr>
                <w:rFonts w:cs="Arial"/>
                <w:kern w:val="0"/>
              </w:rPr>
              <w:t>1.11</w:t>
            </w:r>
          </w:p>
        </w:tc>
      </w:tr>
    </w:tbl>
    <w:p w14:paraId="2C01CC71" w14:textId="77777777" w:rsidR="00BA100D" w:rsidRDefault="00CC2DEC" w:rsidP="008645D9">
      <w:pPr>
        <w:pStyle w:val="Heading2"/>
        <w:rPr>
          <w:noProof/>
        </w:rPr>
      </w:pPr>
      <w:bookmarkStart w:id="99" w:name="_Toc137649179"/>
      <w:r>
        <w:rPr>
          <w:noProof/>
        </w:rPr>
        <w:lastRenderedPageBreak/>
        <w:t>Appendix F:</w:t>
      </w:r>
      <w:bookmarkEnd w:id="99"/>
      <w:r>
        <w:rPr>
          <w:noProof/>
        </w:rPr>
        <w:t xml:space="preserve"> </w:t>
      </w:r>
    </w:p>
    <w:p w14:paraId="3E6F06B9" w14:textId="7626C3E7" w:rsidR="00CC2DEC" w:rsidRPr="00BA100D" w:rsidRDefault="00BA100D" w:rsidP="00E52CD6">
      <w:pPr>
        <w:rPr>
          <w:i/>
          <w:iCs/>
        </w:rPr>
      </w:pPr>
      <w:r>
        <w:rPr>
          <w:b/>
          <w:bCs/>
          <w:noProof/>
        </w:rPr>
        <w:t>Figure</w:t>
      </w:r>
      <w:r w:rsidR="006C07DE">
        <w:rPr>
          <w:b/>
          <w:bCs/>
          <w:noProof/>
        </w:rPr>
        <w:t xml:space="preserve"> </w:t>
      </w:r>
      <w:r>
        <w:rPr>
          <w:b/>
          <w:bCs/>
          <w:noProof/>
        </w:rPr>
        <w:t xml:space="preserve">7. </w:t>
      </w:r>
      <w:r w:rsidRPr="00BA100D">
        <w:rPr>
          <w:i/>
          <w:iCs/>
          <w:noProof/>
        </w:rPr>
        <w:t>Mediation</w:t>
      </w:r>
      <w:r>
        <w:rPr>
          <w:b/>
          <w:bCs/>
          <w:noProof/>
        </w:rPr>
        <w:t xml:space="preserve"> </w:t>
      </w:r>
      <w:r w:rsidR="00CC2DEC" w:rsidRPr="00BA100D">
        <w:rPr>
          <w:i/>
          <w:iCs/>
          <w:noProof/>
        </w:rPr>
        <w:t>Regression Standardized Residual Plots</w:t>
      </w:r>
      <w:r w:rsidR="00CC2DEC" w:rsidRPr="00BA100D">
        <w:rPr>
          <w:b/>
          <w:bCs/>
          <w:i/>
          <w:iCs/>
          <w:noProof/>
        </w:rPr>
        <w:t xml:space="preserve"> </w:t>
      </w:r>
    </w:p>
    <w:p w14:paraId="73CAAB74" w14:textId="26753D51" w:rsidR="00CC2DEC" w:rsidRDefault="00CC2DEC" w:rsidP="00190064">
      <w:r>
        <w:rPr>
          <w:b/>
          <w:bCs/>
        </w:rPr>
        <w:t xml:space="preserve">Panel </w:t>
      </w:r>
      <w:r w:rsidRPr="00960434">
        <w:rPr>
          <w:b/>
          <w:bCs/>
        </w:rPr>
        <w:t>1</w:t>
      </w:r>
      <w:r>
        <w:t>: SRS Mediation Model (Regression Standardized Residuals)</w:t>
      </w:r>
    </w:p>
    <w:p w14:paraId="14EF973C" w14:textId="66FA0A2E" w:rsidR="00CC2DEC" w:rsidRDefault="00CC2DEC" w:rsidP="00190064">
      <w:r>
        <w:rPr>
          <w:noProof/>
        </w:rPr>
        <w:drawing>
          <wp:inline distT="0" distB="0" distL="0" distR="0" wp14:anchorId="28890984" wp14:editId="1E0FFFEC">
            <wp:extent cx="5088182" cy="2993367"/>
            <wp:effectExtent l="0" t="0" r="0" b="0"/>
            <wp:docPr id="1679885292" name="Picture 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85292" name="Picture 3" descr="A picture containing text, screenshot, line,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6965" cy="2998534"/>
                    </a:xfrm>
                    <a:prstGeom prst="rect">
                      <a:avLst/>
                    </a:prstGeom>
                    <a:noFill/>
                    <a:ln>
                      <a:noFill/>
                    </a:ln>
                  </pic:spPr>
                </pic:pic>
              </a:graphicData>
            </a:graphic>
          </wp:inline>
        </w:drawing>
      </w:r>
    </w:p>
    <w:p w14:paraId="299A1FC7" w14:textId="2F8DB065" w:rsidR="00CC2DEC" w:rsidRDefault="00CC2DEC" w:rsidP="00190064">
      <w:r>
        <w:rPr>
          <w:noProof/>
        </w:rPr>
        <w:drawing>
          <wp:inline distT="0" distB="0" distL="0" distR="0" wp14:anchorId="014BCC66" wp14:editId="5A15334D">
            <wp:extent cx="5158596" cy="3034793"/>
            <wp:effectExtent l="0" t="0" r="4445" b="0"/>
            <wp:docPr id="1331245952" name="Picture 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45952" name="Picture 4" descr="A picture containing text, screenshot, line,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9747" cy="3041353"/>
                    </a:xfrm>
                    <a:prstGeom prst="rect">
                      <a:avLst/>
                    </a:prstGeom>
                    <a:noFill/>
                    <a:ln>
                      <a:noFill/>
                    </a:ln>
                  </pic:spPr>
                </pic:pic>
              </a:graphicData>
            </a:graphic>
          </wp:inline>
        </w:drawing>
      </w:r>
    </w:p>
    <w:p w14:paraId="63029CE4" w14:textId="69B4CD48" w:rsidR="00CC2DEC" w:rsidRDefault="00CC2DEC" w:rsidP="00190064">
      <w:r>
        <w:rPr>
          <w:b/>
          <w:bCs/>
        </w:rPr>
        <w:lastRenderedPageBreak/>
        <w:t xml:space="preserve">Panel </w:t>
      </w:r>
      <w:r w:rsidRPr="00960434">
        <w:rPr>
          <w:b/>
          <w:bCs/>
        </w:rPr>
        <w:t>2:</w:t>
      </w:r>
      <w:r>
        <w:t xml:space="preserve"> Externalizing Mediation Model (Regression Standardized Residuals)</w:t>
      </w:r>
    </w:p>
    <w:p w14:paraId="09C00EE7" w14:textId="5F64CB87" w:rsidR="00CC2DEC" w:rsidRDefault="00CC2DEC" w:rsidP="00190064">
      <w:r>
        <w:rPr>
          <w:noProof/>
        </w:rPr>
        <w:drawing>
          <wp:inline distT="0" distB="0" distL="0" distR="0" wp14:anchorId="4C0371DC" wp14:editId="32B27995">
            <wp:extent cx="5249476" cy="3088257"/>
            <wp:effectExtent l="0" t="0" r="8890" b="0"/>
            <wp:docPr id="1935891813"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91813" name="Picture 5" descr="A picture containing text, screenshot, diagram,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560" cy="3095955"/>
                    </a:xfrm>
                    <a:prstGeom prst="rect">
                      <a:avLst/>
                    </a:prstGeom>
                    <a:noFill/>
                    <a:ln>
                      <a:noFill/>
                    </a:ln>
                  </pic:spPr>
                </pic:pic>
              </a:graphicData>
            </a:graphic>
          </wp:inline>
        </w:drawing>
      </w:r>
    </w:p>
    <w:p w14:paraId="67142C9C" w14:textId="7DA71D1C" w:rsidR="00CC2DEC" w:rsidRDefault="00CC2DEC" w:rsidP="00190064">
      <w:r>
        <w:rPr>
          <w:noProof/>
        </w:rPr>
        <w:drawing>
          <wp:inline distT="0" distB="0" distL="0" distR="0" wp14:anchorId="51E9DA02" wp14:editId="668EB607">
            <wp:extent cx="5365630" cy="3156590"/>
            <wp:effectExtent l="0" t="0" r="6985" b="5715"/>
            <wp:docPr id="1768436240" name="Picture 6"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36240" name="Picture 6" descr="A picture containing text, screenshot, line,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6087" cy="3168625"/>
                    </a:xfrm>
                    <a:prstGeom prst="rect">
                      <a:avLst/>
                    </a:prstGeom>
                    <a:noFill/>
                    <a:ln>
                      <a:noFill/>
                    </a:ln>
                  </pic:spPr>
                </pic:pic>
              </a:graphicData>
            </a:graphic>
          </wp:inline>
        </w:drawing>
      </w:r>
    </w:p>
    <w:p w14:paraId="2F0DDCB0" w14:textId="77777777" w:rsidR="00E52CD6" w:rsidRDefault="00E52CD6" w:rsidP="00190064"/>
    <w:p w14:paraId="2E3AD84E" w14:textId="77777777" w:rsidR="00BA100D" w:rsidRDefault="00BA100D" w:rsidP="00190064"/>
    <w:p w14:paraId="019695FA" w14:textId="52E481BD" w:rsidR="00CC2DEC" w:rsidRDefault="00CC2DEC" w:rsidP="00190064">
      <w:r>
        <w:rPr>
          <w:b/>
          <w:bCs/>
        </w:rPr>
        <w:lastRenderedPageBreak/>
        <w:t xml:space="preserve">Panel </w:t>
      </w:r>
      <w:r w:rsidRPr="00960434">
        <w:rPr>
          <w:b/>
          <w:bCs/>
        </w:rPr>
        <w:t>3:</w:t>
      </w:r>
      <w:r>
        <w:t xml:space="preserve"> ADHD Mediation Model (Regression Standardized Residuals)</w:t>
      </w:r>
    </w:p>
    <w:p w14:paraId="06A3BEF3" w14:textId="23520E39" w:rsidR="00CC2DEC" w:rsidRDefault="00CC2DEC" w:rsidP="00190064">
      <w:r>
        <w:rPr>
          <w:noProof/>
        </w:rPr>
        <w:drawing>
          <wp:inline distT="0" distB="0" distL="0" distR="0" wp14:anchorId="00D070B2" wp14:editId="03B01AAA">
            <wp:extent cx="5426015" cy="3192115"/>
            <wp:effectExtent l="0" t="0" r="3810" b="8890"/>
            <wp:docPr id="1974955790"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5790" name="Picture 7" descr="A picture containing text, screenshot, line,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7097" cy="3198634"/>
                    </a:xfrm>
                    <a:prstGeom prst="rect">
                      <a:avLst/>
                    </a:prstGeom>
                    <a:noFill/>
                    <a:ln>
                      <a:noFill/>
                    </a:ln>
                  </pic:spPr>
                </pic:pic>
              </a:graphicData>
            </a:graphic>
          </wp:inline>
        </w:drawing>
      </w:r>
    </w:p>
    <w:p w14:paraId="52E11301" w14:textId="77777777" w:rsidR="00CC2DEC" w:rsidRDefault="00CC2DEC" w:rsidP="00190064">
      <w:r>
        <w:rPr>
          <w:noProof/>
        </w:rPr>
        <w:drawing>
          <wp:inline distT="0" distB="0" distL="0" distR="0" wp14:anchorId="6503DD40" wp14:editId="26F89B0E">
            <wp:extent cx="5451894" cy="3207338"/>
            <wp:effectExtent l="0" t="0" r="0" b="0"/>
            <wp:docPr id="582114982" name="Picture 8"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4982" name="Picture 8" descr="A picture containing text, screenshot, line,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0084" cy="3218039"/>
                    </a:xfrm>
                    <a:prstGeom prst="rect">
                      <a:avLst/>
                    </a:prstGeom>
                    <a:noFill/>
                    <a:ln>
                      <a:noFill/>
                    </a:ln>
                  </pic:spPr>
                </pic:pic>
              </a:graphicData>
            </a:graphic>
          </wp:inline>
        </w:drawing>
      </w:r>
    </w:p>
    <w:p w14:paraId="3B7620FD" w14:textId="5F8C086F" w:rsidR="00CC2DEC" w:rsidRPr="00F85F7F" w:rsidRDefault="00CC2DEC" w:rsidP="00190064"/>
    <w:p w14:paraId="49B36B55" w14:textId="77777777" w:rsidR="00E52CD6" w:rsidRPr="00A36504" w:rsidRDefault="00E52CD6" w:rsidP="008645D9">
      <w:pPr>
        <w:pStyle w:val="Heading2"/>
      </w:pPr>
      <w:bookmarkStart w:id="100" w:name="_Toc137649180"/>
      <w:r w:rsidRPr="00A36504">
        <w:lastRenderedPageBreak/>
        <w:t>Appendix G:</w:t>
      </w:r>
      <w:bookmarkEnd w:id="1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5"/>
        <w:gridCol w:w="1184"/>
        <w:gridCol w:w="1184"/>
        <w:gridCol w:w="1184"/>
        <w:gridCol w:w="1184"/>
        <w:gridCol w:w="1184"/>
        <w:gridCol w:w="1185"/>
      </w:tblGrid>
      <w:tr w:rsidR="00E52CD6" w:rsidRPr="00A36504" w14:paraId="67A47060" w14:textId="77777777" w:rsidTr="00973706">
        <w:trPr>
          <w:trHeight w:val="512"/>
        </w:trPr>
        <w:tc>
          <w:tcPr>
            <w:tcW w:w="9350" w:type="dxa"/>
            <w:gridSpan w:val="7"/>
            <w:tcBorders>
              <w:bottom w:val="single" w:sz="4" w:space="0" w:color="auto"/>
            </w:tcBorders>
          </w:tcPr>
          <w:p w14:paraId="03296F6E" w14:textId="7FD25270" w:rsidR="00E52CD6" w:rsidRPr="00A36504" w:rsidRDefault="0025548E" w:rsidP="00973706">
            <w:pPr>
              <w:rPr>
                <w:b/>
                <w:bCs/>
              </w:rPr>
            </w:pPr>
            <w:r w:rsidRPr="00A36504">
              <w:rPr>
                <w:rFonts w:cs="Calibri"/>
                <w:b/>
                <w:bCs/>
              </w:rPr>
              <w:t xml:space="preserve">Table 8. </w:t>
            </w:r>
            <w:r w:rsidR="00E52CD6" w:rsidRPr="00A36504">
              <w:rPr>
                <w:rFonts w:cs="Calibri"/>
                <w:i/>
                <w:iCs/>
              </w:rPr>
              <w:t>Correlation table of Behavioral Variables</w:t>
            </w:r>
            <w:r w:rsidRPr="00A36504">
              <w:rPr>
                <w:rFonts w:cs="Calibri"/>
              </w:rPr>
              <w:t xml:space="preserve"> </w:t>
            </w:r>
            <w:r w:rsidRPr="00A36504">
              <w:rPr>
                <w:rFonts w:cs="Calibri"/>
                <w:i/>
                <w:iCs/>
              </w:rPr>
              <w:t>in the</w:t>
            </w:r>
            <w:r w:rsidR="00E52CD6" w:rsidRPr="00A36504">
              <w:rPr>
                <w:rFonts w:cs="Calibri"/>
                <w:i/>
                <w:iCs/>
              </w:rPr>
              <w:t xml:space="preserve"> Total sample</w:t>
            </w:r>
            <w:r w:rsidR="00E52CD6" w:rsidRPr="00A36504">
              <w:rPr>
                <w:rFonts w:cs="Calibri"/>
              </w:rPr>
              <w:t>,</w:t>
            </w:r>
            <w:r w:rsidR="00E52CD6" w:rsidRPr="00A36504">
              <w:rPr>
                <w:rFonts w:cs="Calibri"/>
                <w:b/>
                <w:bCs/>
              </w:rPr>
              <w:t xml:space="preserve"> </w:t>
            </w:r>
            <w:r w:rsidR="00E52CD6" w:rsidRPr="00A36504">
              <w:rPr>
                <w:rFonts w:cs="Calibri"/>
                <w:i/>
                <w:iCs/>
              </w:rPr>
              <w:t>(n = 103)</w:t>
            </w:r>
          </w:p>
        </w:tc>
      </w:tr>
      <w:tr w:rsidR="00E52CD6" w:rsidRPr="00A36504" w14:paraId="7DED6700" w14:textId="77777777" w:rsidTr="00973706">
        <w:trPr>
          <w:trHeight w:val="350"/>
        </w:trPr>
        <w:tc>
          <w:tcPr>
            <w:tcW w:w="2245" w:type="dxa"/>
            <w:tcBorders>
              <w:top w:val="single" w:sz="4" w:space="0" w:color="auto"/>
              <w:bottom w:val="single" w:sz="4" w:space="0" w:color="auto"/>
            </w:tcBorders>
          </w:tcPr>
          <w:p w14:paraId="2A781388" w14:textId="77777777" w:rsidR="00E52CD6" w:rsidRPr="00A36504" w:rsidRDefault="00E52CD6" w:rsidP="00973706">
            <w:pPr>
              <w:rPr>
                <w:rFonts w:cs="Calibri"/>
              </w:rPr>
            </w:pPr>
            <w:r w:rsidRPr="00A36504">
              <w:rPr>
                <w:rFonts w:cs="Calibri"/>
              </w:rPr>
              <w:t>Characteristic</w:t>
            </w:r>
          </w:p>
        </w:tc>
        <w:tc>
          <w:tcPr>
            <w:tcW w:w="1184" w:type="dxa"/>
            <w:tcBorders>
              <w:top w:val="single" w:sz="4" w:space="0" w:color="auto"/>
              <w:bottom w:val="single" w:sz="4" w:space="0" w:color="auto"/>
            </w:tcBorders>
            <w:vAlign w:val="center"/>
          </w:tcPr>
          <w:p w14:paraId="5B920E2A" w14:textId="77777777" w:rsidR="00E52CD6" w:rsidRPr="00A36504" w:rsidRDefault="00E52CD6" w:rsidP="00973706">
            <w:pPr>
              <w:rPr>
                <w:rFonts w:cs="Calibri"/>
                <w:b/>
                <w:bCs/>
              </w:rPr>
            </w:pPr>
            <w:r w:rsidRPr="00A36504">
              <w:rPr>
                <w:rFonts w:cs="Calibri"/>
                <w:b/>
                <w:bCs/>
              </w:rPr>
              <w:t>1.</w:t>
            </w:r>
          </w:p>
        </w:tc>
        <w:tc>
          <w:tcPr>
            <w:tcW w:w="1184" w:type="dxa"/>
            <w:tcBorders>
              <w:top w:val="single" w:sz="4" w:space="0" w:color="auto"/>
              <w:bottom w:val="single" w:sz="4" w:space="0" w:color="auto"/>
            </w:tcBorders>
            <w:vAlign w:val="center"/>
          </w:tcPr>
          <w:p w14:paraId="0D363F39" w14:textId="77777777" w:rsidR="00E52CD6" w:rsidRPr="00A36504" w:rsidRDefault="00E52CD6" w:rsidP="00973706">
            <w:pPr>
              <w:rPr>
                <w:b/>
                <w:bCs/>
              </w:rPr>
            </w:pPr>
            <w:r w:rsidRPr="00A36504">
              <w:rPr>
                <w:b/>
                <w:bCs/>
              </w:rPr>
              <w:t>2.</w:t>
            </w:r>
          </w:p>
        </w:tc>
        <w:tc>
          <w:tcPr>
            <w:tcW w:w="1184" w:type="dxa"/>
            <w:tcBorders>
              <w:top w:val="single" w:sz="4" w:space="0" w:color="auto"/>
              <w:bottom w:val="single" w:sz="4" w:space="0" w:color="auto"/>
            </w:tcBorders>
            <w:vAlign w:val="center"/>
          </w:tcPr>
          <w:p w14:paraId="752418A3" w14:textId="77777777" w:rsidR="00E52CD6" w:rsidRPr="00A36504" w:rsidRDefault="00E52CD6" w:rsidP="00973706">
            <w:pPr>
              <w:rPr>
                <w:b/>
                <w:bCs/>
              </w:rPr>
            </w:pPr>
            <w:r w:rsidRPr="00A36504">
              <w:rPr>
                <w:b/>
                <w:bCs/>
              </w:rPr>
              <w:t>3.</w:t>
            </w:r>
          </w:p>
        </w:tc>
        <w:tc>
          <w:tcPr>
            <w:tcW w:w="1184" w:type="dxa"/>
            <w:tcBorders>
              <w:top w:val="single" w:sz="4" w:space="0" w:color="auto"/>
              <w:bottom w:val="single" w:sz="4" w:space="0" w:color="auto"/>
            </w:tcBorders>
            <w:vAlign w:val="center"/>
          </w:tcPr>
          <w:p w14:paraId="04D2287E" w14:textId="77777777" w:rsidR="00E52CD6" w:rsidRPr="00A36504" w:rsidRDefault="00E52CD6" w:rsidP="00973706">
            <w:pPr>
              <w:rPr>
                <w:b/>
                <w:bCs/>
              </w:rPr>
            </w:pPr>
            <w:r w:rsidRPr="00A36504">
              <w:rPr>
                <w:b/>
                <w:bCs/>
              </w:rPr>
              <w:t>4.</w:t>
            </w:r>
          </w:p>
        </w:tc>
        <w:tc>
          <w:tcPr>
            <w:tcW w:w="1184" w:type="dxa"/>
            <w:tcBorders>
              <w:top w:val="single" w:sz="4" w:space="0" w:color="auto"/>
              <w:bottom w:val="single" w:sz="4" w:space="0" w:color="auto"/>
            </w:tcBorders>
            <w:vAlign w:val="center"/>
          </w:tcPr>
          <w:p w14:paraId="0D68263E" w14:textId="77777777" w:rsidR="00E52CD6" w:rsidRPr="00A36504" w:rsidRDefault="00E52CD6" w:rsidP="00973706">
            <w:pPr>
              <w:rPr>
                <w:b/>
                <w:bCs/>
              </w:rPr>
            </w:pPr>
            <w:r w:rsidRPr="00A36504">
              <w:rPr>
                <w:b/>
                <w:bCs/>
              </w:rPr>
              <w:t>5.</w:t>
            </w:r>
          </w:p>
        </w:tc>
        <w:tc>
          <w:tcPr>
            <w:tcW w:w="1185" w:type="dxa"/>
            <w:tcBorders>
              <w:top w:val="single" w:sz="4" w:space="0" w:color="auto"/>
              <w:bottom w:val="single" w:sz="4" w:space="0" w:color="auto"/>
            </w:tcBorders>
            <w:vAlign w:val="center"/>
          </w:tcPr>
          <w:p w14:paraId="6F8FE266" w14:textId="77777777" w:rsidR="00E52CD6" w:rsidRPr="00A36504" w:rsidRDefault="00E52CD6" w:rsidP="00973706">
            <w:pPr>
              <w:rPr>
                <w:b/>
                <w:bCs/>
              </w:rPr>
            </w:pPr>
            <w:r w:rsidRPr="00A36504">
              <w:rPr>
                <w:b/>
                <w:bCs/>
              </w:rPr>
              <w:t>6.</w:t>
            </w:r>
          </w:p>
        </w:tc>
      </w:tr>
      <w:tr w:rsidR="00E52CD6" w:rsidRPr="00A36504" w14:paraId="74512FE6" w14:textId="77777777" w:rsidTr="00973706">
        <w:trPr>
          <w:trHeight w:val="1074"/>
        </w:trPr>
        <w:tc>
          <w:tcPr>
            <w:tcW w:w="2245" w:type="dxa"/>
            <w:tcBorders>
              <w:top w:val="single" w:sz="4" w:space="0" w:color="auto"/>
            </w:tcBorders>
            <w:vAlign w:val="center"/>
          </w:tcPr>
          <w:p w14:paraId="17956643" w14:textId="77777777" w:rsidR="00E52CD6" w:rsidRPr="00A36504" w:rsidRDefault="00E52CD6" w:rsidP="00E52CD6">
            <w:pPr>
              <w:pStyle w:val="ListParagraph"/>
              <w:numPr>
                <w:ilvl w:val="0"/>
                <w:numId w:val="18"/>
              </w:numPr>
              <w:spacing w:line="240" w:lineRule="auto"/>
              <w:rPr>
                <w:rFonts w:cs="Calibri"/>
                <w:b/>
                <w:bCs/>
              </w:rPr>
            </w:pPr>
            <w:r w:rsidRPr="00A36504">
              <w:rPr>
                <w:rFonts w:cs="Calibri"/>
                <w:b/>
                <w:bCs/>
              </w:rPr>
              <w:t>SRS-2 Total Score</w:t>
            </w:r>
          </w:p>
        </w:tc>
        <w:tc>
          <w:tcPr>
            <w:tcW w:w="1184" w:type="dxa"/>
            <w:tcBorders>
              <w:top w:val="single" w:sz="4" w:space="0" w:color="auto"/>
            </w:tcBorders>
            <w:vAlign w:val="center"/>
          </w:tcPr>
          <w:p w14:paraId="5980C42C" w14:textId="77777777" w:rsidR="00E52CD6" w:rsidRPr="00A36504" w:rsidRDefault="00E52CD6" w:rsidP="00973706">
            <w:r w:rsidRPr="00A36504">
              <w:rPr>
                <w:rFonts w:cs="Calibri"/>
              </w:rPr>
              <w:t>-</w:t>
            </w:r>
          </w:p>
        </w:tc>
        <w:tc>
          <w:tcPr>
            <w:tcW w:w="1184" w:type="dxa"/>
            <w:tcBorders>
              <w:top w:val="single" w:sz="4" w:space="0" w:color="auto"/>
            </w:tcBorders>
            <w:vAlign w:val="center"/>
          </w:tcPr>
          <w:p w14:paraId="3BF2AFCA" w14:textId="77777777" w:rsidR="00E52CD6" w:rsidRPr="00A36504" w:rsidRDefault="00E52CD6" w:rsidP="00973706"/>
        </w:tc>
        <w:tc>
          <w:tcPr>
            <w:tcW w:w="1184" w:type="dxa"/>
            <w:tcBorders>
              <w:top w:val="single" w:sz="4" w:space="0" w:color="auto"/>
            </w:tcBorders>
            <w:vAlign w:val="center"/>
          </w:tcPr>
          <w:p w14:paraId="684EB01F" w14:textId="77777777" w:rsidR="00E52CD6" w:rsidRPr="00A36504" w:rsidRDefault="00E52CD6" w:rsidP="00973706"/>
        </w:tc>
        <w:tc>
          <w:tcPr>
            <w:tcW w:w="1184" w:type="dxa"/>
            <w:tcBorders>
              <w:top w:val="single" w:sz="4" w:space="0" w:color="auto"/>
            </w:tcBorders>
            <w:vAlign w:val="center"/>
          </w:tcPr>
          <w:p w14:paraId="2DC78A00" w14:textId="77777777" w:rsidR="00E52CD6" w:rsidRPr="00A36504" w:rsidRDefault="00E52CD6" w:rsidP="00973706"/>
        </w:tc>
        <w:tc>
          <w:tcPr>
            <w:tcW w:w="1184" w:type="dxa"/>
            <w:tcBorders>
              <w:top w:val="single" w:sz="4" w:space="0" w:color="auto"/>
            </w:tcBorders>
            <w:vAlign w:val="center"/>
          </w:tcPr>
          <w:p w14:paraId="5B05FBB0" w14:textId="77777777" w:rsidR="00E52CD6" w:rsidRPr="00A36504" w:rsidRDefault="00E52CD6" w:rsidP="00973706"/>
        </w:tc>
        <w:tc>
          <w:tcPr>
            <w:tcW w:w="1185" w:type="dxa"/>
            <w:tcBorders>
              <w:top w:val="single" w:sz="4" w:space="0" w:color="auto"/>
            </w:tcBorders>
            <w:vAlign w:val="center"/>
          </w:tcPr>
          <w:p w14:paraId="0F95790A" w14:textId="77777777" w:rsidR="00E52CD6" w:rsidRPr="00A36504" w:rsidRDefault="00E52CD6" w:rsidP="00973706"/>
        </w:tc>
      </w:tr>
      <w:tr w:rsidR="00E52CD6" w:rsidRPr="00A36504" w14:paraId="40925930" w14:textId="77777777" w:rsidTr="00973706">
        <w:trPr>
          <w:trHeight w:val="1074"/>
        </w:trPr>
        <w:tc>
          <w:tcPr>
            <w:tcW w:w="2245" w:type="dxa"/>
            <w:vAlign w:val="center"/>
          </w:tcPr>
          <w:p w14:paraId="69A77E64" w14:textId="77777777" w:rsidR="00E52CD6" w:rsidRPr="00A36504" w:rsidRDefault="00E52CD6" w:rsidP="00E52CD6">
            <w:pPr>
              <w:pStyle w:val="ListParagraph"/>
              <w:numPr>
                <w:ilvl w:val="0"/>
                <w:numId w:val="18"/>
              </w:numPr>
              <w:spacing w:line="240" w:lineRule="auto"/>
              <w:rPr>
                <w:rFonts w:cs="Calibri"/>
                <w:b/>
                <w:bCs/>
              </w:rPr>
            </w:pPr>
            <w:r w:rsidRPr="00A36504">
              <w:rPr>
                <w:rFonts w:cs="Calibri"/>
                <w:b/>
                <w:bCs/>
              </w:rPr>
              <w:t>MASC-2 Total Score</w:t>
            </w:r>
          </w:p>
        </w:tc>
        <w:tc>
          <w:tcPr>
            <w:tcW w:w="1184" w:type="dxa"/>
            <w:vAlign w:val="center"/>
          </w:tcPr>
          <w:p w14:paraId="59A8BBA3" w14:textId="77777777" w:rsidR="00E52CD6" w:rsidRPr="00A36504" w:rsidRDefault="00E52CD6" w:rsidP="00973706">
            <w:r w:rsidRPr="00A36504">
              <w:rPr>
                <w:rFonts w:cs="Calibri"/>
              </w:rPr>
              <w:t>0.161</w:t>
            </w:r>
          </w:p>
        </w:tc>
        <w:tc>
          <w:tcPr>
            <w:tcW w:w="1184" w:type="dxa"/>
            <w:vAlign w:val="center"/>
          </w:tcPr>
          <w:p w14:paraId="393338FA" w14:textId="77777777" w:rsidR="00E52CD6" w:rsidRPr="00A36504" w:rsidRDefault="00E52CD6" w:rsidP="00973706">
            <w:r w:rsidRPr="00A36504">
              <w:rPr>
                <w:rFonts w:cs="Calibri"/>
              </w:rPr>
              <w:t>-</w:t>
            </w:r>
          </w:p>
        </w:tc>
        <w:tc>
          <w:tcPr>
            <w:tcW w:w="1184" w:type="dxa"/>
            <w:vAlign w:val="center"/>
          </w:tcPr>
          <w:p w14:paraId="7D1DA3B6" w14:textId="77777777" w:rsidR="00E52CD6" w:rsidRPr="00A36504" w:rsidRDefault="00E52CD6" w:rsidP="00973706"/>
        </w:tc>
        <w:tc>
          <w:tcPr>
            <w:tcW w:w="1184" w:type="dxa"/>
            <w:vAlign w:val="center"/>
          </w:tcPr>
          <w:p w14:paraId="751E7599" w14:textId="77777777" w:rsidR="00E52CD6" w:rsidRPr="00A36504" w:rsidRDefault="00E52CD6" w:rsidP="00973706"/>
        </w:tc>
        <w:tc>
          <w:tcPr>
            <w:tcW w:w="1184" w:type="dxa"/>
            <w:vAlign w:val="center"/>
          </w:tcPr>
          <w:p w14:paraId="2C9271C8" w14:textId="77777777" w:rsidR="00E52CD6" w:rsidRPr="00A36504" w:rsidRDefault="00E52CD6" w:rsidP="00973706"/>
        </w:tc>
        <w:tc>
          <w:tcPr>
            <w:tcW w:w="1185" w:type="dxa"/>
            <w:vAlign w:val="center"/>
          </w:tcPr>
          <w:p w14:paraId="0923E199" w14:textId="77777777" w:rsidR="00E52CD6" w:rsidRPr="00A36504" w:rsidRDefault="00E52CD6" w:rsidP="00973706"/>
        </w:tc>
      </w:tr>
      <w:tr w:rsidR="00E52CD6" w:rsidRPr="00A36504" w14:paraId="5E153B13" w14:textId="77777777" w:rsidTr="00973706">
        <w:trPr>
          <w:trHeight w:val="1074"/>
        </w:trPr>
        <w:tc>
          <w:tcPr>
            <w:tcW w:w="2245" w:type="dxa"/>
            <w:vAlign w:val="center"/>
          </w:tcPr>
          <w:p w14:paraId="49745F87" w14:textId="77777777" w:rsidR="00E52CD6" w:rsidRPr="00A36504" w:rsidRDefault="00E52CD6" w:rsidP="00E52CD6">
            <w:pPr>
              <w:pStyle w:val="ListParagraph"/>
              <w:numPr>
                <w:ilvl w:val="0"/>
                <w:numId w:val="18"/>
              </w:numPr>
              <w:spacing w:line="240" w:lineRule="auto"/>
              <w:rPr>
                <w:rFonts w:cs="Calibri"/>
                <w:b/>
                <w:bCs/>
              </w:rPr>
            </w:pPr>
            <w:r w:rsidRPr="00A36504">
              <w:rPr>
                <w:rFonts w:cs="Calibri"/>
                <w:b/>
                <w:bCs/>
              </w:rPr>
              <w:t>CBCL Externalizing Behavior Subscale</w:t>
            </w:r>
          </w:p>
        </w:tc>
        <w:tc>
          <w:tcPr>
            <w:tcW w:w="1184" w:type="dxa"/>
            <w:vAlign w:val="center"/>
          </w:tcPr>
          <w:p w14:paraId="108196C3" w14:textId="77777777" w:rsidR="00E52CD6" w:rsidRPr="00A36504" w:rsidRDefault="00E52CD6" w:rsidP="00973706">
            <w:r w:rsidRPr="00A36504">
              <w:rPr>
                <w:rFonts w:cs="Calibri"/>
              </w:rPr>
              <w:t>0.511*</w:t>
            </w:r>
          </w:p>
        </w:tc>
        <w:tc>
          <w:tcPr>
            <w:tcW w:w="1184" w:type="dxa"/>
            <w:vAlign w:val="center"/>
          </w:tcPr>
          <w:p w14:paraId="56816CB6" w14:textId="77777777" w:rsidR="00E52CD6" w:rsidRPr="00A36504" w:rsidRDefault="00E52CD6" w:rsidP="00973706">
            <w:r w:rsidRPr="00A36504">
              <w:rPr>
                <w:rFonts w:cs="Calibri"/>
              </w:rPr>
              <w:t>-0.032</w:t>
            </w:r>
          </w:p>
        </w:tc>
        <w:tc>
          <w:tcPr>
            <w:tcW w:w="1184" w:type="dxa"/>
            <w:vAlign w:val="center"/>
          </w:tcPr>
          <w:p w14:paraId="3E3472F6" w14:textId="77777777" w:rsidR="00E52CD6" w:rsidRPr="00A36504" w:rsidRDefault="00E52CD6" w:rsidP="00973706">
            <w:r w:rsidRPr="00A36504">
              <w:rPr>
                <w:rFonts w:cs="Calibri"/>
              </w:rPr>
              <w:t>-</w:t>
            </w:r>
          </w:p>
        </w:tc>
        <w:tc>
          <w:tcPr>
            <w:tcW w:w="1184" w:type="dxa"/>
            <w:vAlign w:val="center"/>
          </w:tcPr>
          <w:p w14:paraId="7D2B0FF8" w14:textId="77777777" w:rsidR="00E52CD6" w:rsidRPr="00A36504" w:rsidRDefault="00E52CD6" w:rsidP="00973706"/>
        </w:tc>
        <w:tc>
          <w:tcPr>
            <w:tcW w:w="1184" w:type="dxa"/>
            <w:vAlign w:val="center"/>
          </w:tcPr>
          <w:p w14:paraId="78109DAB" w14:textId="77777777" w:rsidR="00E52CD6" w:rsidRPr="00A36504" w:rsidRDefault="00E52CD6" w:rsidP="00973706"/>
        </w:tc>
        <w:tc>
          <w:tcPr>
            <w:tcW w:w="1185" w:type="dxa"/>
            <w:vAlign w:val="center"/>
          </w:tcPr>
          <w:p w14:paraId="307D9DA3" w14:textId="77777777" w:rsidR="00E52CD6" w:rsidRPr="00A36504" w:rsidRDefault="00E52CD6" w:rsidP="00973706"/>
        </w:tc>
      </w:tr>
      <w:tr w:rsidR="00E52CD6" w:rsidRPr="00A36504" w14:paraId="3EA6D8BE" w14:textId="77777777" w:rsidTr="00973706">
        <w:trPr>
          <w:trHeight w:val="1074"/>
        </w:trPr>
        <w:tc>
          <w:tcPr>
            <w:tcW w:w="2245" w:type="dxa"/>
            <w:vAlign w:val="center"/>
          </w:tcPr>
          <w:p w14:paraId="6F881EF7" w14:textId="77777777" w:rsidR="00E52CD6" w:rsidRPr="00A36504" w:rsidRDefault="00E52CD6" w:rsidP="00E52CD6">
            <w:pPr>
              <w:pStyle w:val="ListParagraph"/>
              <w:numPr>
                <w:ilvl w:val="0"/>
                <w:numId w:val="18"/>
              </w:numPr>
              <w:spacing w:line="240" w:lineRule="auto"/>
              <w:rPr>
                <w:rFonts w:cs="Calibri"/>
                <w:b/>
                <w:bCs/>
              </w:rPr>
            </w:pPr>
            <w:r w:rsidRPr="00A36504">
              <w:rPr>
                <w:rFonts w:cs="Calibri"/>
                <w:b/>
                <w:bCs/>
              </w:rPr>
              <w:t>Age</w:t>
            </w:r>
          </w:p>
        </w:tc>
        <w:tc>
          <w:tcPr>
            <w:tcW w:w="1184" w:type="dxa"/>
            <w:vAlign w:val="center"/>
          </w:tcPr>
          <w:p w14:paraId="5418EC7B" w14:textId="77777777" w:rsidR="00E52CD6" w:rsidRPr="00A36504" w:rsidRDefault="00E52CD6" w:rsidP="00973706">
            <w:r w:rsidRPr="00A36504">
              <w:rPr>
                <w:rFonts w:cs="Calibri"/>
              </w:rPr>
              <w:t>-0.003</w:t>
            </w:r>
          </w:p>
        </w:tc>
        <w:tc>
          <w:tcPr>
            <w:tcW w:w="1184" w:type="dxa"/>
            <w:vAlign w:val="center"/>
          </w:tcPr>
          <w:p w14:paraId="5B35032C" w14:textId="77777777" w:rsidR="00E52CD6" w:rsidRPr="00A36504" w:rsidRDefault="00E52CD6" w:rsidP="00973706">
            <w:r w:rsidRPr="00A36504">
              <w:rPr>
                <w:rFonts w:cs="Calibri"/>
              </w:rPr>
              <w:t>0.096</w:t>
            </w:r>
          </w:p>
        </w:tc>
        <w:tc>
          <w:tcPr>
            <w:tcW w:w="1184" w:type="dxa"/>
            <w:vAlign w:val="center"/>
          </w:tcPr>
          <w:p w14:paraId="1BC79CAF" w14:textId="77777777" w:rsidR="00E52CD6" w:rsidRPr="00A36504" w:rsidRDefault="00E52CD6" w:rsidP="00973706">
            <w:r w:rsidRPr="00A36504">
              <w:rPr>
                <w:rFonts w:cs="Calibri"/>
              </w:rPr>
              <w:t>-0.181</w:t>
            </w:r>
          </w:p>
        </w:tc>
        <w:tc>
          <w:tcPr>
            <w:tcW w:w="1184" w:type="dxa"/>
            <w:vAlign w:val="center"/>
          </w:tcPr>
          <w:p w14:paraId="53D2960D" w14:textId="77777777" w:rsidR="00E52CD6" w:rsidRPr="00A36504" w:rsidRDefault="00E52CD6" w:rsidP="00973706">
            <w:r w:rsidRPr="00A36504">
              <w:rPr>
                <w:rFonts w:cs="Calibri"/>
              </w:rPr>
              <w:t>-</w:t>
            </w:r>
          </w:p>
        </w:tc>
        <w:tc>
          <w:tcPr>
            <w:tcW w:w="1184" w:type="dxa"/>
            <w:vAlign w:val="center"/>
          </w:tcPr>
          <w:p w14:paraId="50D35E91" w14:textId="77777777" w:rsidR="00E52CD6" w:rsidRPr="00A36504" w:rsidRDefault="00E52CD6" w:rsidP="00973706"/>
        </w:tc>
        <w:tc>
          <w:tcPr>
            <w:tcW w:w="1185" w:type="dxa"/>
            <w:vAlign w:val="center"/>
          </w:tcPr>
          <w:p w14:paraId="57DFC574" w14:textId="77777777" w:rsidR="00E52CD6" w:rsidRPr="00A36504" w:rsidRDefault="00E52CD6" w:rsidP="00973706"/>
        </w:tc>
      </w:tr>
      <w:tr w:rsidR="00E52CD6" w:rsidRPr="00A36504" w14:paraId="2B21648A" w14:textId="77777777" w:rsidTr="00973706">
        <w:trPr>
          <w:trHeight w:val="1074"/>
        </w:trPr>
        <w:tc>
          <w:tcPr>
            <w:tcW w:w="2245" w:type="dxa"/>
            <w:vAlign w:val="center"/>
          </w:tcPr>
          <w:p w14:paraId="21D5D68E" w14:textId="77777777" w:rsidR="00E52CD6" w:rsidRPr="00A36504" w:rsidRDefault="00E52CD6" w:rsidP="00E52CD6">
            <w:pPr>
              <w:pStyle w:val="ListParagraph"/>
              <w:numPr>
                <w:ilvl w:val="0"/>
                <w:numId w:val="18"/>
              </w:numPr>
              <w:spacing w:line="240" w:lineRule="auto"/>
              <w:rPr>
                <w:rFonts w:cs="Calibri"/>
                <w:b/>
                <w:bCs/>
              </w:rPr>
            </w:pPr>
            <w:r w:rsidRPr="00A36504">
              <w:rPr>
                <w:rFonts w:cs="Calibri"/>
                <w:b/>
                <w:bCs/>
              </w:rPr>
              <w:t>IQ</w:t>
            </w:r>
          </w:p>
        </w:tc>
        <w:tc>
          <w:tcPr>
            <w:tcW w:w="1184" w:type="dxa"/>
            <w:vAlign w:val="center"/>
          </w:tcPr>
          <w:p w14:paraId="2394BDC9" w14:textId="77777777" w:rsidR="00E52CD6" w:rsidRPr="00A36504" w:rsidRDefault="00E52CD6" w:rsidP="00973706">
            <w:r w:rsidRPr="00A36504">
              <w:rPr>
                <w:rFonts w:cs="Calibri"/>
              </w:rPr>
              <w:t>-0.230</w:t>
            </w:r>
          </w:p>
        </w:tc>
        <w:tc>
          <w:tcPr>
            <w:tcW w:w="1184" w:type="dxa"/>
            <w:vAlign w:val="center"/>
          </w:tcPr>
          <w:p w14:paraId="1C418457" w14:textId="77777777" w:rsidR="00E52CD6" w:rsidRPr="00A36504" w:rsidRDefault="00E52CD6" w:rsidP="00973706">
            <w:r w:rsidRPr="00A36504">
              <w:rPr>
                <w:rFonts w:cs="Calibri"/>
              </w:rPr>
              <w:t>-0.142</w:t>
            </w:r>
          </w:p>
        </w:tc>
        <w:tc>
          <w:tcPr>
            <w:tcW w:w="1184" w:type="dxa"/>
            <w:vAlign w:val="center"/>
          </w:tcPr>
          <w:p w14:paraId="187EB98D" w14:textId="77777777" w:rsidR="00E52CD6" w:rsidRPr="00A36504" w:rsidRDefault="00E52CD6" w:rsidP="00973706">
            <w:r w:rsidRPr="00A36504">
              <w:rPr>
                <w:rFonts w:cs="Calibri"/>
              </w:rPr>
              <w:t>0.014</w:t>
            </w:r>
          </w:p>
        </w:tc>
        <w:tc>
          <w:tcPr>
            <w:tcW w:w="1184" w:type="dxa"/>
            <w:vAlign w:val="center"/>
          </w:tcPr>
          <w:p w14:paraId="50A115B0" w14:textId="77777777" w:rsidR="00E52CD6" w:rsidRPr="00A36504" w:rsidRDefault="00E52CD6" w:rsidP="00973706">
            <w:r w:rsidRPr="00A36504">
              <w:rPr>
                <w:rFonts w:cs="Calibri"/>
              </w:rPr>
              <w:t>0.004</w:t>
            </w:r>
          </w:p>
        </w:tc>
        <w:tc>
          <w:tcPr>
            <w:tcW w:w="1184" w:type="dxa"/>
            <w:vAlign w:val="center"/>
          </w:tcPr>
          <w:p w14:paraId="4EC9D502" w14:textId="77777777" w:rsidR="00E52CD6" w:rsidRPr="00A36504" w:rsidRDefault="00E52CD6" w:rsidP="00973706">
            <w:r w:rsidRPr="00A36504">
              <w:rPr>
                <w:rFonts w:cs="Calibri"/>
              </w:rPr>
              <w:t>-</w:t>
            </w:r>
          </w:p>
        </w:tc>
        <w:tc>
          <w:tcPr>
            <w:tcW w:w="1185" w:type="dxa"/>
            <w:vAlign w:val="center"/>
          </w:tcPr>
          <w:p w14:paraId="2FFD7FED" w14:textId="77777777" w:rsidR="00E52CD6" w:rsidRPr="00A36504" w:rsidRDefault="00E52CD6" w:rsidP="00973706"/>
        </w:tc>
      </w:tr>
      <w:tr w:rsidR="00E52CD6" w:rsidRPr="00A36504" w14:paraId="24CF25FD" w14:textId="77777777" w:rsidTr="00973706">
        <w:trPr>
          <w:trHeight w:val="1074"/>
        </w:trPr>
        <w:tc>
          <w:tcPr>
            <w:tcW w:w="2245" w:type="dxa"/>
            <w:tcBorders>
              <w:bottom w:val="single" w:sz="4" w:space="0" w:color="auto"/>
            </w:tcBorders>
            <w:vAlign w:val="center"/>
          </w:tcPr>
          <w:p w14:paraId="3B1AD9E0" w14:textId="77777777" w:rsidR="00E52CD6" w:rsidRPr="00A36504" w:rsidRDefault="00E52CD6" w:rsidP="00E52CD6">
            <w:pPr>
              <w:pStyle w:val="ListParagraph"/>
              <w:numPr>
                <w:ilvl w:val="0"/>
                <w:numId w:val="18"/>
              </w:numPr>
              <w:spacing w:line="240" w:lineRule="auto"/>
              <w:rPr>
                <w:rFonts w:cs="Calibri"/>
                <w:b/>
                <w:bCs/>
              </w:rPr>
            </w:pPr>
            <w:r w:rsidRPr="00A36504">
              <w:rPr>
                <w:rFonts w:cs="Calibri"/>
                <w:b/>
                <w:bCs/>
              </w:rPr>
              <w:t>Motion (Framewise Displacement, FD)</w:t>
            </w:r>
          </w:p>
        </w:tc>
        <w:tc>
          <w:tcPr>
            <w:tcW w:w="1184" w:type="dxa"/>
            <w:tcBorders>
              <w:bottom w:val="single" w:sz="4" w:space="0" w:color="auto"/>
            </w:tcBorders>
            <w:vAlign w:val="center"/>
          </w:tcPr>
          <w:p w14:paraId="102534C1" w14:textId="77777777" w:rsidR="00E52CD6" w:rsidRPr="00A36504" w:rsidRDefault="00E52CD6" w:rsidP="00973706">
            <w:r w:rsidRPr="00A36504">
              <w:rPr>
                <w:rFonts w:cs="Calibri"/>
              </w:rPr>
              <w:t>0.022</w:t>
            </w:r>
          </w:p>
        </w:tc>
        <w:tc>
          <w:tcPr>
            <w:tcW w:w="1184" w:type="dxa"/>
            <w:tcBorders>
              <w:bottom w:val="single" w:sz="4" w:space="0" w:color="auto"/>
            </w:tcBorders>
            <w:vAlign w:val="center"/>
          </w:tcPr>
          <w:p w14:paraId="7E658370" w14:textId="77777777" w:rsidR="00E52CD6" w:rsidRPr="00A36504" w:rsidRDefault="00E52CD6" w:rsidP="00973706">
            <w:r w:rsidRPr="00A36504">
              <w:rPr>
                <w:rFonts w:cs="Calibri"/>
              </w:rPr>
              <w:t>-0.145</w:t>
            </w:r>
          </w:p>
        </w:tc>
        <w:tc>
          <w:tcPr>
            <w:tcW w:w="1184" w:type="dxa"/>
            <w:tcBorders>
              <w:bottom w:val="single" w:sz="4" w:space="0" w:color="auto"/>
            </w:tcBorders>
            <w:vAlign w:val="center"/>
          </w:tcPr>
          <w:p w14:paraId="177049CA" w14:textId="77777777" w:rsidR="00E52CD6" w:rsidRPr="00A36504" w:rsidRDefault="00E52CD6" w:rsidP="00973706">
            <w:r w:rsidRPr="00A36504">
              <w:rPr>
                <w:rFonts w:cs="Calibri"/>
              </w:rPr>
              <w:t>0.231</w:t>
            </w:r>
          </w:p>
        </w:tc>
        <w:tc>
          <w:tcPr>
            <w:tcW w:w="1184" w:type="dxa"/>
            <w:tcBorders>
              <w:bottom w:val="single" w:sz="4" w:space="0" w:color="auto"/>
            </w:tcBorders>
            <w:vAlign w:val="center"/>
          </w:tcPr>
          <w:p w14:paraId="49CB85A7" w14:textId="77777777" w:rsidR="00E52CD6" w:rsidRPr="00A36504" w:rsidRDefault="00E52CD6" w:rsidP="00973706">
            <w:r w:rsidRPr="00A36504">
              <w:rPr>
                <w:rFonts w:cs="Calibri"/>
              </w:rPr>
              <w:t>-0.383*</w:t>
            </w:r>
          </w:p>
        </w:tc>
        <w:tc>
          <w:tcPr>
            <w:tcW w:w="1184" w:type="dxa"/>
            <w:tcBorders>
              <w:bottom w:val="single" w:sz="4" w:space="0" w:color="auto"/>
            </w:tcBorders>
            <w:vAlign w:val="center"/>
          </w:tcPr>
          <w:p w14:paraId="1FD32525" w14:textId="77777777" w:rsidR="00E52CD6" w:rsidRPr="00A36504" w:rsidRDefault="00E52CD6" w:rsidP="00973706">
            <w:r w:rsidRPr="00A36504">
              <w:rPr>
                <w:rFonts w:cs="Calibri"/>
              </w:rPr>
              <w:t xml:space="preserve">-0.258* </w:t>
            </w:r>
          </w:p>
        </w:tc>
        <w:tc>
          <w:tcPr>
            <w:tcW w:w="1185" w:type="dxa"/>
            <w:tcBorders>
              <w:bottom w:val="single" w:sz="4" w:space="0" w:color="auto"/>
            </w:tcBorders>
            <w:vAlign w:val="center"/>
          </w:tcPr>
          <w:p w14:paraId="0244CF3E" w14:textId="77777777" w:rsidR="00E52CD6" w:rsidRPr="00A36504" w:rsidRDefault="00E52CD6" w:rsidP="00973706">
            <w:r w:rsidRPr="00A36504">
              <w:rPr>
                <w:rFonts w:cs="Calibri"/>
              </w:rPr>
              <w:t>-</w:t>
            </w:r>
          </w:p>
        </w:tc>
      </w:tr>
      <w:tr w:rsidR="00E52CD6" w:rsidRPr="00A36504" w14:paraId="0E8760C5" w14:textId="77777777" w:rsidTr="00973706">
        <w:trPr>
          <w:trHeight w:val="449"/>
        </w:trPr>
        <w:tc>
          <w:tcPr>
            <w:tcW w:w="2245" w:type="dxa"/>
            <w:tcBorders>
              <w:top w:val="single" w:sz="4" w:space="0" w:color="auto"/>
            </w:tcBorders>
            <w:vAlign w:val="center"/>
          </w:tcPr>
          <w:p w14:paraId="39F111B0" w14:textId="77777777" w:rsidR="00E52CD6" w:rsidRPr="00A36504" w:rsidRDefault="00E52CD6" w:rsidP="00973706">
            <w:pPr>
              <w:rPr>
                <w:rFonts w:cs="Calibri"/>
                <w:i/>
                <w:iCs/>
              </w:rPr>
            </w:pPr>
            <w:r w:rsidRPr="00A36504">
              <w:rPr>
                <w:rFonts w:cs="Calibri"/>
                <w:i/>
                <w:iCs/>
              </w:rPr>
              <w:t>* p &lt; .05</w:t>
            </w:r>
          </w:p>
        </w:tc>
        <w:tc>
          <w:tcPr>
            <w:tcW w:w="1184" w:type="dxa"/>
            <w:tcBorders>
              <w:top w:val="single" w:sz="4" w:space="0" w:color="auto"/>
            </w:tcBorders>
            <w:vAlign w:val="center"/>
          </w:tcPr>
          <w:p w14:paraId="70404EF2" w14:textId="77777777" w:rsidR="00E52CD6" w:rsidRPr="00A36504" w:rsidRDefault="00E52CD6" w:rsidP="00973706">
            <w:pPr>
              <w:rPr>
                <w:rFonts w:cs="Calibri"/>
              </w:rPr>
            </w:pPr>
          </w:p>
        </w:tc>
        <w:tc>
          <w:tcPr>
            <w:tcW w:w="1184" w:type="dxa"/>
            <w:tcBorders>
              <w:top w:val="single" w:sz="4" w:space="0" w:color="auto"/>
            </w:tcBorders>
            <w:vAlign w:val="center"/>
          </w:tcPr>
          <w:p w14:paraId="6E219B17" w14:textId="77777777" w:rsidR="00E52CD6" w:rsidRPr="00A36504" w:rsidRDefault="00E52CD6" w:rsidP="00973706">
            <w:pPr>
              <w:rPr>
                <w:rFonts w:cs="Calibri"/>
              </w:rPr>
            </w:pPr>
          </w:p>
        </w:tc>
        <w:tc>
          <w:tcPr>
            <w:tcW w:w="1184" w:type="dxa"/>
            <w:tcBorders>
              <w:top w:val="single" w:sz="4" w:space="0" w:color="auto"/>
            </w:tcBorders>
            <w:vAlign w:val="center"/>
          </w:tcPr>
          <w:p w14:paraId="1A47A0E4" w14:textId="77777777" w:rsidR="00E52CD6" w:rsidRPr="00A36504" w:rsidRDefault="00E52CD6" w:rsidP="00973706">
            <w:pPr>
              <w:rPr>
                <w:rFonts w:cs="Calibri"/>
              </w:rPr>
            </w:pPr>
          </w:p>
        </w:tc>
        <w:tc>
          <w:tcPr>
            <w:tcW w:w="1184" w:type="dxa"/>
            <w:tcBorders>
              <w:top w:val="single" w:sz="4" w:space="0" w:color="auto"/>
            </w:tcBorders>
            <w:vAlign w:val="center"/>
          </w:tcPr>
          <w:p w14:paraId="48F41515" w14:textId="77777777" w:rsidR="00E52CD6" w:rsidRPr="00A36504" w:rsidRDefault="00E52CD6" w:rsidP="00973706">
            <w:pPr>
              <w:rPr>
                <w:rFonts w:cs="Calibri"/>
              </w:rPr>
            </w:pPr>
          </w:p>
        </w:tc>
        <w:tc>
          <w:tcPr>
            <w:tcW w:w="1184" w:type="dxa"/>
            <w:tcBorders>
              <w:top w:val="single" w:sz="4" w:space="0" w:color="auto"/>
            </w:tcBorders>
            <w:vAlign w:val="center"/>
          </w:tcPr>
          <w:p w14:paraId="56D9A0B1" w14:textId="77777777" w:rsidR="00E52CD6" w:rsidRPr="00A36504" w:rsidRDefault="00E52CD6" w:rsidP="00973706">
            <w:pPr>
              <w:rPr>
                <w:rFonts w:cs="Calibri"/>
              </w:rPr>
            </w:pPr>
          </w:p>
        </w:tc>
        <w:tc>
          <w:tcPr>
            <w:tcW w:w="1185" w:type="dxa"/>
            <w:tcBorders>
              <w:top w:val="single" w:sz="4" w:space="0" w:color="auto"/>
            </w:tcBorders>
            <w:vAlign w:val="center"/>
          </w:tcPr>
          <w:p w14:paraId="75F68CE0" w14:textId="77777777" w:rsidR="00E52CD6" w:rsidRPr="00A36504" w:rsidRDefault="00E52CD6" w:rsidP="00973706">
            <w:pPr>
              <w:rPr>
                <w:rFonts w:cs="Calibri"/>
              </w:rPr>
            </w:pPr>
          </w:p>
        </w:tc>
      </w:tr>
    </w:tbl>
    <w:p w14:paraId="5B596829" w14:textId="77777777" w:rsidR="00CC2DEC" w:rsidRPr="00F85F7F" w:rsidRDefault="00CC2DEC" w:rsidP="00190064"/>
    <w:p w14:paraId="0FFDDCFE" w14:textId="77777777" w:rsidR="00CC2DEC" w:rsidRDefault="00CC2DEC" w:rsidP="00190064">
      <w:r>
        <w:br w:type="page"/>
      </w:r>
    </w:p>
    <w:p w14:paraId="4F97764A" w14:textId="77777777" w:rsidR="00C10458" w:rsidRPr="00A36504" w:rsidRDefault="00C10458" w:rsidP="008645D9">
      <w:pPr>
        <w:pStyle w:val="Heading2"/>
      </w:pPr>
      <w:bookmarkStart w:id="101" w:name="_Toc137649181"/>
      <w:r w:rsidRPr="00A36504">
        <w:lastRenderedPageBreak/>
        <w:t>Appendix H:</w:t>
      </w:r>
      <w:bookmarkEnd w:id="1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5"/>
        <w:gridCol w:w="1184"/>
        <w:gridCol w:w="1184"/>
        <w:gridCol w:w="1184"/>
        <w:gridCol w:w="1184"/>
        <w:gridCol w:w="1184"/>
        <w:gridCol w:w="1185"/>
      </w:tblGrid>
      <w:tr w:rsidR="00C10458" w:rsidRPr="00A36504" w14:paraId="58EDA324" w14:textId="77777777" w:rsidTr="00973706">
        <w:trPr>
          <w:trHeight w:val="512"/>
        </w:trPr>
        <w:tc>
          <w:tcPr>
            <w:tcW w:w="9350" w:type="dxa"/>
            <w:gridSpan w:val="7"/>
            <w:tcBorders>
              <w:bottom w:val="single" w:sz="4" w:space="0" w:color="auto"/>
            </w:tcBorders>
          </w:tcPr>
          <w:p w14:paraId="00A1C420" w14:textId="400C4690" w:rsidR="00C10458" w:rsidRPr="00A36504" w:rsidRDefault="0025548E" w:rsidP="00973706">
            <w:pPr>
              <w:rPr>
                <w:b/>
                <w:bCs/>
              </w:rPr>
            </w:pPr>
            <w:r w:rsidRPr="00A36504">
              <w:rPr>
                <w:rFonts w:cs="Calibri"/>
                <w:b/>
                <w:bCs/>
              </w:rPr>
              <w:t xml:space="preserve">Table 9. </w:t>
            </w:r>
            <w:r w:rsidR="00C10458" w:rsidRPr="00A36504">
              <w:rPr>
                <w:rFonts w:cs="Calibri"/>
                <w:i/>
                <w:iCs/>
              </w:rPr>
              <w:t>Correlation table of Behavioral Variables,</w:t>
            </w:r>
            <w:r w:rsidR="00C10458" w:rsidRPr="00A36504">
              <w:rPr>
                <w:rFonts w:cs="Calibri"/>
              </w:rPr>
              <w:t xml:space="preserve"> ASD subsample,</w:t>
            </w:r>
            <w:r w:rsidR="00C10458" w:rsidRPr="00A36504">
              <w:rPr>
                <w:rFonts w:cs="Calibri"/>
                <w:b/>
                <w:bCs/>
              </w:rPr>
              <w:t xml:space="preserve"> </w:t>
            </w:r>
            <w:r w:rsidR="00C10458" w:rsidRPr="00A36504">
              <w:rPr>
                <w:rFonts w:cs="Calibri"/>
                <w:i/>
                <w:iCs/>
              </w:rPr>
              <w:t>(n = 74)</w:t>
            </w:r>
          </w:p>
        </w:tc>
      </w:tr>
      <w:tr w:rsidR="00C10458" w:rsidRPr="00A36504" w14:paraId="1ECBFC79" w14:textId="77777777" w:rsidTr="00973706">
        <w:trPr>
          <w:trHeight w:val="350"/>
        </w:trPr>
        <w:tc>
          <w:tcPr>
            <w:tcW w:w="2245" w:type="dxa"/>
            <w:tcBorders>
              <w:top w:val="single" w:sz="4" w:space="0" w:color="auto"/>
              <w:bottom w:val="single" w:sz="4" w:space="0" w:color="auto"/>
            </w:tcBorders>
          </w:tcPr>
          <w:p w14:paraId="2F9879AB" w14:textId="77777777" w:rsidR="00C10458" w:rsidRPr="00A36504" w:rsidRDefault="00C10458" w:rsidP="00973706">
            <w:pPr>
              <w:rPr>
                <w:rFonts w:cs="Calibri"/>
              </w:rPr>
            </w:pPr>
            <w:r w:rsidRPr="00A36504">
              <w:rPr>
                <w:rFonts w:cs="Calibri"/>
              </w:rPr>
              <w:t>Characteristic</w:t>
            </w:r>
          </w:p>
        </w:tc>
        <w:tc>
          <w:tcPr>
            <w:tcW w:w="1184" w:type="dxa"/>
            <w:tcBorders>
              <w:top w:val="single" w:sz="4" w:space="0" w:color="auto"/>
              <w:bottom w:val="single" w:sz="4" w:space="0" w:color="auto"/>
            </w:tcBorders>
            <w:vAlign w:val="center"/>
          </w:tcPr>
          <w:p w14:paraId="07804F0B" w14:textId="77777777" w:rsidR="00C10458" w:rsidRPr="00A36504" w:rsidRDefault="00C10458" w:rsidP="00973706">
            <w:pPr>
              <w:rPr>
                <w:rFonts w:cs="Calibri"/>
                <w:b/>
                <w:bCs/>
              </w:rPr>
            </w:pPr>
            <w:r w:rsidRPr="00A36504">
              <w:rPr>
                <w:rFonts w:cs="Calibri"/>
                <w:b/>
                <w:bCs/>
              </w:rPr>
              <w:t>1.</w:t>
            </w:r>
          </w:p>
        </w:tc>
        <w:tc>
          <w:tcPr>
            <w:tcW w:w="1184" w:type="dxa"/>
            <w:tcBorders>
              <w:top w:val="single" w:sz="4" w:space="0" w:color="auto"/>
              <w:bottom w:val="single" w:sz="4" w:space="0" w:color="auto"/>
            </w:tcBorders>
            <w:vAlign w:val="center"/>
          </w:tcPr>
          <w:p w14:paraId="60651C21" w14:textId="77777777" w:rsidR="00C10458" w:rsidRPr="00A36504" w:rsidRDefault="00C10458" w:rsidP="00973706">
            <w:pPr>
              <w:rPr>
                <w:b/>
                <w:bCs/>
              </w:rPr>
            </w:pPr>
            <w:r w:rsidRPr="00A36504">
              <w:rPr>
                <w:b/>
                <w:bCs/>
              </w:rPr>
              <w:t>2.</w:t>
            </w:r>
          </w:p>
        </w:tc>
        <w:tc>
          <w:tcPr>
            <w:tcW w:w="1184" w:type="dxa"/>
            <w:tcBorders>
              <w:top w:val="single" w:sz="4" w:space="0" w:color="auto"/>
              <w:bottom w:val="single" w:sz="4" w:space="0" w:color="auto"/>
            </w:tcBorders>
            <w:vAlign w:val="center"/>
          </w:tcPr>
          <w:p w14:paraId="21F5149A" w14:textId="77777777" w:rsidR="00C10458" w:rsidRPr="00A36504" w:rsidRDefault="00C10458" w:rsidP="00973706">
            <w:pPr>
              <w:rPr>
                <w:b/>
                <w:bCs/>
              </w:rPr>
            </w:pPr>
            <w:r w:rsidRPr="00A36504">
              <w:rPr>
                <w:b/>
                <w:bCs/>
              </w:rPr>
              <w:t>3.</w:t>
            </w:r>
          </w:p>
        </w:tc>
        <w:tc>
          <w:tcPr>
            <w:tcW w:w="1184" w:type="dxa"/>
            <w:tcBorders>
              <w:top w:val="single" w:sz="4" w:space="0" w:color="auto"/>
              <w:bottom w:val="single" w:sz="4" w:space="0" w:color="auto"/>
            </w:tcBorders>
            <w:vAlign w:val="center"/>
          </w:tcPr>
          <w:p w14:paraId="52242007" w14:textId="77777777" w:rsidR="00C10458" w:rsidRPr="00A36504" w:rsidRDefault="00C10458" w:rsidP="00973706">
            <w:pPr>
              <w:rPr>
                <w:b/>
                <w:bCs/>
              </w:rPr>
            </w:pPr>
            <w:r w:rsidRPr="00A36504">
              <w:rPr>
                <w:b/>
                <w:bCs/>
              </w:rPr>
              <w:t>4.</w:t>
            </w:r>
          </w:p>
        </w:tc>
        <w:tc>
          <w:tcPr>
            <w:tcW w:w="1184" w:type="dxa"/>
            <w:tcBorders>
              <w:top w:val="single" w:sz="4" w:space="0" w:color="auto"/>
              <w:bottom w:val="single" w:sz="4" w:space="0" w:color="auto"/>
            </w:tcBorders>
            <w:vAlign w:val="center"/>
          </w:tcPr>
          <w:p w14:paraId="4EED7C57" w14:textId="77777777" w:rsidR="00C10458" w:rsidRPr="00A36504" w:rsidRDefault="00C10458" w:rsidP="00973706">
            <w:pPr>
              <w:rPr>
                <w:b/>
                <w:bCs/>
              </w:rPr>
            </w:pPr>
            <w:r w:rsidRPr="00A36504">
              <w:rPr>
                <w:b/>
                <w:bCs/>
              </w:rPr>
              <w:t>5.</w:t>
            </w:r>
          </w:p>
        </w:tc>
        <w:tc>
          <w:tcPr>
            <w:tcW w:w="1185" w:type="dxa"/>
            <w:tcBorders>
              <w:top w:val="single" w:sz="4" w:space="0" w:color="auto"/>
              <w:bottom w:val="single" w:sz="4" w:space="0" w:color="auto"/>
            </w:tcBorders>
            <w:vAlign w:val="center"/>
          </w:tcPr>
          <w:p w14:paraId="07C8009B" w14:textId="77777777" w:rsidR="00C10458" w:rsidRPr="00A36504" w:rsidRDefault="00C10458" w:rsidP="00973706">
            <w:pPr>
              <w:rPr>
                <w:b/>
                <w:bCs/>
              </w:rPr>
            </w:pPr>
            <w:r w:rsidRPr="00A36504">
              <w:rPr>
                <w:b/>
                <w:bCs/>
              </w:rPr>
              <w:t>6.</w:t>
            </w:r>
          </w:p>
        </w:tc>
      </w:tr>
      <w:tr w:rsidR="00C10458" w:rsidRPr="00A36504" w14:paraId="05EDD836" w14:textId="77777777" w:rsidTr="00973706">
        <w:trPr>
          <w:trHeight w:val="1074"/>
        </w:trPr>
        <w:tc>
          <w:tcPr>
            <w:tcW w:w="2245" w:type="dxa"/>
            <w:tcBorders>
              <w:top w:val="single" w:sz="4" w:space="0" w:color="auto"/>
            </w:tcBorders>
            <w:vAlign w:val="center"/>
          </w:tcPr>
          <w:p w14:paraId="12A17059" w14:textId="77777777" w:rsidR="00C10458" w:rsidRPr="00A36504" w:rsidRDefault="00C10458" w:rsidP="00C10458">
            <w:pPr>
              <w:pStyle w:val="ListParagraph"/>
              <w:numPr>
                <w:ilvl w:val="0"/>
                <w:numId w:val="18"/>
              </w:numPr>
              <w:spacing w:line="240" w:lineRule="auto"/>
              <w:rPr>
                <w:rFonts w:cs="Calibri"/>
                <w:b/>
                <w:bCs/>
              </w:rPr>
            </w:pPr>
            <w:r w:rsidRPr="00A36504">
              <w:rPr>
                <w:rFonts w:cs="Calibri"/>
                <w:b/>
                <w:bCs/>
              </w:rPr>
              <w:t>SRS-2 Total Score</w:t>
            </w:r>
          </w:p>
        </w:tc>
        <w:tc>
          <w:tcPr>
            <w:tcW w:w="1184" w:type="dxa"/>
            <w:tcBorders>
              <w:top w:val="single" w:sz="4" w:space="0" w:color="auto"/>
            </w:tcBorders>
            <w:vAlign w:val="center"/>
          </w:tcPr>
          <w:p w14:paraId="565FB742" w14:textId="77777777" w:rsidR="00C10458" w:rsidRPr="00A36504" w:rsidRDefault="00C10458" w:rsidP="00973706">
            <w:r w:rsidRPr="00A36504">
              <w:rPr>
                <w:rFonts w:cs="Calibri"/>
              </w:rPr>
              <w:t>-</w:t>
            </w:r>
          </w:p>
        </w:tc>
        <w:tc>
          <w:tcPr>
            <w:tcW w:w="1184" w:type="dxa"/>
            <w:tcBorders>
              <w:top w:val="single" w:sz="4" w:space="0" w:color="auto"/>
            </w:tcBorders>
            <w:vAlign w:val="center"/>
          </w:tcPr>
          <w:p w14:paraId="31065045" w14:textId="77777777" w:rsidR="00C10458" w:rsidRPr="00A36504" w:rsidRDefault="00C10458" w:rsidP="00973706"/>
        </w:tc>
        <w:tc>
          <w:tcPr>
            <w:tcW w:w="1184" w:type="dxa"/>
            <w:tcBorders>
              <w:top w:val="single" w:sz="4" w:space="0" w:color="auto"/>
            </w:tcBorders>
            <w:vAlign w:val="center"/>
          </w:tcPr>
          <w:p w14:paraId="5A42331E" w14:textId="77777777" w:rsidR="00C10458" w:rsidRPr="00A36504" w:rsidRDefault="00C10458" w:rsidP="00973706"/>
        </w:tc>
        <w:tc>
          <w:tcPr>
            <w:tcW w:w="1184" w:type="dxa"/>
            <w:tcBorders>
              <w:top w:val="single" w:sz="4" w:space="0" w:color="auto"/>
            </w:tcBorders>
            <w:vAlign w:val="center"/>
          </w:tcPr>
          <w:p w14:paraId="38AFEDC0" w14:textId="77777777" w:rsidR="00C10458" w:rsidRPr="00A36504" w:rsidRDefault="00C10458" w:rsidP="00973706"/>
        </w:tc>
        <w:tc>
          <w:tcPr>
            <w:tcW w:w="1184" w:type="dxa"/>
            <w:tcBorders>
              <w:top w:val="single" w:sz="4" w:space="0" w:color="auto"/>
            </w:tcBorders>
            <w:vAlign w:val="center"/>
          </w:tcPr>
          <w:p w14:paraId="5040AF26" w14:textId="77777777" w:rsidR="00C10458" w:rsidRPr="00A36504" w:rsidRDefault="00C10458" w:rsidP="00973706"/>
        </w:tc>
        <w:tc>
          <w:tcPr>
            <w:tcW w:w="1185" w:type="dxa"/>
            <w:tcBorders>
              <w:top w:val="single" w:sz="4" w:space="0" w:color="auto"/>
            </w:tcBorders>
            <w:vAlign w:val="center"/>
          </w:tcPr>
          <w:p w14:paraId="5C8C1AD2" w14:textId="77777777" w:rsidR="00C10458" w:rsidRPr="00A36504" w:rsidRDefault="00C10458" w:rsidP="00973706"/>
        </w:tc>
      </w:tr>
      <w:tr w:rsidR="00C10458" w:rsidRPr="00A36504" w14:paraId="75CB66F0" w14:textId="77777777" w:rsidTr="00973706">
        <w:trPr>
          <w:trHeight w:val="1074"/>
        </w:trPr>
        <w:tc>
          <w:tcPr>
            <w:tcW w:w="2245" w:type="dxa"/>
            <w:vAlign w:val="center"/>
          </w:tcPr>
          <w:p w14:paraId="108C5501" w14:textId="77777777" w:rsidR="00C10458" w:rsidRPr="00A36504" w:rsidRDefault="00C10458" w:rsidP="00C10458">
            <w:pPr>
              <w:pStyle w:val="ListParagraph"/>
              <w:numPr>
                <w:ilvl w:val="0"/>
                <w:numId w:val="18"/>
              </w:numPr>
              <w:spacing w:line="240" w:lineRule="auto"/>
              <w:rPr>
                <w:rFonts w:cs="Calibri"/>
                <w:b/>
                <w:bCs/>
              </w:rPr>
            </w:pPr>
            <w:r w:rsidRPr="00A36504">
              <w:rPr>
                <w:rFonts w:cs="Calibri"/>
                <w:b/>
                <w:bCs/>
              </w:rPr>
              <w:t>MASC-2 Total Score</w:t>
            </w:r>
          </w:p>
        </w:tc>
        <w:tc>
          <w:tcPr>
            <w:tcW w:w="1184" w:type="dxa"/>
            <w:vAlign w:val="center"/>
          </w:tcPr>
          <w:p w14:paraId="72A5C27B" w14:textId="77777777" w:rsidR="00C10458" w:rsidRPr="00A36504" w:rsidRDefault="00C10458" w:rsidP="00973706">
            <w:r w:rsidRPr="00A36504">
              <w:rPr>
                <w:rFonts w:cs="Calibri"/>
              </w:rPr>
              <w:t>0.149</w:t>
            </w:r>
          </w:p>
        </w:tc>
        <w:tc>
          <w:tcPr>
            <w:tcW w:w="1184" w:type="dxa"/>
            <w:vAlign w:val="center"/>
          </w:tcPr>
          <w:p w14:paraId="5C22CE96" w14:textId="77777777" w:rsidR="00C10458" w:rsidRPr="00A36504" w:rsidRDefault="00C10458" w:rsidP="00973706">
            <w:r w:rsidRPr="00A36504">
              <w:rPr>
                <w:rFonts w:cs="Calibri"/>
              </w:rPr>
              <w:t>-</w:t>
            </w:r>
          </w:p>
        </w:tc>
        <w:tc>
          <w:tcPr>
            <w:tcW w:w="1184" w:type="dxa"/>
            <w:vAlign w:val="center"/>
          </w:tcPr>
          <w:p w14:paraId="3E5C2B88" w14:textId="77777777" w:rsidR="00C10458" w:rsidRPr="00A36504" w:rsidRDefault="00C10458" w:rsidP="00973706"/>
        </w:tc>
        <w:tc>
          <w:tcPr>
            <w:tcW w:w="1184" w:type="dxa"/>
            <w:vAlign w:val="center"/>
          </w:tcPr>
          <w:p w14:paraId="70FECE7B" w14:textId="77777777" w:rsidR="00C10458" w:rsidRPr="00A36504" w:rsidRDefault="00C10458" w:rsidP="00973706"/>
        </w:tc>
        <w:tc>
          <w:tcPr>
            <w:tcW w:w="1184" w:type="dxa"/>
            <w:vAlign w:val="center"/>
          </w:tcPr>
          <w:p w14:paraId="7A4428DC" w14:textId="77777777" w:rsidR="00C10458" w:rsidRPr="00A36504" w:rsidRDefault="00C10458" w:rsidP="00973706"/>
        </w:tc>
        <w:tc>
          <w:tcPr>
            <w:tcW w:w="1185" w:type="dxa"/>
            <w:vAlign w:val="center"/>
          </w:tcPr>
          <w:p w14:paraId="23E07A95" w14:textId="77777777" w:rsidR="00C10458" w:rsidRPr="00A36504" w:rsidRDefault="00C10458" w:rsidP="00973706"/>
        </w:tc>
      </w:tr>
      <w:tr w:rsidR="00C10458" w:rsidRPr="00A36504" w14:paraId="6787DD2A" w14:textId="77777777" w:rsidTr="00973706">
        <w:trPr>
          <w:trHeight w:val="1074"/>
        </w:trPr>
        <w:tc>
          <w:tcPr>
            <w:tcW w:w="2245" w:type="dxa"/>
            <w:vAlign w:val="center"/>
          </w:tcPr>
          <w:p w14:paraId="173909F7" w14:textId="77777777" w:rsidR="00C10458" w:rsidRPr="00A36504" w:rsidRDefault="00C10458" w:rsidP="00C10458">
            <w:pPr>
              <w:pStyle w:val="ListParagraph"/>
              <w:numPr>
                <w:ilvl w:val="0"/>
                <w:numId w:val="18"/>
              </w:numPr>
              <w:spacing w:line="240" w:lineRule="auto"/>
              <w:rPr>
                <w:rFonts w:cs="Calibri"/>
                <w:b/>
                <w:bCs/>
              </w:rPr>
            </w:pPr>
            <w:r w:rsidRPr="00A36504">
              <w:rPr>
                <w:rFonts w:cs="Calibri"/>
                <w:b/>
                <w:bCs/>
              </w:rPr>
              <w:t>CBCL Externalizing Behavior Subscale</w:t>
            </w:r>
          </w:p>
        </w:tc>
        <w:tc>
          <w:tcPr>
            <w:tcW w:w="1184" w:type="dxa"/>
            <w:vAlign w:val="center"/>
          </w:tcPr>
          <w:p w14:paraId="023FF71D" w14:textId="77777777" w:rsidR="00C10458" w:rsidRPr="00A36504" w:rsidRDefault="00C10458" w:rsidP="00973706">
            <w:r w:rsidRPr="00A36504">
              <w:rPr>
                <w:rFonts w:cs="Calibri"/>
              </w:rPr>
              <w:t xml:space="preserve"> 0.499*</w:t>
            </w:r>
          </w:p>
        </w:tc>
        <w:tc>
          <w:tcPr>
            <w:tcW w:w="1184" w:type="dxa"/>
            <w:vAlign w:val="center"/>
          </w:tcPr>
          <w:p w14:paraId="6AF7D7B8" w14:textId="77777777" w:rsidR="00C10458" w:rsidRPr="00A36504" w:rsidRDefault="00C10458" w:rsidP="00973706">
            <w:r w:rsidRPr="00A36504">
              <w:rPr>
                <w:rFonts w:cs="Calibri"/>
              </w:rPr>
              <w:t>-0.043</w:t>
            </w:r>
          </w:p>
        </w:tc>
        <w:tc>
          <w:tcPr>
            <w:tcW w:w="1184" w:type="dxa"/>
            <w:vAlign w:val="center"/>
          </w:tcPr>
          <w:p w14:paraId="411B92ED" w14:textId="77777777" w:rsidR="00C10458" w:rsidRPr="00A36504" w:rsidRDefault="00C10458" w:rsidP="00973706">
            <w:r w:rsidRPr="00A36504">
              <w:rPr>
                <w:rFonts w:cs="Calibri"/>
              </w:rPr>
              <w:t>-</w:t>
            </w:r>
          </w:p>
        </w:tc>
        <w:tc>
          <w:tcPr>
            <w:tcW w:w="1184" w:type="dxa"/>
            <w:vAlign w:val="center"/>
          </w:tcPr>
          <w:p w14:paraId="59E059D9" w14:textId="77777777" w:rsidR="00C10458" w:rsidRPr="00A36504" w:rsidRDefault="00C10458" w:rsidP="00973706"/>
        </w:tc>
        <w:tc>
          <w:tcPr>
            <w:tcW w:w="1184" w:type="dxa"/>
            <w:vAlign w:val="center"/>
          </w:tcPr>
          <w:p w14:paraId="0EE3CC2D" w14:textId="77777777" w:rsidR="00C10458" w:rsidRPr="00A36504" w:rsidRDefault="00C10458" w:rsidP="00973706"/>
        </w:tc>
        <w:tc>
          <w:tcPr>
            <w:tcW w:w="1185" w:type="dxa"/>
            <w:vAlign w:val="center"/>
          </w:tcPr>
          <w:p w14:paraId="541C94DE" w14:textId="77777777" w:rsidR="00C10458" w:rsidRPr="00A36504" w:rsidRDefault="00C10458" w:rsidP="00973706"/>
        </w:tc>
      </w:tr>
      <w:tr w:rsidR="00C10458" w:rsidRPr="00A36504" w14:paraId="504AF164" w14:textId="77777777" w:rsidTr="00973706">
        <w:trPr>
          <w:trHeight w:val="1074"/>
        </w:trPr>
        <w:tc>
          <w:tcPr>
            <w:tcW w:w="2245" w:type="dxa"/>
            <w:vAlign w:val="center"/>
          </w:tcPr>
          <w:p w14:paraId="623C9043" w14:textId="77777777" w:rsidR="00C10458" w:rsidRPr="00A36504" w:rsidRDefault="00C10458" w:rsidP="00C10458">
            <w:pPr>
              <w:pStyle w:val="ListParagraph"/>
              <w:numPr>
                <w:ilvl w:val="0"/>
                <w:numId w:val="18"/>
              </w:numPr>
              <w:spacing w:line="240" w:lineRule="auto"/>
              <w:rPr>
                <w:rFonts w:cs="Calibri"/>
                <w:b/>
                <w:bCs/>
              </w:rPr>
            </w:pPr>
            <w:r w:rsidRPr="00A36504">
              <w:rPr>
                <w:rFonts w:cs="Calibri"/>
                <w:b/>
                <w:bCs/>
              </w:rPr>
              <w:t>Age</w:t>
            </w:r>
          </w:p>
        </w:tc>
        <w:tc>
          <w:tcPr>
            <w:tcW w:w="1184" w:type="dxa"/>
            <w:vAlign w:val="center"/>
          </w:tcPr>
          <w:p w14:paraId="48774BC8" w14:textId="77777777" w:rsidR="00C10458" w:rsidRPr="00A36504" w:rsidRDefault="00C10458" w:rsidP="00973706">
            <w:r w:rsidRPr="00A36504">
              <w:rPr>
                <w:rFonts w:cs="Calibri"/>
              </w:rPr>
              <w:t xml:space="preserve">-0.231*  </w:t>
            </w:r>
          </w:p>
        </w:tc>
        <w:tc>
          <w:tcPr>
            <w:tcW w:w="1184" w:type="dxa"/>
            <w:vAlign w:val="center"/>
          </w:tcPr>
          <w:p w14:paraId="23A311A6" w14:textId="77777777" w:rsidR="00C10458" w:rsidRPr="00A36504" w:rsidRDefault="00C10458" w:rsidP="00973706">
            <w:r w:rsidRPr="00A36504">
              <w:rPr>
                <w:rFonts w:cs="Calibri"/>
              </w:rPr>
              <w:t>-0.153</w:t>
            </w:r>
          </w:p>
        </w:tc>
        <w:tc>
          <w:tcPr>
            <w:tcW w:w="1184" w:type="dxa"/>
            <w:vAlign w:val="center"/>
          </w:tcPr>
          <w:p w14:paraId="41E8C68D" w14:textId="77777777" w:rsidR="00C10458" w:rsidRPr="00A36504" w:rsidRDefault="00C10458" w:rsidP="00973706">
            <w:r w:rsidRPr="00A36504">
              <w:rPr>
                <w:rFonts w:cs="Calibri"/>
              </w:rPr>
              <w:t>0.011</w:t>
            </w:r>
          </w:p>
        </w:tc>
        <w:tc>
          <w:tcPr>
            <w:tcW w:w="1184" w:type="dxa"/>
            <w:vAlign w:val="center"/>
          </w:tcPr>
          <w:p w14:paraId="1A15E05F" w14:textId="77777777" w:rsidR="00C10458" w:rsidRPr="00A36504" w:rsidRDefault="00C10458" w:rsidP="00973706">
            <w:r w:rsidRPr="00A36504">
              <w:rPr>
                <w:rFonts w:cs="Calibri"/>
              </w:rPr>
              <w:t>-</w:t>
            </w:r>
          </w:p>
        </w:tc>
        <w:tc>
          <w:tcPr>
            <w:tcW w:w="1184" w:type="dxa"/>
            <w:vAlign w:val="center"/>
          </w:tcPr>
          <w:p w14:paraId="544D6B7C" w14:textId="77777777" w:rsidR="00C10458" w:rsidRPr="00A36504" w:rsidRDefault="00C10458" w:rsidP="00973706"/>
        </w:tc>
        <w:tc>
          <w:tcPr>
            <w:tcW w:w="1185" w:type="dxa"/>
            <w:vAlign w:val="center"/>
          </w:tcPr>
          <w:p w14:paraId="39215F1F" w14:textId="77777777" w:rsidR="00C10458" w:rsidRPr="00A36504" w:rsidRDefault="00C10458" w:rsidP="00973706"/>
        </w:tc>
      </w:tr>
      <w:tr w:rsidR="00C10458" w:rsidRPr="00A36504" w14:paraId="5F1AD9DC" w14:textId="77777777" w:rsidTr="00973706">
        <w:trPr>
          <w:trHeight w:val="1074"/>
        </w:trPr>
        <w:tc>
          <w:tcPr>
            <w:tcW w:w="2245" w:type="dxa"/>
            <w:vAlign w:val="center"/>
          </w:tcPr>
          <w:p w14:paraId="661B6DF4" w14:textId="77777777" w:rsidR="00C10458" w:rsidRPr="00A36504" w:rsidRDefault="00C10458" w:rsidP="00C10458">
            <w:pPr>
              <w:pStyle w:val="ListParagraph"/>
              <w:numPr>
                <w:ilvl w:val="0"/>
                <w:numId w:val="18"/>
              </w:numPr>
              <w:spacing w:line="240" w:lineRule="auto"/>
              <w:rPr>
                <w:rFonts w:cs="Calibri"/>
                <w:b/>
                <w:bCs/>
              </w:rPr>
            </w:pPr>
            <w:r w:rsidRPr="00A36504">
              <w:rPr>
                <w:rFonts w:cs="Calibri"/>
                <w:b/>
                <w:bCs/>
              </w:rPr>
              <w:t>IQ</w:t>
            </w:r>
          </w:p>
        </w:tc>
        <w:tc>
          <w:tcPr>
            <w:tcW w:w="1184" w:type="dxa"/>
            <w:vAlign w:val="center"/>
          </w:tcPr>
          <w:p w14:paraId="455627AC" w14:textId="77777777" w:rsidR="00C10458" w:rsidRPr="00A36504" w:rsidRDefault="00C10458" w:rsidP="00973706">
            <w:r w:rsidRPr="00A36504">
              <w:rPr>
                <w:rFonts w:cs="Calibri"/>
              </w:rPr>
              <w:t>-0.033</w:t>
            </w:r>
          </w:p>
        </w:tc>
        <w:tc>
          <w:tcPr>
            <w:tcW w:w="1184" w:type="dxa"/>
            <w:vAlign w:val="center"/>
          </w:tcPr>
          <w:p w14:paraId="153CB8E5" w14:textId="77777777" w:rsidR="00C10458" w:rsidRPr="00A36504" w:rsidRDefault="00C10458" w:rsidP="00973706">
            <w:r w:rsidRPr="00A36504">
              <w:rPr>
                <w:rFonts w:cs="Calibri"/>
              </w:rPr>
              <w:t>0.08</w:t>
            </w:r>
          </w:p>
        </w:tc>
        <w:tc>
          <w:tcPr>
            <w:tcW w:w="1184" w:type="dxa"/>
            <w:vAlign w:val="center"/>
          </w:tcPr>
          <w:p w14:paraId="558DE0A3" w14:textId="77777777" w:rsidR="00C10458" w:rsidRPr="00A36504" w:rsidRDefault="00C10458" w:rsidP="00973706">
            <w:r w:rsidRPr="00A36504">
              <w:rPr>
                <w:rFonts w:cs="Calibri"/>
              </w:rPr>
              <w:t>-0.161</w:t>
            </w:r>
          </w:p>
        </w:tc>
        <w:tc>
          <w:tcPr>
            <w:tcW w:w="1184" w:type="dxa"/>
            <w:vAlign w:val="center"/>
          </w:tcPr>
          <w:p w14:paraId="3EEFB6F0" w14:textId="77777777" w:rsidR="00C10458" w:rsidRPr="00A36504" w:rsidRDefault="00C10458" w:rsidP="00973706">
            <w:r w:rsidRPr="00A36504">
              <w:rPr>
                <w:rFonts w:cs="Calibri"/>
              </w:rPr>
              <w:t>0.005</w:t>
            </w:r>
          </w:p>
        </w:tc>
        <w:tc>
          <w:tcPr>
            <w:tcW w:w="1184" w:type="dxa"/>
            <w:vAlign w:val="center"/>
          </w:tcPr>
          <w:p w14:paraId="0D49FA58" w14:textId="77777777" w:rsidR="00C10458" w:rsidRPr="00A36504" w:rsidRDefault="00C10458" w:rsidP="00973706">
            <w:r w:rsidRPr="00A36504">
              <w:rPr>
                <w:rFonts w:cs="Calibri"/>
              </w:rPr>
              <w:t>-</w:t>
            </w:r>
          </w:p>
        </w:tc>
        <w:tc>
          <w:tcPr>
            <w:tcW w:w="1185" w:type="dxa"/>
            <w:vAlign w:val="center"/>
          </w:tcPr>
          <w:p w14:paraId="6A15BDAF" w14:textId="77777777" w:rsidR="00C10458" w:rsidRPr="00A36504" w:rsidRDefault="00C10458" w:rsidP="00973706"/>
        </w:tc>
      </w:tr>
      <w:tr w:rsidR="00C10458" w:rsidRPr="00A36504" w14:paraId="0A4B79B7" w14:textId="77777777" w:rsidTr="00973706">
        <w:trPr>
          <w:trHeight w:val="1074"/>
        </w:trPr>
        <w:tc>
          <w:tcPr>
            <w:tcW w:w="2245" w:type="dxa"/>
            <w:tcBorders>
              <w:bottom w:val="single" w:sz="4" w:space="0" w:color="auto"/>
            </w:tcBorders>
            <w:vAlign w:val="center"/>
          </w:tcPr>
          <w:p w14:paraId="2424AD5B" w14:textId="77777777" w:rsidR="00C10458" w:rsidRPr="00A36504" w:rsidRDefault="00C10458" w:rsidP="00C10458">
            <w:pPr>
              <w:pStyle w:val="ListParagraph"/>
              <w:numPr>
                <w:ilvl w:val="0"/>
                <w:numId w:val="18"/>
              </w:numPr>
              <w:spacing w:line="240" w:lineRule="auto"/>
              <w:rPr>
                <w:rFonts w:cs="Calibri"/>
                <w:b/>
                <w:bCs/>
              </w:rPr>
            </w:pPr>
            <w:r w:rsidRPr="00A36504">
              <w:rPr>
                <w:rFonts w:cs="Calibri"/>
                <w:b/>
                <w:bCs/>
              </w:rPr>
              <w:t>Motion (Framewise Displacement, FD)</w:t>
            </w:r>
          </w:p>
        </w:tc>
        <w:tc>
          <w:tcPr>
            <w:tcW w:w="1184" w:type="dxa"/>
            <w:tcBorders>
              <w:bottom w:val="single" w:sz="4" w:space="0" w:color="auto"/>
            </w:tcBorders>
            <w:vAlign w:val="center"/>
          </w:tcPr>
          <w:p w14:paraId="2E1B4D22" w14:textId="77777777" w:rsidR="00C10458" w:rsidRPr="00A36504" w:rsidRDefault="00C10458" w:rsidP="00973706">
            <w:r w:rsidRPr="00A36504">
              <w:rPr>
                <w:rFonts w:cs="Calibri"/>
              </w:rPr>
              <w:t>0.021</w:t>
            </w:r>
          </w:p>
        </w:tc>
        <w:tc>
          <w:tcPr>
            <w:tcW w:w="1184" w:type="dxa"/>
            <w:tcBorders>
              <w:bottom w:val="single" w:sz="4" w:space="0" w:color="auto"/>
            </w:tcBorders>
            <w:vAlign w:val="center"/>
          </w:tcPr>
          <w:p w14:paraId="686AD95B" w14:textId="77777777" w:rsidR="00C10458" w:rsidRPr="00A36504" w:rsidRDefault="00C10458" w:rsidP="00973706">
            <w:r w:rsidRPr="00A36504">
              <w:rPr>
                <w:rFonts w:cs="Calibri"/>
              </w:rPr>
              <w:t>-0.138</w:t>
            </w:r>
          </w:p>
        </w:tc>
        <w:tc>
          <w:tcPr>
            <w:tcW w:w="1184" w:type="dxa"/>
            <w:tcBorders>
              <w:bottom w:val="single" w:sz="4" w:space="0" w:color="auto"/>
            </w:tcBorders>
            <w:vAlign w:val="center"/>
          </w:tcPr>
          <w:p w14:paraId="66216740" w14:textId="77777777" w:rsidR="00C10458" w:rsidRPr="00A36504" w:rsidRDefault="00C10458" w:rsidP="00973706">
            <w:r w:rsidRPr="00A36504">
              <w:rPr>
                <w:rFonts w:cs="Calibri"/>
              </w:rPr>
              <w:t>0.217</w:t>
            </w:r>
          </w:p>
        </w:tc>
        <w:tc>
          <w:tcPr>
            <w:tcW w:w="1184" w:type="dxa"/>
            <w:tcBorders>
              <w:bottom w:val="single" w:sz="4" w:space="0" w:color="auto"/>
            </w:tcBorders>
            <w:vAlign w:val="center"/>
          </w:tcPr>
          <w:p w14:paraId="2A82F15F" w14:textId="77777777" w:rsidR="00C10458" w:rsidRPr="00A36504" w:rsidRDefault="00C10458" w:rsidP="00973706">
            <w:r w:rsidRPr="00A36504">
              <w:rPr>
                <w:rFonts w:cs="Calibri"/>
              </w:rPr>
              <w:t>-0.195</w:t>
            </w:r>
          </w:p>
        </w:tc>
        <w:tc>
          <w:tcPr>
            <w:tcW w:w="1184" w:type="dxa"/>
            <w:tcBorders>
              <w:bottom w:val="single" w:sz="4" w:space="0" w:color="auto"/>
            </w:tcBorders>
            <w:vAlign w:val="center"/>
          </w:tcPr>
          <w:p w14:paraId="7C728B4C" w14:textId="77777777" w:rsidR="00C10458" w:rsidRPr="00A36504" w:rsidRDefault="00C10458" w:rsidP="00973706">
            <w:r w:rsidRPr="00A36504">
              <w:rPr>
                <w:rFonts w:cs="Calibri"/>
              </w:rPr>
              <w:t>-0.396*</w:t>
            </w:r>
          </w:p>
        </w:tc>
        <w:tc>
          <w:tcPr>
            <w:tcW w:w="1185" w:type="dxa"/>
            <w:tcBorders>
              <w:bottom w:val="single" w:sz="4" w:space="0" w:color="auto"/>
            </w:tcBorders>
            <w:vAlign w:val="center"/>
          </w:tcPr>
          <w:p w14:paraId="5156CEE1" w14:textId="77777777" w:rsidR="00C10458" w:rsidRPr="00A36504" w:rsidRDefault="00C10458" w:rsidP="00973706">
            <w:r w:rsidRPr="00A36504">
              <w:rPr>
                <w:rFonts w:cs="Calibri"/>
              </w:rPr>
              <w:t>-</w:t>
            </w:r>
          </w:p>
        </w:tc>
      </w:tr>
      <w:tr w:rsidR="00C10458" w:rsidRPr="00A36504" w14:paraId="75BCF299" w14:textId="77777777" w:rsidTr="00973706">
        <w:trPr>
          <w:trHeight w:val="449"/>
        </w:trPr>
        <w:tc>
          <w:tcPr>
            <w:tcW w:w="2245" w:type="dxa"/>
            <w:tcBorders>
              <w:top w:val="single" w:sz="4" w:space="0" w:color="auto"/>
            </w:tcBorders>
            <w:vAlign w:val="center"/>
          </w:tcPr>
          <w:p w14:paraId="0C890B25" w14:textId="77777777" w:rsidR="00C10458" w:rsidRPr="00A36504" w:rsidRDefault="00C10458" w:rsidP="00973706">
            <w:pPr>
              <w:rPr>
                <w:rFonts w:cs="Calibri"/>
                <w:i/>
                <w:iCs/>
              </w:rPr>
            </w:pPr>
            <w:r w:rsidRPr="00A36504">
              <w:rPr>
                <w:rFonts w:cs="Calibri"/>
                <w:i/>
                <w:iCs/>
              </w:rPr>
              <w:t>* p &lt; .05</w:t>
            </w:r>
          </w:p>
        </w:tc>
        <w:tc>
          <w:tcPr>
            <w:tcW w:w="1184" w:type="dxa"/>
            <w:tcBorders>
              <w:top w:val="single" w:sz="4" w:space="0" w:color="auto"/>
            </w:tcBorders>
            <w:vAlign w:val="center"/>
          </w:tcPr>
          <w:p w14:paraId="007D3D9F" w14:textId="77777777" w:rsidR="00C10458" w:rsidRPr="00A36504" w:rsidRDefault="00C10458" w:rsidP="00973706">
            <w:pPr>
              <w:rPr>
                <w:rFonts w:cs="Calibri"/>
              </w:rPr>
            </w:pPr>
          </w:p>
        </w:tc>
        <w:tc>
          <w:tcPr>
            <w:tcW w:w="1184" w:type="dxa"/>
            <w:tcBorders>
              <w:top w:val="single" w:sz="4" w:space="0" w:color="auto"/>
            </w:tcBorders>
            <w:vAlign w:val="center"/>
          </w:tcPr>
          <w:p w14:paraId="5FB1B28F" w14:textId="77777777" w:rsidR="00C10458" w:rsidRPr="00A36504" w:rsidRDefault="00C10458" w:rsidP="00973706">
            <w:pPr>
              <w:rPr>
                <w:rFonts w:cs="Calibri"/>
              </w:rPr>
            </w:pPr>
          </w:p>
        </w:tc>
        <w:tc>
          <w:tcPr>
            <w:tcW w:w="1184" w:type="dxa"/>
            <w:tcBorders>
              <w:top w:val="single" w:sz="4" w:space="0" w:color="auto"/>
            </w:tcBorders>
            <w:vAlign w:val="center"/>
          </w:tcPr>
          <w:p w14:paraId="3F1C01D3" w14:textId="77777777" w:rsidR="00C10458" w:rsidRPr="00A36504" w:rsidRDefault="00C10458" w:rsidP="00973706">
            <w:pPr>
              <w:rPr>
                <w:rFonts w:cs="Calibri"/>
              </w:rPr>
            </w:pPr>
          </w:p>
        </w:tc>
        <w:tc>
          <w:tcPr>
            <w:tcW w:w="1184" w:type="dxa"/>
            <w:tcBorders>
              <w:top w:val="single" w:sz="4" w:space="0" w:color="auto"/>
            </w:tcBorders>
            <w:vAlign w:val="center"/>
          </w:tcPr>
          <w:p w14:paraId="307ED3D8" w14:textId="77777777" w:rsidR="00C10458" w:rsidRPr="00A36504" w:rsidRDefault="00C10458" w:rsidP="00973706">
            <w:pPr>
              <w:rPr>
                <w:rFonts w:cs="Calibri"/>
              </w:rPr>
            </w:pPr>
          </w:p>
        </w:tc>
        <w:tc>
          <w:tcPr>
            <w:tcW w:w="1184" w:type="dxa"/>
            <w:tcBorders>
              <w:top w:val="single" w:sz="4" w:space="0" w:color="auto"/>
            </w:tcBorders>
            <w:vAlign w:val="center"/>
          </w:tcPr>
          <w:p w14:paraId="0C91D74B" w14:textId="77777777" w:rsidR="00C10458" w:rsidRPr="00A36504" w:rsidRDefault="00C10458" w:rsidP="00973706">
            <w:pPr>
              <w:rPr>
                <w:rFonts w:cs="Calibri"/>
              </w:rPr>
            </w:pPr>
          </w:p>
        </w:tc>
        <w:tc>
          <w:tcPr>
            <w:tcW w:w="1185" w:type="dxa"/>
            <w:tcBorders>
              <w:top w:val="single" w:sz="4" w:space="0" w:color="auto"/>
            </w:tcBorders>
            <w:vAlign w:val="center"/>
          </w:tcPr>
          <w:p w14:paraId="51FD1935" w14:textId="77777777" w:rsidR="00C10458" w:rsidRPr="00A36504" w:rsidRDefault="00C10458" w:rsidP="00973706">
            <w:pPr>
              <w:rPr>
                <w:rFonts w:cs="Calibri"/>
              </w:rPr>
            </w:pPr>
          </w:p>
        </w:tc>
      </w:tr>
    </w:tbl>
    <w:p w14:paraId="3AA5686E" w14:textId="77777777" w:rsidR="00CC2DEC" w:rsidRPr="00A36504" w:rsidRDefault="00CC2DEC" w:rsidP="00190064"/>
    <w:p w14:paraId="76A4060B" w14:textId="77777777" w:rsidR="00CC2DEC" w:rsidRDefault="00CC2DEC" w:rsidP="00190064">
      <w:r>
        <w:br w:type="page"/>
      </w:r>
    </w:p>
    <w:p w14:paraId="2841DE6F" w14:textId="71452756" w:rsidR="0025548E" w:rsidRDefault="00CC2DEC" w:rsidP="008645D9">
      <w:pPr>
        <w:pStyle w:val="Heading2"/>
      </w:pPr>
      <w:bookmarkStart w:id="102" w:name="_Toc137649182"/>
      <w:r w:rsidRPr="00F85F7F">
        <w:lastRenderedPageBreak/>
        <w:t xml:space="preserve">Appendix </w:t>
      </w:r>
      <w:r>
        <w:t>I</w:t>
      </w:r>
      <w:r w:rsidRPr="00F85F7F">
        <w:t>:</w:t>
      </w:r>
      <w:bookmarkEnd w:id="102"/>
      <w:r>
        <w:t xml:space="preserve"> </w:t>
      </w:r>
    </w:p>
    <w:p w14:paraId="6C3996CF" w14:textId="43FE8D38" w:rsidR="006C07DE" w:rsidRDefault="006C07DE" w:rsidP="00190064">
      <w:pPr>
        <w:rPr>
          <w:i/>
          <w:iCs/>
        </w:rPr>
      </w:pPr>
      <w:r>
        <w:tab/>
      </w:r>
      <w:r w:rsidRPr="006C07DE">
        <w:t>Contrasts of Partial Estimate means for Anterior Insula Seed connectivity with the Temporo-Parietal Junction associated with behavioral variables (SRS and MASC)</w:t>
      </w:r>
      <w:r>
        <w:t xml:space="preserve"> are presented below. </w:t>
      </w:r>
      <w:r w:rsidRPr="009B02D2">
        <w:t>No significant difference</w:t>
      </w:r>
      <w:r>
        <w:t>s in anterior insula seed connectivity were found</w:t>
      </w:r>
      <w:r w:rsidRPr="009B02D2">
        <w:t xml:space="preserve"> between medicated vs unmedicated ASD</w:t>
      </w:r>
      <w:r>
        <w:t xml:space="preserve">, </w:t>
      </w:r>
      <w:r w:rsidRPr="00C10458">
        <w:rPr>
          <w:i/>
          <w:iCs/>
        </w:rPr>
        <w:t>(p &gt; .50).</w:t>
      </w:r>
    </w:p>
    <w:p w14:paraId="19D4FB25" w14:textId="77777777" w:rsidR="006C07DE" w:rsidRPr="006C07DE" w:rsidRDefault="006C07DE" w:rsidP="00190064"/>
    <w:p w14:paraId="0D88DC25" w14:textId="00B68907" w:rsidR="00CC2DEC" w:rsidRPr="00580C0D" w:rsidRDefault="0025548E" w:rsidP="00190064">
      <w:r>
        <w:rPr>
          <w:b/>
          <w:bCs/>
        </w:rPr>
        <w:t xml:space="preserve">Table 10. </w:t>
      </w:r>
      <w:r w:rsidR="00CC2DEC" w:rsidRPr="00C10458">
        <w:rPr>
          <w:i/>
          <w:iCs/>
        </w:rPr>
        <w:t>Descriptive statistics and t-test of ASD subsample separated by medication status</w:t>
      </w:r>
      <w:r w:rsidR="00C10458">
        <w:rPr>
          <w:i/>
          <w:iCs/>
        </w:rPr>
        <w:t>.</w:t>
      </w:r>
    </w:p>
    <w:tbl>
      <w:tblPr>
        <w:tblStyle w:val="TableGrid"/>
        <w:tblW w:w="1047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9"/>
        <w:gridCol w:w="1492"/>
        <w:gridCol w:w="1811"/>
        <w:gridCol w:w="1282"/>
        <w:gridCol w:w="1009"/>
        <w:gridCol w:w="1175"/>
        <w:gridCol w:w="1093"/>
        <w:gridCol w:w="947"/>
      </w:tblGrid>
      <w:tr w:rsidR="00CC2DEC" w:rsidRPr="004672DE" w14:paraId="3A5C6E65" w14:textId="77777777" w:rsidTr="00C10458">
        <w:trPr>
          <w:trHeight w:val="935"/>
        </w:trPr>
        <w:tc>
          <w:tcPr>
            <w:tcW w:w="1638" w:type="dxa"/>
            <w:vMerge w:val="restart"/>
            <w:tcBorders>
              <w:top w:val="single" w:sz="4" w:space="0" w:color="auto"/>
            </w:tcBorders>
            <w:vAlign w:val="center"/>
          </w:tcPr>
          <w:p w14:paraId="56722C91" w14:textId="77777777" w:rsidR="00CC2DEC" w:rsidRPr="0090118C" w:rsidRDefault="00CC2DEC" w:rsidP="00C10458">
            <w:pPr>
              <w:spacing w:line="240" w:lineRule="auto"/>
              <w:jc w:val="center"/>
            </w:pPr>
            <w:r w:rsidRPr="00C10458">
              <w:rPr>
                <w:b/>
                <w:bCs/>
              </w:rPr>
              <w:t>Variable</w:t>
            </w:r>
          </w:p>
        </w:tc>
        <w:tc>
          <w:tcPr>
            <w:tcW w:w="1494" w:type="dxa"/>
            <w:tcBorders>
              <w:top w:val="single" w:sz="4" w:space="0" w:color="auto"/>
              <w:bottom w:val="single" w:sz="4" w:space="0" w:color="auto"/>
            </w:tcBorders>
            <w:vAlign w:val="center"/>
          </w:tcPr>
          <w:p w14:paraId="04E65774" w14:textId="316C3BA3" w:rsidR="00C00853" w:rsidRPr="00C10458" w:rsidRDefault="00CC2DEC" w:rsidP="00C10458">
            <w:pPr>
              <w:spacing w:line="240" w:lineRule="auto"/>
              <w:jc w:val="center"/>
              <w:rPr>
                <w:b/>
                <w:bCs/>
              </w:rPr>
            </w:pPr>
            <w:r w:rsidRPr="00C10458">
              <w:rPr>
                <w:b/>
                <w:bCs/>
              </w:rPr>
              <w:t>Medication</w:t>
            </w:r>
          </w:p>
          <w:p w14:paraId="75248832" w14:textId="7D3B3D5F" w:rsidR="00CC2DEC" w:rsidRPr="00C10458" w:rsidRDefault="00CC2DEC" w:rsidP="00C10458">
            <w:pPr>
              <w:spacing w:line="240" w:lineRule="auto"/>
              <w:jc w:val="center"/>
            </w:pPr>
            <w:r w:rsidRPr="00C10458">
              <w:t>(</w:t>
            </w:r>
            <w:r w:rsidR="00C00853" w:rsidRPr="00C10458">
              <w:t>n</w:t>
            </w:r>
            <w:r w:rsidRPr="00C10458">
              <w:t xml:space="preserve"> = 32)</w:t>
            </w:r>
          </w:p>
        </w:tc>
        <w:tc>
          <w:tcPr>
            <w:tcW w:w="1818" w:type="dxa"/>
            <w:tcBorders>
              <w:top w:val="single" w:sz="4" w:space="0" w:color="auto"/>
              <w:bottom w:val="single" w:sz="4" w:space="0" w:color="auto"/>
            </w:tcBorders>
            <w:vAlign w:val="center"/>
          </w:tcPr>
          <w:p w14:paraId="5F8A4A6B" w14:textId="2038BD2D" w:rsidR="00C00853" w:rsidRPr="00C10458" w:rsidRDefault="00CC2DEC" w:rsidP="00C10458">
            <w:pPr>
              <w:spacing w:line="240" w:lineRule="auto"/>
              <w:jc w:val="center"/>
              <w:rPr>
                <w:b/>
                <w:bCs/>
              </w:rPr>
            </w:pPr>
            <w:r w:rsidRPr="00C10458">
              <w:rPr>
                <w:b/>
                <w:bCs/>
              </w:rPr>
              <w:t>No medication</w:t>
            </w:r>
          </w:p>
          <w:p w14:paraId="1589D7FC" w14:textId="6786B753" w:rsidR="00CC2DEC" w:rsidRPr="00C10458" w:rsidRDefault="00CC2DEC" w:rsidP="00C10458">
            <w:pPr>
              <w:spacing w:line="240" w:lineRule="auto"/>
              <w:jc w:val="center"/>
            </w:pPr>
            <w:r w:rsidRPr="00C10458">
              <w:t>(</w:t>
            </w:r>
            <w:r w:rsidR="00C00853" w:rsidRPr="00C10458">
              <w:t>n</w:t>
            </w:r>
            <w:r w:rsidRPr="00C10458">
              <w:t xml:space="preserve"> = 42)</w:t>
            </w:r>
          </w:p>
        </w:tc>
        <w:tc>
          <w:tcPr>
            <w:tcW w:w="3482" w:type="dxa"/>
            <w:gridSpan w:val="3"/>
            <w:tcBorders>
              <w:top w:val="single" w:sz="4" w:space="0" w:color="auto"/>
              <w:bottom w:val="single" w:sz="4" w:space="0" w:color="auto"/>
            </w:tcBorders>
            <w:vAlign w:val="center"/>
          </w:tcPr>
          <w:p w14:paraId="642F8EB9" w14:textId="06266149" w:rsidR="00CC2DEC" w:rsidRPr="00C10458" w:rsidRDefault="00C10458" w:rsidP="00C10458">
            <w:pPr>
              <w:spacing w:line="240" w:lineRule="auto"/>
              <w:jc w:val="center"/>
              <w:rPr>
                <w:b/>
                <w:bCs/>
              </w:rPr>
            </w:pPr>
            <w:r>
              <w:rPr>
                <w:b/>
                <w:bCs/>
              </w:rPr>
              <w:t>t</w:t>
            </w:r>
            <w:r w:rsidR="00CC2DEC" w:rsidRPr="00C10458">
              <w:rPr>
                <w:b/>
                <w:bCs/>
              </w:rPr>
              <w:t xml:space="preserve"> test for equality of means</w:t>
            </w:r>
          </w:p>
        </w:tc>
        <w:tc>
          <w:tcPr>
            <w:tcW w:w="2046" w:type="dxa"/>
            <w:gridSpan w:val="2"/>
            <w:tcBorders>
              <w:top w:val="single" w:sz="4" w:space="0" w:color="auto"/>
              <w:bottom w:val="single" w:sz="4" w:space="0" w:color="auto"/>
            </w:tcBorders>
            <w:vAlign w:val="center"/>
          </w:tcPr>
          <w:p w14:paraId="0F83478C" w14:textId="77777777" w:rsidR="00CC2DEC" w:rsidRPr="00C10458" w:rsidRDefault="00CC2DEC" w:rsidP="00C10458">
            <w:pPr>
              <w:spacing w:line="240" w:lineRule="auto"/>
              <w:jc w:val="center"/>
              <w:rPr>
                <w:b/>
                <w:bCs/>
              </w:rPr>
            </w:pPr>
            <w:r w:rsidRPr="00C10458">
              <w:rPr>
                <w:b/>
                <w:bCs/>
              </w:rPr>
              <w:t>95% Confidence Interval</w:t>
            </w:r>
          </w:p>
        </w:tc>
      </w:tr>
      <w:tr w:rsidR="00C00853" w:rsidRPr="004672DE" w14:paraId="3D84EE37" w14:textId="77777777" w:rsidTr="00C10458">
        <w:trPr>
          <w:trHeight w:val="800"/>
        </w:trPr>
        <w:tc>
          <w:tcPr>
            <w:tcW w:w="1638" w:type="dxa"/>
            <w:vMerge/>
            <w:vAlign w:val="center"/>
          </w:tcPr>
          <w:p w14:paraId="0703FCCD" w14:textId="77777777" w:rsidR="00CC2DEC" w:rsidRPr="00580C0D" w:rsidRDefault="00CC2DEC" w:rsidP="00C10458">
            <w:pPr>
              <w:spacing w:line="240" w:lineRule="auto"/>
              <w:jc w:val="center"/>
            </w:pPr>
          </w:p>
        </w:tc>
        <w:tc>
          <w:tcPr>
            <w:tcW w:w="1494" w:type="dxa"/>
            <w:tcBorders>
              <w:top w:val="single" w:sz="4" w:space="0" w:color="auto"/>
              <w:bottom w:val="single" w:sz="4" w:space="0" w:color="auto"/>
            </w:tcBorders>
            <w:vAlign w:val="center"/>
          </w:tcPr>
          <w:p w14:paraId="3F05EB5C" w14:textId="77777777" w:rsidR="00CC2DEC" w:rsidRPr="00C10458" w:rsidRDefault="00CC2DEC" w:rsidP="00C10458">
            <w:pPr>
              <w:spacing w:line="240" w:lineRule="auto"/>
              <w:jc w:val="center"/>
              <w:rPr>
                <w:b/>
                <w:bCs/>
              </w:rPr>
            </w:pPr>
            <w:r w:rsidRPr="00C10458">
              <w:t>Mean</w:t>
            </w:r>
            <w:r w:rsidRPr="00C10458">
              <w:rPr>
                <w:b/>
                <w:bCs/>
              </w:rPr>
              <w:t xml:space="preserve"> </w:t>
            </w:r>
            <w:r w:rsidRPr="00C10458">
              <w:t>(SD)</w:t>
            </w:r>
          </w:p>
        </w:tc>
        <w:tc>
          <w:tcPr>
            <w:tcW w:w="1818" w:type="dxa"/>
            <w:tcBorders>
              <w:top w:val="single" w:sz="4" w:space="0" w:color="auto"/>
              <w:bottom w:val="single" w:sz="4" w:space="0" w:color="auto"/>
            </w:tcBorders>
            <w:vAlign w:val="center"/>
          </w:tcPr>
          <w:p w14:paraId="61230CAD" w14:textId="77777777" w:rsidR="00CC2DEC" w:rsidRPr="00C10458" w:rsidRDefault="00CC2DEC" w:rsidP="00C10458">
            <w:pPr>
              <w:spacing w:line="240" w:lineRule="auto"/>
              <w:jc w:val="center"/>
              <w:rPr>
                <w:b/>
                <w:bCs/>
              </w:rPr>
            </w:pPr>
            <w:r w:rsidRPr="00C10458">
              <w:t>Mean</w:t>
            </w:r>
            <w:r w:rsidRPr="00C10458">
              <w:rPr>
                <w:b/>
                <w:bCs/>
              </w:rPr>
              <w:t xml:space="preserve"> </w:t>
            </w:r>
            <w:r w:rsidRPr="00C10458">
              <w:t>(SD)</w:t>
            </w:r>
          </w:p>
        </w:tc>
        <w:tc>
          <w:tcPr>
            <w:tcW w:w="1292" w:type="dxa"/>
            <w:tcBorders>
              <w:top w:val="single" w:sz="4" w:space="0" w:color="auto"/>
              <w:bottom w:val="single" w:sz="4" w:space="0" w:color="auto"/>
            </w:tcBorders>
            <w:vAlign w:val="center"/>
          </w:tcPr>
          <w:p w14:paraId="52354948" w14:textId="01059C15" w:rsidR="00CC2DEC" w:rsidRPr="00580C0D" w:rsidRDefault="00CC2DEC" w:rsidP="00C10458">
            <w:pPr>
              <w:spacing w:line="240" w:lineRule="auto"/>
              <w:jc w:val="center"/>
            </w:pPr>
            <w:r w:rsidRPr="00C10458">
              <w:rPr>
                <w:i/>
                <w:iCs/>
              </w:rPr>
              <w:t>t</w:t>
            </w:r>
            <w:r w:rsidR="00C10458" w:rsidRPr="00C10458">
              <w:t xml:space="preserve"> </w:t>
            </w:r>
            <w:r w:rsidRPr="00580C0D">
              <w:t>(</w:t>
            </w:r>
            <w:proofErr w:type="spellStart"/>
            <w:r w:rsidRPr="00580C0D">
              <w:t>df</w:t>
            </w:r>
            <w:proofErr w:type="spellEnd"/>
            <w:r w:rsidRPr="00580C0D">
              <w:t xml:space="preserve"> = </w:t>
            </w:r>
            <w:r>
              <w:t>7</w:t>
            </w:r>
            <w:r w:rsidRPr="00580C0D">
              <w:t>3)</w:t>
            </w:r>
          </w:p>
        </w:tc>
        <w:tc>
          <w:tcPr>
            <w:tcW w:w="1013" w:type="dxa"/>
            <w:tcBorders>
              <w:top w:val="single" w:sz="4" w:space="0" w:color="auto"/>
              <w:bottom w:val="single" w:sz="4" w:space="0" w:color="auto"/>
            </w:tcBorders>
            <w:vAlign w:val="center"/>
          </w:tcPr>
          <w:p w14:paraId="61492B17" w14:textId="07571F7C" w:rsidR="00CC2DEC" w:rsidRPr="00C10458" w:rsidRDefault="00CC2DEC" w:rsidP="00C10458">
            <w:pPr>
              <w:spacing w:line="240" w:lineRule="auto"/>
              <w:jc w:val="center"/>
              <w:rPr>
                <w:i/>
                <w:iCs/>
              </w:rPr>
            </w:pPr>
            <w:r w:rsidRPr="00C10458">
              <w:rPr>
                <w:i/>
                <w:iCs/>
              </w:rPr>
              <w:t>p</w:t>
            </w:r>
          </w:p>
        </w:tc>
        <w:tc>
          <w:tcPr>
            <w:tcW w:w="1177" w:type="dxa"/>
            <w:tcBorders>
              <w:top w:val="single" w:sz="4" w:space="0" w:color="auto"/>
              <w:bottom w:val="single" w:sz="4" w:space="0" w:color="auto"/>
            </w:tcBorders>
            <w:vAlign w:val="center"/>
          </w:tcPr>
          <w:p w14:paraId="4F070CB0" w14:textId="77777777" w:rsidR="00CC2DEC" w:rsidRPr="00C10458" w:rsidRDefault="00CC2DEC" w:rsidP="00C10458">
            <w:pPr>
              <w:spacing w:line="240" w:lineRule="auto"/>
              <w:jc w:val="center"/>
            </w:pPr>
            <w:r w:rsidRPr="00C10458">
              <w:t>Standard error</w:t>
            </w:r>
          </w:p>
        </w:tc>
        <w:tc>
          <w:tcPr>
            <w:tcW w:w="1097" w:type="dxa"/>
            <w:tcBorders>
              <w:top w:val="single" w:sz="4" w:space="0" w:color="auto"/>
              <w:bottom w:val="single" w:sz="4" w:space="0" w:color="auto"/>
            </w:tcBorders>
            <w:vAlign w:val="center"/>
          </w:tcPr>
          <w:p w14:paraId="5C7E9507" w14:textId="345F7D23" w:rsidR="00CC2DEC" w:rsidRPr="00C10458" w:rsidRDefault="00CC2DEC" w:rsidP="00C10458">
            <w:pPr>
              <w:spacing w:line="240" w:lineRule="auto"/>
              <w:jc w:val="center"/>
            </w:pPr>
            <w:r w:rsidRPr="00C10458">
              <w:t>Upper</w:t>
            </w:r>
          </w:p>
        </w:tc>
        <w:tc>
          <w:tcPr>
            <w:tcW w:w="949" w:type="dxa"/>
            <w:tcBorders>
              <w:top w:val="single" w:sz="4" w:space="0" w:color="auto"/>
              <w:bottom w:val="single" w:sz="4" w:space="0" w:color="auto"/>
            </w:tcBorders>
            <w:vAlign w:val="center"/>
          </w:tcPr>
          <w:p w14:paraId="7F280641" w14:textId="77777777" w:rsidR="00CC2DEC" w:rsidRPr="00C10458" w:rsidRDefault="00CC2DEC" w:rsidP="00C10458">
            <w:pPr>
              <w:spacing w:line="240" w:lineRule="auto"/>
              <w:jc w:val="center"/>
            </w:pPr>
            <w:r w:rsidRPr="00C10458">
              <w:t>Lower</w:t>
            </w:r>
          </w:p>
        </w:tc>
      </w:tr>
      <w:tr w:rsidR="00C00853" w:rsidRPr="004672DE" w14:paraId="3F9B06BD" w14:textId="77777777" w:rsidTr="00C10458">
        <w:trPr>
          <w:trHeight w:val="1015"/>
        </w:trPr>
        <w:tc>
          <w:tcPr>
            <w:tcW w:w="1638" w:type="dxa"/>
            <w:vAlign w:val="center"/>
          </w:tcPr>
          <w:p w14:paraId="2FB37E89" w14:textId="77777777" w:rsidR="00CC2DEC" w:rsidRPr="00C10458" w:rsidRDefault="00CC2DEC" w:rsidP="00C10458">
            <w:pPr>
              <w:spacing w:line="240" w:lineRule="auto"/>
              <w:rPr>
                <w:b/>
                <w:bCs/>
              </w:rPr>
            </w:pPr>
            <w:r w:rsidRPr="00C10458">
              <w:rPr>
                <w:b/>
                <w:bCs/>
              </w:rPr>
              <w:t>Age</w:t>
            </w:r>
          </w:p>
        </w:tc>
        <w:tc>
          <w:tcPr>
            <w:tcW w:w="1494" w:type="dxa"/>
            <w:tcBorders>
              <w:top w:val="single" w:sz="4" w:space="0" w:color="auto"/>
            </w:tcBorders>
            <w:vAlign w:val="center"/>
          </w:tcPr>
          <w:p w14:paraId="140A1D59" w14:textId="77777777" w:rsidR="00CC2DEC" w:rsidRPr="00580C0D" w:rsidRDefault="00CC2DEC" w:rsidP="00C10458">
            <w:pPr>
              <w:spacing w:line="240" w:lineRule="auto"/>
              <w:jc w:val="center"/>
            </w:pPr>
            <w:r w:rsidRPr="00580C0D">
              <w:t>12.1 (1.68)</w:t>
            </w:r>
          </w:p>
        </w:tc>
        <w:tc>
          <w:tcPr>
            <w:tcW w:w="1818" w:type="dxa"/>
            <w:tcBorders>
              <w:top w:val="single" w:sz="4" w:space="0" w:color="auto"/>
            </w:tcBorders>
            <w:vAlign w:val="center"/>
          </w:tcPr>
          <w:p w14:paraId="63148F0F" w14:textId="77777777" w:rsidR="00CC2DEC" w:rsidRPr="00580C0D" w:rsidRDefault="00CC2DEC" w:rsidP="00C10458">
            <w:pPr>
              <w:spacing w:line="240" w:lineRule="auto"/>
              <w:jc w:val="center"/>
            </w:pPr>
            <w:r w:rsidRPr="00580C0D">
              <w:t>11.4 (1.82)</w:t>
            </w:r>
          </w:p>
        </w:tc>
        <w:tc>
          <w:tcPr>
            <w:tcW w:w="1292" w:type="dxa"/>
            <w:tcBorders>
              <w:top w:val="single" w:sz="4" w:space="0" w:color="auto"/>
            </w:tcBorders>
            <w:vAlign w:val="center"/>
          </w:tcPr>
          <w:p w14:paraId="26C12757" w14:textId="5A80D252" w:rsidR="00CC2DEC" w:rsidRPr="00580C0D" w:rsidRDefault="00CC2DEC" w:rsidP="00C10458">
            <w:pPr>
              <w:spacing w:line="240" w:lineRule="auto"/>
              <w:jc w:val="center"/>
            </w:pPr>
            <w:r w:rsidRPr="00580C0D">
              <w:t>1.50</w:t>
            </w:r>
          </w:p>
        </w:tc>
        <w:tc>
          <w:tcPr>
            <w:tcW w:w="1013" w:type="dxa"/>
            <w:tcBorders>
              <w:top w:val="single" w:sz="4" w:space="0" w:color="auto"/>
            </w:tcBorders>
            <w:vAlign w:val="center"/>
          </w:tcPr>
          <w:p w14:paraId="5B0EF5DE" w14:textId="77777777" w:rsidR="00CC2DEC" w:rsidRPr="00580C0D" w:rsidRDefault="00CC2DEC" w:rsidP="00C10458">
            <w:pPr>
              <w:spacing w:line="240" w:lineRule="auto"/>
              <w:jc w:val="center"/>
            </w:pPr>
            <w:r w:rsidRPr="00580C0D">
              <w:t>.139</w:t>
            </w:r>
          </w:p>
        </w:tc>
        <w:tc>
          <w:tcPr>
            <w:tcW w:w="1177" w:type="dxa"/>
            <w:tcBorders>
              <w:top w:val="single" w:sz="4" w:space="0" w:color="auto"/>
            </w:tcBorders>
            <w:vAlign w:val="center"/>
          </w:tcPr>
          <w:p w14:paraId="67FB2781" w14:textId="77777777" w:rsidR="00CC2DEC" w:rsidRPr="00580C0D" w:rsidRDefault="00CC2DEC" w:rsidP="00C10458">
            <w:pPr>
              <w:spacing w:line="240" w:lineRule="auto"/>
              <w:jc w:val="center"/>
            </w:pPr>
            <w:r w:rsidRPr="00580C0D">
              <w:t>0.442</w:t>
            </w:r>
          </w:p>
        </w:tc>
        <w:tc>
          <w:tcPr>
            <w:tcW w:w="1097" w:type="dxa"/>
            <w:tcBorders>
              <w:top w:val="single" w:sz="4" w:space="0" w:color="auto"/>
            </w:tcBorders>
            <w:vAlign w:val="center"/>
          </w:tcPr>
          <w:p w14:paraId="2927623F" w14:textId="77777777" w:rsidR="00CC2DEC" w:rsidRPr="00580C0D" w:rsidRDefault="00CC2DEC" w:rsidP="00C10458">
            <w:pPr>
              <w:spacing w:line="240" w:lineRule="auto"/>
              <w:jc w:val="center"/>
            </w:pPr>
            <w:r w:rsidRPr="00580C0D">
              <w:t>-0.22</w:t>
            </w:r>
          </w:p>
        </w:tc>
        <w:tc>
          <w:tcPr>
            <w:tcW w:w="949" w:type="dxa"/>
            <w:tcBorders>
              <w:top w:val="single" w:sz="4" w:space="0" w:color="auto"/>
            </w:tcBorders>
            <w:vAlign w:val="center"/>
          </w:tcPr>
          <w:p w14:paraId="66F0D151" w14:textId="77777777" w:rsidR="00CC2DEC" w:rsidRPr="00580C0D" w:rsidRDefault="00CC2DEC" w:rsidP="00C10458">
            <w:pPr>
              <w:spacing w:line="240" w:lineRule="auto"/>
              <w:jc w:val="center"/>
            </w:pPr>
            <w:r w:rsidRPr="00580C0D">
              <w:t>1.54</w:t>
            </w:r>
          </w:p>
        </w:tc>
      </w:tr>
      <w:tr w:rsidR="00C00853" w:rsidRPr="004672DE" w14:paraId="187B98F9" w14:textId="77777777" w:rsidTr="00C10458">
        <w:trPr>
          <w:trHeight w:val="1015"/>
        </w:trPr>
        <w:tc>
          <w:tcPr>
            <w:tcW w:w="1638" w:type="dxa"/>
            <w:vAlign w:val="center"/>
          </w:tcPr>
          <w:p w14:paraId="395E533B" w14:textId="77777777" w:rsidR="00CC2DEC" w:rsidRPr="00C10458" w:rsidRDefault="00CC2DEC" w:rsidP="00C10458">
            <w:pPr>
              <w:spacing w:line="240" w:lineRule="auto"/>
              <w:rPr>
                <w:b/>
                <w:bCs/>
              </w:rPr>
            </w:pPr>
            <w:r w:rsidRPr="00C10458">
              <w:rPr>
                <w:b/>
                <w:bCs/>
              </w:rPr>
              <w:t>IQ</w:t>
            </w:r>
          </w:p>
        </w:tc>
        <w:tc>
          <w:tcPr>
            <w:tcW w:w="1494" w:type="dxa"/>
            <w:vAlign w:val="center"/>
          </w:tcPr>
          <w:p w14:paraId="72ABDEB7" w14:textId="77777777" w:rsidR="00CC2DEC" w:rsidRPr="00580C0D" w:rsidRDefault="00CC2DEC" w:rsidP="00C10458">
            <w:pPr>
              <w:spacing w:line="240" w:lineRule="auto"/>
              <w:jc w:val="center"/>
            </w:pPr>
            <w:r w:rsidRPr="00580C0D">
              <w:t>95.9 (18.9)</w:t>
            </w:r>
          </w:p>
        </w:tc>
        <w:tc>
          <w:tcPr>
            <w:tcW w:w="1818" w:type="dxa"/>
            <w:vAlign w:val="center"/>
          </w:tcPr>
          <w:p w14:paraId="468BFBFB" w14:textId="77777777" w:rsidR="00CC2DEC" w:rsidRPr="00580C0D" w:rsidRDefault="00CC2DEC" w:rsidP="00C10458">
            <w:pPr>
              <w:spacing w:line="240" w:lineRule="auto"/>
              <w:jc w:val="center"/>
            </w:pPr>
            <w:r w:rsidRPr="00580C0D">
              <w:t>102.0 (20.5)</w:t>
            </w:r>
          </w:p>
        </w:tc>
        <w:tc>
          <w:tcPr>
            <w:tcW w:w="1292" w:type="dxa"/>
            <w:vAlign w:val="center"/>
          </w:tcPr>
          <w:p w14:paraId="034E9C70" w14:textId="1B11871B" w:rsidR="00CC2DEC" w:rsidRPr="00580C0D" w:rsidRDefault="00CC2DEC" w:rsidP="00C10458">
            <w:pPr>
              <w:spacing w:line="240" w:lineRule="auto"/>
              <w:jc w:val="center"/>
            </w:pPr>
            <w:r w:rsidRPr="00580C0D">
              <w:t>-1.21</w:t>
            </w:r>
          </w:p>
        </w:tc>
        <w:tc>
          <w:tcPr>
            <w:tcW w:w="1013" w:type="dxa"/>
            <w:vAlign w:val="center"/>
          </w:tcPr>
          <w:p w14:paraId="79D41667" w14:textId="77777777" w:rsidR="00CC2DEC" w:rsidRPr="00580C0D" w:rsidRDefault="00CC2DEC" w:rsidP="00C10458">
            <w:pPr>
              <w:spacing w:line="240" w:lineRule="auto"/>
              <w:jc w:val="center"/>
            </w:pPr>
            <w:r w:rsidRPr="00580C0D">
              <w:t>.232</w:t>
            </w:r>
          </w:p>
        </w:tc>
        <w:tc>
          <w:tcPr>
            <w:tcW w:w="1177" w:type="dxa"/>
            <w:vAlign w:val="center"/>
          </w:tcPr>
          <w:p w14:paraId="586C6395" w14:textId="77777777" w:rsidR="00CC2DEC" w:rsidRPr="00580C0D" w:rsidRDefault="00CC2DEC" w:rsidP="00C10458">
            <w:pPr>
              <w:spacing w:line="240" w:lineRule="auto"/>
              <w:jc w:val="center"/>
            </w:pPr>
            <w:r w:rsidRPr="00580C0D">
              <w:t>5.05</w:t>
            </w:r>
          </w:p>
        </w:tc>
        <w:tc>
          <w:tcPr>
            <w:tcW w:w="1097" w:type="dxa"/>
            <w:vAlign w:val="center"/>
          </w:tcPr>
          <w:p w14:paraId="513526C4" w14:textId="77777777" w:rsidR="00CC2DEC" w:rsidRPr="00580C0D" w:rsidRDefault="00CC2DEC" w:rsidP="00C10458">
            <w:pPr>
              <w:spacing w:line="240" w:lineRule="auto"/>
              <w:jc w:val="center"/>
            </w:pPr>
            <w:r w:rsidRPr="00580C0D">
              <w:t>-16.2</w:t>
            </w:r>
          </w:p>
        </w:tc>
        <w:tc>
          <w:tcPr>
            <w:tcW w:w="949" w:type="dxa"/>
            <w:vAlign w:val="center"/>
          </w:tcPr>
          <w:p w14:paraId="7F1D0CA9" w14:textId="77777777" w:rsidR="00CC2DEC" w:rsidRPr="00580C0D" w:rsidRDefault="00CC2DEC" w:rsidP="00C10458">
            <w:pPr>
              <w:spacing w:line="240" w:lineRule="auto"/>
              <w:jc w:val="center"/>
            </w:pPr>
            <w:r w:rsidRPr="00580C0D">
              <w:t>4.00</w:t>
            </w:r>
          </w:p>
        </w:tc>
      </w:tr>
      <w:tr w:rsidR="00C00853" w:rsidRPr="004672DE" w14:paraId="2D2A989C" w14:textId="77777777" w:rsidTr="00C10458">
        <w:trPr>
          <w:trHeight w:val="1015"/>
        </w:trPr>
        <w:tc>
          <w:tcPr>
            <w:tcW w:w="1638" w:type="dxa"/>
            <w:vAlign w:val="center"/>
          </w:tcPr>
          <w:p w14:paraId="58A83962" w14:textId="77777777" w:rsidR="00CC2DEC" w:rsidRPr="00C10458" w:rsidRDefault="00CC2DEC" w:rsidP="00C10458">
            <w:pPr>
              <w:spacing w:line="240" w:lineRule="auto"/>
              <w:rPr>
                <w:b/>
                <w:bCs/>
              </w:rPr>
            </w:pPr>
            <w:r w:rsidRPr="00C10458">
              <w:rPr>
                <w:b/>
                <w:bCs/>
              </w:rPr>
              <w:t>SRS-2 T-score</w:t>
            </w:r>
          </w:p>
        </w:tc>
        <w:tc>
          <w:tcPr>
            <w:tcW w:w="1494" w:type="dxa"/>
            <w:vAlign w:val="center"/>
          </w:tcPr>
          <w:p w14:paraId="48AE55E5" w14:textId="77777777" w:rsidR="00CC2DEC" w:rsidRPr="00580C0D" w:rsidRDefault="00CC2DEC" w:rsidP="00C10458">
            <w:pPr>
              <w:spacing w:line="240" w:lineRule="auto"/>
              <w:jc w:val="center"/>
            </w:pPr>
            <w:r w:rsidRPr="00580C0D">
              <w:t>78.1 (9.21)</w:t>
            </w:r>
          </w:p>
        </w:tc>
        <w:tc>
          <w:tcPr>
            <w:tcW w:w="1818" w:type="dxa"/>
            <w:vAlign w:val="center"/>
          </w:tcPr>
          <w:p w14:paraId="6321FE3E" w14:textId="77777777" w:rsidR="00CC2DEC" w:rsidRPr="00580C0D" w:rsidRDefault="00CC2DEC" w:rsidP="00C10458">
            <w:pPr>
              <w:spacing w:line="240" w:lineRule="auto"/>
              <w:jc w:val="center"/>
            </w:pPr>
            <w:r w:rsidRPr="00580C0D">
              <w:t>71.6 (8.33)</w:t>
            </w:r>
          </w:p>
        </w:tc>
        <w:tc>
          <w:tcPr>
            <w:tcW w:w="1292" w:type="dxa"/>
            <w:vAlign w:val="center"/>
          </w:tcPr>
          <w:p w14:paraId="2A237860" w14:textId="0A78DF31" w:rsidR="00CC2DEC" w:rsidRPr="00580C0D" w:rsidRDefault="00CC2DEC" w:rsidP="00C10458">
            <w:pPr>
              <w:spacing w:line="240" w:lineRule="auto"/>
              <w:jc w:val="center"/>
            </w:pPr>
            <w:r w:rsidRPr="00580C0D">
              <w:t>3.09</w:t>
            </w:r>
          </w:p>
        </w:tc>
        <w:tc>
          <w:tcPr>
            <w:tcW w:w="1013" w:type="dxa"/>
            <w:vAlign w:val="center"/>
          </w:tcPr>
          <w:p w14:paraId="2DCDCB46" w14:textId="77777777" w:rsidR="00CC2DEC" w:rsidRPr="009B02D2" w:rsidRDefault="00CC2DEC" w:rsidP="00C10458">
            <w:pPr>
              <w:spacing w:line="240" w:lineRule="auto"/>
              <w:jc w:val="center"/>
            </w:pPr>
            <w:r w:rsidRPr="009B02D2">
              <w:t>.003*</w:t>
            </w:r>
          </w:p>
        </w:tc>
        <w:tc>
          <w:tcPr>
            <w:tcW w:w="1177" w:type="dxa"/>
            <w:vAlign w:val="center"/>
          </w:tcPr>
          <w:p w14:paraId="4AFC1272" w14:textId="77777777" w:rsidR="00CC2DEC" w:rsidRPr="00580C0D" w:rsidRDefault="00CC2DEC" w:rsidP="00C10458">
            <w:pPr>
              <w:spacing w:line="240" w:lineRule="auto"/>
              <w:jc w:val="center"/>
            </w:pPr>
            <w:r w:rsidRPr="00580C0D">
              <w:t>6.75</w:t>
            </w:r>
          </w:p>
        </w:tc>
        <w:tc>
          <w:tcPr>
            <w:tcW w:w="1097" w:type="dxa"/>
            <w:vAlign w:val="center"/>
          </w:tcPr>
          <w:p w14:paraId="435C8D56" w14:textId="77777777" w:rsidR="00CC2DEC" w:rsidRPr="00580C0D" w:rsidRDefault="00CC2DEC" w:rsidP="00C10458">
            <w:pPr>
              <w:spacing w:line="240" w:lineRule="auto"/>
              <w:jc w:val="center"/>
            </w:pPr>
            <w:r w:rsidRPr="00580C0D">
              <w:t>2.39</w:t>
            </w:r>
          </w:p>
        </w:tc>
        <w:tc>
          <w:tcPr>
            <w:tcW w:w="949" w:type="dxa"/>
            <w:vAlign w:val="center"/>
          </w:tcPr>
          <w:p w14:paraId="50A6E1A0" w14:textId="77777777" w:rsidR="00CC2DEC" w:rsidRPr="00580C0D" w:rsidRDefault="00CC2DEC" w:rsidP="00C10458">
            <w:pPr>
              <w:spacing w:line="240" w:lineRule="auto"/>
              <w:jc w:val="center"/>
            </w:pPr>
            <w:r w:rsidRPr="00580C0D">
              <w:t>11.1</w:t>
            </w:r>
          </w:p>
        </w:tc>
      </w:tr>
      <w:tr w:rsidR="00C00853" w:rsidRPr="004672DE" w14:paraId="3E6A3DC6" w14:textId="77777777" w:rsidTr="00C10458">
        <w:trPr>
          <w:trHeight w:val="1015"/>
        </w:trPr>
        <w:tc>
          <w:tcPr>
            <w:tcW w:w="1638" w:type="dxa"/>
            <w:vAlign w:val="center"/>
          </w:tcPr>
          <w:p w14:paraId="562D5836" w14:textId="77777777" w:rsidR="00CC2DEC" w:rsidRPr="00C10458" w:rsidRDefault="00CC2DEC" w:rsidP="00C10458">
            <w:pPr>
              <w:spacing w:line="240" w:lineRule="auto"/>
              <w:rPr>
                <w:b/>
                <w:bCs/>
              </w:rPr>
            </w:pPr>
            <w:r w:rsidRPr="00C10458">
              <w:rPr>
                <w:b/>
                <w:bCs/>
              </w:rPr>
              <w:t>MASC-2 T-score</w:t>
            </w:r>
          </w:p>
        </w:tc>
        <w:tc>
          <w:tcPr>
            <w:tcW w:w="1494" w:type="dxa"/>
            <w:vAlign w:val="center"/>
          </w:tcPr>
          <w:p w14:paraId="249DEAA8" w14:textId="77777777" w:rsidR="00CC2DEC" w:rsidRPr="00580C0D" w:rsidRDefault="00CC2DEC" w:rsidP="00C10458">
            <w:pPr>
              <w:spacing w:line="240" w:lineRule="auto"/>
              <w:jc w:val="center"/>
            </w:pPr>
            <w:r w:rsidRPr="00580C0D">
              <w:t>70.9 (14.1)</w:t>
            </w:r>
          </w:p>
        </w:tc>
        <w:tc>
          <w:tcPr>
            <w:tcW w:w="1818" w:type="dxa"/>
            <w:vAlign w:val="center"/>
          </w:tcPr>
          <w:p w14:paraId="593FFD1B" w14:textId="77777777" w:rsidR="00CC2DEC" w:rsidRPr="00580C0D" w:rsidRDefault="00CC2DEC" w:rsidP="00C10458">
            <w:pPr>
              <w:spacing w:line="240" w:lineRule="auto"/>
              <w:jc w:val="center"/>
            </w:pPr>
            <w:r w:rsidRPr="00580C0D">
              <w:t>67.5 (13.0)</w:t>
            </w:r>
          </w:p>
        </w:tc>
        <w:tc>
          <w:tcPr>
            <w:tcW w:w="1292" w:type="dxa"/>
            <w:vAlign w:val="center"/>
          </w:tcPr>
          <w:p w14:paraId="06DDD8FE" w14:textId="5A17201C" w:rsidR="00CC2DEC" w:rsidRPr="00580C0D" w:rsidRDefault="00CC2DEC" w:rsidP="00C10458">
            <w:pPr>
              <w:spacing w:line="240" w:lineRule="auto"/>
              <w:jc w:val="center"/>
            </w:pPr>
            <w:r w:rsidRPr="00580C0D">
              <w:t>1.01</w:t>
            </w:r>
          </w:p>
        </w:tc>
        <w:tc>
          <w:tcPr>
            <w:tcW w:w="1013" w:type="dxa"/>
            <w:vAlign w:val="center"/>
          </w:tcPr>
          <w:p w14:paraId="07DA3622" w14:textId="77777777" w:rsidR="00CC2DEC" w:rsidRPr="00580C0D" w:rsidRDefault="00CC2DEC" w:rsidP="00C10458">
            <w:pPr>
              <w:spacing w:line="240" w:lineRule="auto"/>
              <w:jc w:val="center"/>
            </w:pPr>
            <w:r w:rsidRPr="00580C0D">
              <w:t>.316</w:t>
            </w:r>
          </w:p>
        </w:tc>
        <w:tc>
          <w:tcPr>
            <w:tcW w:w="1177" w:type="dxa"/>
            <w:vAlign w:val="center"/>
          </w:tcPr>
          <w:p w14:paraId="595B701F" w14:textId="77777777" w:rsidR="00CC2DEC" w:rsidRPr="00580C0D" w:rsidRDefault="00CC2DEC" w:rsidP="00C10458">
            <w:pPr>
              <w:spacing w:line="240" w:lineRule="auto"/>
              <w:jc w:val="center"/>
            </w:pPr>
            <w:r w:rsidRPr="00580C0D">
              <w:t>3.41</w:t>
            </w:r>
          </w:p>
        </w:tc>
        <w:tc>
          <w:tcPr>
            <w:tcW w:w="1097" w:type="dxa"/>
            <w:vAlign w:val="center"/>
          </w:tcPr>
          <w:p w14:paraId="23E930D3" w14:textId="77777777" w:rsidR="00CC2DEC" w:rsidRPr="00580C0D" w:rsidRDefault="00CC2DEC" w:rsidP="00C10458">
            <w:pPr>
              <w:spacing w:line="240" w:lineRule="auto"/>
              <w:jc w:val="center"/>
            </w:pPr>
            <w:r w:rsidRPr="00580C0D">
              <w:t>-3.33</w:t>
            </w:r>
          </w:p>
        </w:tc>
        <w:tc>
          <w:tcPr>
            <w:tcW w:w="949" w:type="dxa"/>
            <w:vAlign w:val="center"/>
          </w:tcPr>
          <w:p w14:paraId="4402E725" w14:textId="77777777" w:rsidR="00CC2DEC" w:rsidRPr="00580C0D" w:rsidRDefault="00CC2DEC" w:rsidP="00C10458">
            <w:pPr>
              <w:spacing w:line="240" w:lineRule="auto"/>
              <w:jc w:val="center"/>
            </w:pPr>
            <w:r w:rsidRPr="00580C0D">
              <w:t>10.2</w:t>
            </w:r>
          </w:p>
        </w:tc>
      </w:tr>
      <w:tr w:rsidR="00C00853" w:rsidRPr="004672DE" w14:paraId="5FBADE46" w14:textId="77777777" w:rsidTr="00C10458">
        <w:trPr>
          <w:trHeight w:val="1015"/>
        </w:trPr>
        <w:tc>
          <w:tcPr>
            <w:tcW w:w="1638" w:type="dxa"/>
            <w:vAlign w:val="center"/>
          </w:tcPr>
          <w:p w14:paraId="0CD0ABC6" w14:textId="77777777" w:rsidR="00CC2DEC" w:rsidRPr="00C10458" w:rsidRDefault="00CC2DEC" w:rsidP="00C10458">
            <w:pPr>
              <w:spacing w:line="240" w:lineRule="auto"/>
              <w:rPr>
                <w:b/>
                <w:bCs/>
              </w:rPr>
            </w:pPr>
            <w:r w:rsidRPr="00C10458">
              <w:rPr>
                <w:b/>
                <w:bCs/>
              </w:rPr>
              <w:t xml:space="preserve">CBCL - </w:t>
            </w:r>
            <w:proofErr w:type="spellStart"/>
            <w:r w:rsidRPr="00C10458">
              <w:rPr>
                <w:b/>
                <w:bCs/>
              </w:rPr>
              <w:t>Externalising</w:t>
            </w:r>
            <w:proofErr w:type="spellEnd"/>
          </w:p>
        </w:tc>
        <w:tc>
          <w:tcPr>
            <w:tcW w:w="1494" w:type="dxa"/>
            <w:vAlign w:val="center"/>
          </w:tcPr>
          <w:p w14:paraId="3C5A9269" w14:textId="77777777" w:rsidR="00CC2DEC" w:rsidRPr="00580C0D" w:rsidRDefault="00CC2DEC" w:rsidP="00C10458">
            <w:pPr>
              <w:spacing w:line="240" w:lineRule="auto"/>
              <w:jc w:val="center"/>
            </w:pPr>
            <w:r w:rsidRPr="00580C0D">
              <w:t>59.8 (9.80)</w:t>
            </w:r>
          </w:p>
        </w:tc>
        <w:tc>
          <w:tcPr>
            <w:tcW w:w="1818" w:type="dxa"/>
            <w:vAlign w:val="center"/>
          </w:tcPr>
          <w:p w14:paraId="79AFAAEB" w14:textId="77777777" w:rsidR="00CC2DEC" w:rsidRPr="00580C0D" w:rsidRDefault="00CC2DEC" w:rsidP="00C10458">
            <w:pPr>
              <w:spacing w:line="240" w:lineRule="auto"/>
              <w:jc w:val="center"/>
            </w:pPr>
            <w:r w:rsidRPr="00580C0D">
              <w:t>55.4 (8.14)</w:t>
            </w:r>
          </w:p>
        </w:tc>
        <w:tc>
          <w:tcPr>
            <w:tcW w:w="1292" w:type="dxa"/>
            <w:vAlign w:val="center"/>
          </w:tcPr>
          <w:p w14:paraId="633D0556" w14:textId="77777777" w:rsidR="00CC2DEC" w:rsidRPr="00580C0D" w:rsidRDefault="00CC2DEC" w:rsidP="00C10458">
            <w:pPr>
              <w:spacing w:line="240" w:lineRule="auto"/>
              <w:jc w:val="center"/>
            </w:pPr>
            <w:r w:rsidRPr="00580C0D">
              <w:t>1.93</w:t>
            </w:r>
          </w:p>
        </w:tc>
        <w:tc>
          <w:tcPr>
            <w:tcW w:w="1013" w:type="dxa"/>
            <w:vAlign w:val="center"/>
          </w:tcPr>
          <w:p w14:paraId="370299C5" w14:textId="77777777" w:rsidR="00CC2DEC" w:rsidRPr="00580C0D" w:rsidRDefault="00CC2DEC" w:rsidP="00C10458">
            <w:pPr>
              <w:spacing w:line="240" w:lineRule="auto"/>
              <w:jc w:val="center"/>
            </w:pPr>
            <w:r w:rsidRPr="00580C0D">
              <w:t>.059</w:t>
            </w:r>
          </w:p>
        </w:tc>
        <w:tc>
          <w:tcPr>
            <w:tcW w:w="1177" w:type="dxa"/>
            <w:vAlign w:val="center"/>
          </w:tcPr>
          <w:p w14:paraId="79D1F91F" w14:textId="77777777" w:rsidR="00CC2DEC" w:rsidRPr="00580C0D" w:rsidRDefault="00CC2DEC" w:rsidP="00C10458">
            <w:pPr>
              <w:spacing w:line="240" w:lineRule="auto"/>
              <w:jc w:val="center"/>
            </w:pPr>
            <w:r w:rsidRPr="00580C0D">
              <w:t>2.23</w:t>
            </w:r>
          </w:p>
        </w:tc>
        <w:tc>
          <w:tcPr>
            <w:tcW w:w="1097" w:type="dxa"/>
            <w:vAlign w:val="center"/>
          </w:tcPr>
          <w:p w14:paraId="074F234F" w14:textId="77777777" w:rsidR="00CC2DEC" w:rsidRPr="00580C0D" w:rsidRDefault="00CC2DEC" w:rsidP="00C10458">
            <w:pPr>
              <w:spacing w:line="240" w:lineRule="auto"/>
              <w:jc w:val="center"/>
            </w:pPr>
            <w:r w:rsidRPr="00580C0D">
              <w:t>-.179</w:t>
            </w:r>
          </w:p>
        </w:tc>
        <w:tc>
          <w:tcPr>
            <w:tcW w:w="949" w:type="dxa"/>
            <w:vAlign w:val="center"/>
          </w:tcPr>
          <w:p w14:paraId="020A49B9" w14:textId="77777777" w:rsidR="00CC2DEC" w:rsidRPr="00580C0D" w:rsidRDefault="00CC2DEC" w:rsidP="00C10458">
            <w:pPr>
              <w:spacing w:line="240" w:lineRule="auto"/>
              <w:jc w:val="center"/>
            </w:pPr>
            <w:r w:rsidRPr="00580C0D">
              <w:t>8.93</w:t>
            </w:r>
          </w:p>
        </w:tc>
      </w:tr>
      <w:tr w:rsidR="00C00853" w:rsidRPr="004672DE" w14:paraId="4857BEB2" w14:textId="77777777" w:rsidTr="00C10458">
        <w:trPr>
          <w:trHeight w:val="1015"/>
        </w:trPr>
        <w:tc>
          <w:tcPr>
            <w:tcW w:w="1638" w:type="dxa"/>
            <w:tcBorders>
              <w:bottom w:val="single" w:sz="4" w:space="0" w:color="auto"/>
            </w:tcBorders>
            <w:vAlign w:val="center"/>
          </w:tcPr>
          <w:p w14:paraId="1EEE19BF" w14:textId="4437ACAF" w:rsidR="00CC2DEC" w:rsidRPr="00C10458" w:rsidRDefault="00CC2DEC" w:rsidP="00C10458">
            <w:pPr>
              <w:spacing w:line="240" w:lineRule="auto"/>
              <w:rPr>
                <w:b/>
                <w:bCs/>
              </w:rPr>
            </w:pPr>
            <w:r w:rsidRPr="00C10458">
              <w:rPr>
                <w:b/>
                <w:bCs/>
              </w:rPr>
              <w:t>Scanner Motion</w:t>
            </w:r>
          </w:p>
          <w:p w14:paraId="2F5E7799" w14:textId="77777777" w:rsidR="00CC2DEC" w:rsidRPr="00C10458" w:rsidRDefault="00CC2DEC" w:rsidP="00C10458">
            <w:pPr>
              <w:spacing w:line="240" w:lineRule="auto"/>
              <w:rPr>
                <w:b/>
                <w:bCs/>
              </w:rPr>
            </w:pPr>
            <w:r w:rsidRPr="00C10458">
              <w:rPr>
                <w:b/>
                <w:bCs/>
              </w:rPr>
              <w:t>(Mean Framewise displacement)</w:t>
            </w:r>
          </w:p>
        </w:tc>
        <w:tc>
          <w:tcPr>
            <w:tcW w:w="1494" w:type="dxa"/>
            <w:tcBorders>
              <w:bottom w:val="single" w:sz="4" w:space="0" w:color="auto"/>
            </w:tcBorders>
            <w:vAlign w:val="center"/>
          </w:tcPr>
          <w:p w14:paraId="561EFFCC" w14:textId="77777777" w:rsidR="00CC2DEC" w:rsidRPr="00580C0D" w:rsidRDefault="00CC2DEC" w:rsidP="00C10458">
            <w:pPr>
              <w:spacing w:line="240" w:lineRule="auto"/>
              <w:jc w:val="center"/>
            </w:pPr>
            <w:r w:rsidRPr="00580C0D">
              <w:t>.171 (.010)</w:t>
            </w:r>
          </w:p>
        </w:tc>
        <w:tc>
          <w:tcPr>
            <w:tcW w:w="1818" w:type="dxa"/>
            <w:tcBorders>
              <w:bottom w:val="single" w:sz="4" w:space="0" w:color="auto"/>
            </w:tcBorders>
            <w:vAlign w:val="center"/>
          </w:tcPr>
          <w:p w14:paraId="7E481F6E" w14:textId="77777777" w:rsidR="00CC2DEC" w:rsidRPr="00580C0D" w:rsidRDefault="00CC2DEC" w:rsidP="00C10458">
            <w:pPr>
              <w:spacing w:line="240" w:lineRule="auto"/>
              <w:jc w:val="center"/>
            </w:pPr>
            <w:r w:rsidRPr="00580C0D">
              <w:t>.228 (.295)</w:t>
            </w:r>
          </w:p>
        </w:tc>
        <w:tc>
          <w:tcPr>
            <w:tcW w:w="1292" w:type="dxa"/>
            <w:tcBorders>
              <w:bottom w:val="single" w:sz="4" w:space="0" w:color="auto"/>
            </w:tcBorders>
            <w:vAlign w:val="center"/>
          </w:tcPr>
          <w:p w14:paraId="2FEAB580" w14:textId="77777777" w:rsidR="00CC2DEC" w:rsidRPr="00580C0D" w:rsidRDefault="00CC2DEC" w:rsidP="00C10458">
            <w:pPr>
              <w:spacing w:line="240" w:lineRule="auto"/>
              <w:jc w:val="center"/>
            </w:pPr>
            <w:r w:rsidRPr="00580C0D">
              <w:t>-.880</w:t>
            </w:r>
          </w:p>
        </w:tc>
        <w:tc>
          <w:tcPr>
            <w:tcW w:w="1013" w:type="dxa"/>
            <w:tcBorders>
              <w:bottom w:val="single" w:sz="4" w:space="0" w:color="auto"/>
            </w:tcBorders>
            <w:vAlign w:val="center"/>
          </w:tcPr>
          <w:p w14:paraId="5A41B0C3" w14:textId="77777777" w:rsidR="00CC2DEC" w:rsidRPr="00580C0D" w:rsidRDefault="00CC2DEC" w:rsidP="00C10458">
            <w:pPr>
              <w:spacing w:line="240" w:lineRule="auto"/>
              <w:jc w:val="center"/>
            </w:pPr>
            <w:r w:rsidRPr="00580C0D">
              <w:t>.382</w:t>
            </w:r>
          </w:p>
        </w:tc>
        <w:tc>
          <w:tcPr>
            <w:tcW w:w="1177" w:type="dxa"/>
            <w:tcBorders>
              <w:bottom w:val="single" w:sz="4" w:space="0" w:color="auto"/>
            </w:tcBorders>
            <w:vAlign w:val="center"/>
          </w:tcPr>
          <w:p w14:paraId="25270AB3" w14:textId="77777777" w:rsidR="00CC2DEC" w:rsidRPr="00580C0D" w:rsidRDefault="00CC2DEC" w:rsidP="00C10458">
            <w:pPr>
              <w:spacing w:line="240" w:lineRule="auto"/>
              <w:jc w:val="center"/>
            </w:pPr>
            <w:r w:rsidRPr="00580C0D">
              <w:t>.064</w:t>
            </w:r>
          </w:p>
        </w:tc>
        <w:tc>
          <w:tcPr>
            <w:tcW w:w="1097" w:type="dxa"/>
            <w:tcBorders>
              <w:bottom w:val="single" w:sz="4" w:space="0" w:color="auto"/>
            </w:tcBorders>
            <w:vAlign w:val="center"/>
          </w:tcPr>
          <w:p w14:paraId="65D2310B" w14:textId="77777777" w:rsidR="00CC2DEC" w:rsidRPr="00580C0D" w:rsidRDefault="00CC2DEC" w:rsidP="00C10458">
            <w:pPr>
              <w:spacing w:line="240" w:lineRule="auto"/>
              <w:jc w:val="center"/>
            </w:pPr>
            <w:r w:rsidRPr="00580C0D">
              <w:t>-.185</w:t>
            </w:r>
          </w:p>
        </w:tc>
        <w:tc>
          <w:tcPr>
            <w:tcW w:w="949" w:type="dxa"/>
            <w:tcBorders>
              <w:bottom w:val="single" w:sz="4" w:space="0" w:color="auto"/>
            </w:tcBorders>
            <w:vAlign w:val="center"/>
          </w:tcPr>
          <w:p w14:paraId="4BB05FCB" w14:textId="77777777" w:rsidR="00CC2DEC" w:rsidRPr="00580C0D" w:rsidRDefault="00CC2DEC" w:rsidP="00C10458">
            <w:pPr>
              <w:spacing w:line="240" w:lineRule="auto"/>
              <w:jc w:val="center"/>
            </w:pPr>
            <w:r w:rsidRPr="00580C0D">
              <w:t>.072</w:t>
            </w:r>
          </w:p>
        </w:tc>
      </w:tr>
    </w:tbl>
    <w:p w14:paraId="72EE34C2" w14:textId="3989B1C5" w:rsidR="006C07DE" w:rsidRDefault="00BA100D" w:rsidP="00190064">
      <w:r w:rsidRPr="00BA100D">
        <w:rPr>
          <w:b/>
          <w:bCs/>
        </w:rPr>
        <w:lastRenderedPageBreak/>
        <w:t>Figure 8.</w:t>
      </w:r>
      <w:r>
        <w:rPr>
          <w:b/>
          <w:bCs/>
        </w:rPr>
        <w:t xml:space="preserve"> </w:t>
      </w:r>
      <w:r w:rsidRPr="006C07DE">
        <w:rPr>
          <w:i/>
          <w:iCs/>
        </w:rPr>
        <w:t xml:space="preserve">Violin boxplot of COPE-mean Beta coefficients of anterior insula to temporo-partial junction connectivity </w:t>
      </w:r>
      <w:r w:rsidR="006C07DE" w:rsidRPr="006C07DE">
        <w:rPr>
          <w:i/>
          <w:iCs/>
        </w:rPr>
        <w:t>associated with social responsivity (SRS-2) total scores.</w:t>
      </w:r>
      <w:r w:rsidR="006C07DE">
        <w:t xml:space="preserve"> </w:t>
      </w:r>
      <w:r w:rsidR="006C07DE">
        <w:rPr>
          <w:noProof/>
        </w:rPr>
        <w:drawing>
          <wp:inline distT="0" distB="0" distL="0" distR="0" wp14:anchorId="7275B2EC" wp14:editId="285DF834">
            <wp:extent cx="4533900" cy="3084589"/>
            <wp:effectExtent l="0" t="0" r="0" b="1905"/>
            <wp:docPr id="1622780827" name="Picture 4"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80827" name="Picture 4" descr="A picture containing text, diagram, plot,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3310" cy="3111401"/>
                    </a:xfrm>
                    <a:prstGeom prst="rect">
                      <a:avLst/>
                    </a:prstGeom>
                    <a:noFill/>
                    <a:ln>
                      <a:noFill/>
                    </a:ln>
                  </pic:spPr>
                </pic:pic>
              </a:graphicData>
            </a:graphic>
          </wp:inline>
        </w:drawing>
      </w:r>
    </w:p>
    <w:p w14:paraId="3C23C309" w14:textId="00B04675" w:rsidR="00C10458" w:rsidRPr="006C07DE" w:rsidRDefault="006C07DE" w:rsidP="00190064">
      <w:pPr>
        <w:rPr>
          <w:i/>
          <w:iCs/>
        </w:rPr>
      </w:pPr>
      <w:r>
        <w:rPr>
          <w:b/>
          <w:bCs/>
        </w:rPr>
        <w:t xml:space="preserve">Figure 9. </w:t>
      </w:r>
      <w:r w:rsidRPr="006C07DE">
        <w:rPr>
          <w:i/>
          <w:iCs/>
        </w:rPr>
        <w:t>Violin boxplot of COPE-mean Beta coefficients of anterior insula to temporo-partial junction connectivity associated with</w:t>
      </w:r>
      <w:r>
        <w:rPr>
          <w:i/>
          <w:iCs/>
        </w:rPr>
        <w:t xml:space="preserve"> anxiety (MASC-2) total scores.</w:t>
      </w:r>
    </w:p>
    <w:p w14:paraId="14392E02" w14:textId="173BDFA4" w:rsidR="00CC2DEC" w:rsidRPr="00C10458" w:rsidRDefault="00CC2DEC" w:rsidP="00190064">
      <w:r>
        <w:rPr>
          <w:noProof/>
        </w:rPr>
        <w:drawing>
          <wp:inline distT="0" distB="0" distL="0" distR="0" wp14:anchorId="4A57CBA3" wp14:editId="0ADB771D">
            <wp:extent cx="4546600" cy="3094198"/>
            <wp:effectExtent l="0" t="0" r="6350" b="0"/>
            <wp:docPr id="827689379" name="Picture 5"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89379" name="Picture 5" descr="A picture containing text, diagram, plot, screensho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3758" cy="3119486"/>
                    </a:xfrm>
                    <a:prstGeom prst="rect">
                      <a:avLst/>
                    </a:prstGeom>
                    <a:noFill/>
                    <a:ln>
                      <a:noFill/>
                    </a:ln>
                  </pic:spPr>
                </pic:pic>
              </a:graphicData>
            </a:graphic>
          </wp:inline>
        </w:drawing>
      </w:r>
    </w:p>
    <w:p w14:paraId="0256396C" w14:textId="77777777" w:rsidR="0023075A" w:rsidRDefault="0023075A" w:rsidP="00190064">
      <w:pPr>
        <w:sectPr w:rsidR="0023075A">
          <w:headerReference w:type="default" r:id="rId30"/>
          <w:footerReference w:type="default" r:id="rId31"/>
          <w:pgSz w:w="12240" w:h="15840"/>
          <w:pgMar w:top="1440" w:right="1440" w:bottom="1440" w:left="1440" w:header="720" w:footer="720" w:gutter="0"/>
          <w:cols w:space="720"/>
          <w:docGrid w:linePitch="360"/>
        </w:sectPr>
      </w:pPr>
    </w:p>
    <w:p w14:paraId="75719694" w14:textId="77777777" w:rsidR="0023075A" w:rsidRPr="00C27251" w:rsidRDefault="0023075A" w:rsidP="008645D9">
      <w:pPr>
        <w:pStyle w:val="Heading2"/>
      </w:pPr>
      <w:bookmarkStart w:id="103" w:name="_Toc137649183"/>
      <w:r w:rsidRPr="00C27251">
        <w:lastRenderedPageBreak/>
        <w:t>Appendix J:</w:t>
      </w:r>
      <w:bookmarkEnd w:id="103"/>
      <w:r w:rsidRPr="00C27251">
        <w:t xml:space="preserve"> </w:t>
      </w:r>
    </w:p>
    <w:tbl>
      <w:tblPr>
        <w:tblStyle w:val="TableGrid"/>
        <w:tblpPr w:leftFromText="180" w:rightFromText="180" w:vertAnchor="page" w:horzAnchor="margin" w:tblpY="3850"/>
        <w:tblW w:w="13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2340"/>
        <w:gridCol w:w="1921"/>
        <w:gridCol w:w="1746"/>
        <w:gridCol w:w="1413"/>
        <w:gridCol w:w="1413"/>
        <w:gridCol w:w="1413"/>
        <w:gridCol w:w="1413"/>
      </w:tblGrid>
      <w:tr w:rsidR="0025548E" w:rsidRPr="002D5B7E" w14:paraId="34E7A696" w14:textId="77777777" w:rsidTr="0025548E">
        <w:trPr>
          <w:trHeight w:val="615"/>
        </w:trPr>
        <w:tc>
          <w:tcPr>
            <w:tcW w:w="1980" w:type="dxa"/>
            <w:tcBorders>
              <w:top w:val="single" w:sz="4" w:space="0" w:color="auto"/>
              <w:bottom w:val="single" w:sz="4" w:space="0" w:color="auto"/>
            </w:tcBorders>
            <w:vAlign w:val="center"/>
          </w:tcPr>
          <w:p w14:paraId="070D60A5" w14:textId="77777777" w:rsidR="0025548E" w:rsidRPr="00C10458" w:rsidRDefault="0025548E" w:rsidP="0025548E">
            <w:pPr>
              <w:spacing w:line="240" w:lineRule="auto"/>
              <w:rPr>
                <w:b/>
                <w:bCs/>
                <w:i/>
                <w:iCs/>
              </w:rPr>
            </w:pPr>
            <w:r w:rsidRPr="00C10458">
              <w:rPr>
                <w:b/>
                <w:bCs/>
                <w:i/>
                <w:iCs/>
              </w:rPr>
              <w:t>Path</w:t>
            </w:r>
          </w:p>
        </w:tc>
        <w:tc>
          <w:tcPr>
            <w:tcW w:w="2340" w:type="dxa"/>
            <w:tcBorders>
              <w:top w:val="single" w:sz="4" w:space="0" w:color="auto"/>
              <w:bottom w:val="single" w:sz="4" w:space="0" w:color="auto"/>
            </w:tcBorders>
            <w:vAlign w:val="center"/>
          </w:tcPr>
          <w:p w14:paraId="27415C68" w14:textId="77777777" w:rsidR="0025548E" w:rsidRPr="00C10458" w:rsidRDefault="0025548E" w:rsidP="0025548E">
            <w:pPr>
              <w:spacing w:line="240" w:lineRule="auto"/>
              <w:rPr>
                <w:b/>
                <w:bCs/>
                <w:i/>
                <w:iCs/>
              </w:rPr>
            </w:pPr>
            <w:r w:rsidRPr="00C10458">
              <w:rPr>
                <w:b/>
                <w:bCs/>
                <w:i/>
                <w:iCs/>
              </w:rPr>
              <w:t>Effect</w:t>
            </w:r>
          </w:p>
        </w:tc>
        <w:tc>
          <w:tcPr>
            <w:tcW w:w="1921" w:type="dxa"/>
            <w:tcBorders>
              <w:top w:val="single" w:sz="4" w:space="0" w:color="auto"/>
              <w:bottom w:val="single" w:sz="4" w:space="0" w:color="auto"/>
            </w:tcBorders>
            <w:vAlign w:val="center"/>
          </w:tcPr>
          <w:p w14:paraId="1182B9AE" w14:textId="77777777" w:rsidR="0025548E" w:rsidRPr="00C10458" w:rsidRDefault="0025548E" w:rsidP="0025548E">
            <w:pPr>
              <w:spacing w:line="240" w:lineRule="auto"/>
              <w:jc w:val="center"/>
              <w:rPr>
                <w:b/>
                <w:bCs/>
                <w:i/>
                <w:iCs/>
              </w:rPr>
            </w:pPr>
            <w:r w:rsidRPr="00C10458">
              <w:rPr>
                <w:b/>
                <w:bCs/>
                <w:i/>
                <w:iCs/>
              </w:rPr>
              <w:t>B (SE)</w:t>
            </w:r>
          </w:p>
        </w:tc>
        <w:tc>
          <w:tcPr>
            <w:tcW w:w="1746" w:type="dxa"/>
            <w:tcBorders>
              <w:top w:val="single" w:sz="4" w:space="0" w:color="auto"/>
              <w:bottom w:val="single" w:sz="4" w:space="0" w:color="auto"/>
            </w:tcBorders>
            <w:vAlign w:val="center"/>
          </w:tcPr>
          <w:p w14:paraId="5F1A0F04" w14:textId="77777777" w:rsidR="0025548E" w:rsidRPr="00C10458" w:rsidRDefault="0025548E" w:rsidP="0025548E">
            <w:pPr>
              <w:spacing w:line="240" w:lineRule="auto"/>
              <w:jc w:val="center"/>
              <w:rPr>
                <w:b/>
                <w:bCs/>
                <w:i/>
                <w:iCs/>
              </w:rPr>
            </w:pPr>
            <w:r w:rsidRPr="00C10458">
              <w:rPr>
                <w:b/>
                <w:bCs/>
                <w:i/>
                <w:iCs/>
              </w:rPr>
              <w:t>Std. Beta</w:t>
            </w:r>
          </w:p>
        </w:tc>
        <w:tc>
          <w:tcPr>
            <w:tcW w:w="1413" w:type="dxa"/>
            <w:tcBorders>
              <w:top w:val="single" w:sz="4" w:space="0" w:color="auto"/>
              <w:bottom w:val="single" w:sz="4" w:space="0" w:color="auto"/>
            </w:tcBorders>
            <w:vAlign w:val="center"/>
          </w:tcPr>
          <w:p w14:paraId="05BEFF3F" w14:textId="77777777" w:rsidR="0025548E" w:rsidRPr="00C10458" w:rsidRDefault="0025548E" w:rsidP="0025548E">
            <w:pPr>
              <w:spacing w:line="240" w:lineRule="auto"/>
              <w:jc w:val="center"/>
              <w:rPr>
                <w:b/>
                <w:bCs/>
                <w:i/>
                <w:iCs/>
              </w:rPr>
            </w:pPr>
            <w:r w:rsidRPr="00C10458">
              <w:rPr>
                <w:b/>
                <w:bCs/>
                <w:i/>
                <w:iCs/>
              </w:rPr>
              <w:t>t</w:t>
            </w:r>
          </w:p>
        </w:tc>
        <w:tc>
          <w:tcPr>
            <w:tcW w:w="1413" w:type="dxa"/>
            <w:tcBorders>
              <w:top w:val="single" w:sz="4" w:space="0" w:color="auto"/>
              <w:bottom w:val="single" w:sz="4" w:space="0" w:color="auto"/>
            </w:tcBorders>
            <w:vAlign w:val="center"/>
          </w:tcPr>
          <w:p w14:paraId="0B52D1DB" w14:textId="77777777" w:rsidR="0025548E" w:rsidRPr="00C10458" w:rsidRDefault="0025548E" w:rsidP="0025548E">
            <w:pPr>
              <w:spacing w:line="240" w:lineRule="auto"/>
              <w:jc w:val="center"/>
              <w:rPr>
                <w:b/>
                <w:bCs/>
                <w:i/>
                <w:iCs/>
              </w:rPr>
            </w:pPr>
            <w:r w:rsidRPr="00C10458">
              <w:rPr>
                <w:b/>
                <w:bCs/>
                <w:i/>
                <w:iCs/>
              </w:rPr>
              <w:t>p value</w:t>
            </w:r>
          </w:p>
        </w:tc>
        <w:tc>
          <w:tcPr>
            <w:tcW w:w="2826" w:type="dxa"/>
            <w:gridSpan w:val="2"/>
            <w:tcBorders>
              <w:top w:val="single" w:sz="4" w:space="0" w:color="auto"/>
              <w:bottom w:val="single" w:sz="4" w:space="0" w:color="auto"/>
            </w:tcBorders>
            <w:vAlign w:val="center"/>
          </w:tcPr>
          <w:p w14:paraId="03497A5B" w14:textId="77777777" w:rsidR="0025548E" w:rsidRPr="00C10458" w:rsidRDefault="0025548E" w:rsidP="0025548E">
            <w:pPr>
              <w:spacing w:line="240" w:lineRule="auto"/>
              <w:jc w:val="center"/>
              <w:rPr>
                <w:b/>
                <w:bCs/>
                <w:i/>
                <w:iCs/>
              </w:rPr>
            </w:pPr>
            <w:r w:rsidRPr="00C10458">
              <w:rPr>
                <w:b/>
                <w:bCs/>
                <w:i/>
                <w:iCs/>
              </w:rPr>
              <w:t>95% Confidence Interval</w:t>
            </w:r>
          </w:p>
        </w:tc>
      </w:tr>
      <w:tr w:rsidR="0025548E" w:rsidRPr="002D5B7E" w14:paraId="1469929B" w14:textId="77777777" w:rsidTr="0025548E">
        <w:trPr>
          <w:trHeight w:val="615"/>
        </w:trPr>
        <w:tc>
          <w:tcPr>
            <w:tcW w:w="1980" w:type="dxa"/>
            <w:tcBorders>
              <w:top w:val="single" w:sz="4" w:space="0" w:color="auto"/>
            </w:tcBorders>
            <w:vAlign w:val="center"/>
          </w:tcPr>
          <w:p w14:paraId="35EEA4CF" w14:textId="77777777" w:rsidR="0025548E" w:rsidRPr="002D5B7E" w:rsidRDefault="0025548E" w:rsidP="0025548E">
            <w:pPr>
              <w:spacing w:line="240" w:lineRule="auto"/>
            </w:pPr>
          </w:p>
        </w:tc>
        <w:tc>
          <w:tcPr>
            <w:tcW w:w="2340" w:type="dxa"/>
            <w:tcBorders>
              <w:top w:val="single" w:sz="4" w:space="0" w:color="auto"/>
            </w:tcBorders>
            <w:vAlign w:val="center"/>
          </w:tcPr>
          <w:p w14:paraId="1F355B4A" w14:textId="77777777" w:rsidR="0025548E" w:rsidRPr="002D5B7E" w:rsidRDefault="0025548E" w:rsidP="0025548E">
            <w:pPr>
              <w:spacing w:line="240" w:lineRule="auto"/>
            </w:pPr>
          </w:p>
        </w:tc>
        <w:tc>
          <w:tcPr>
            <w:tcW w:w="1921" w:type="dxa"/>
            <w:tcBorders>
              <w:top w:val="single" w:sz="4" w:space="0" w:color="auto"/>
            </w:tcBorders>
            <w:vAlign w:val="center"/>
          </w:tcPr>
          <w:p w14:paraId="5CFBE14D" w14:textId="77777777" w:rsidR="0025548E" w:rsidRPr="002D5B7E" w:rsidRDefault="0025548E" w:rsidP="0025548E">
            <w:pPr>
              <w:spacing w:line="240" w:lineRule="auto"/>
              <w:jc w:val="center"/>
            </w:pPr>
          </w:p>
        </w:tc>
        <w:tc>
          <w:tcPr>
            <w:tcW w:w="1746" w:type="dxa"/>
            <w:tcBorders>
              <w:top w:val="single" w:sz="4" w:space="0" w:color="auto"/>
            </w:tcBorders>
            <w:vAlign w:val="center"/>
          </w:tcPr>
          <w:p w14:paraId="45FF2263" w14:textId="77777777" w:rsidR="0025548E" w:rsidRPr="002D5B7E" w:rsidRDefault="0025548E" w:rsidP="0025548E">
            <w:pPr>
              <w:spacing w:line="240" w:lineRule="auto"/>
              <w:jc w:val="center"/>
            </w:pPr>
          </w:p>
        </w:tc>
        <w:tc>
          <w:tcPr>
            <w:tcW w:w="1413" w:type="dxa"/>
            <w:tcBorders>
              <w:top w:val="single" w:sz="4" w:space="0" w:color="auto"/>
            </w:tcBorders>
            <w:vAlign w:val="center"/>
          </w:tcPr>
          <w:p w14:paraId="67D6FA84" w14:textId="77777777" w:rsidR="0025548E" w:rsidRPr="002D5B7E" w:rsidRDefault="0025548E" w:rsidP="0025548E">
            <w:pPr>
              <w:spacing w:line="240" w:lineRule="auto"/>
              <w:jc w:val="center"/>
            </w:pPr>
          </w:p>
        </w:tc>
        <w:tc>
          <w:tcPr>
            <w:tcW w:w="1413" w:type="dxa"/>
            <w:tcBorders>
              <w:top w:val="single" w:sz="4" w:space="0" w:color="auto"/>
            </w:tcBorders>
            <w:vAlign w:val="center"/>
          </w:tcPr>
          <w:p w14:paraId="3D558FE4" w14:textId="77777777" w:rsidR="0025548E" w:rsidRPr="002D5B7E" w:rsidRDefault="0025548E" w:rsidP="0025548E">
            <w:pPr>
              <w:spacing w:line="240" w:lineRule="auto"/>
              <w:jc w:val="center"/>
            </w:pPr>
          </w:p>
        </w:tc>
        <w:tc>
          <w:tcPr>
            <w:tcW w:w="1413" w:type="dxa"/>
            <w:tcBorders>
              <w:top w:val="single" w:sz="4" w:space="0" w:color="auto"/>
              <w:bottom w:val="single" w:sz="4" w:space="0" w:color="auto"/>
            </w:tcBorders>
            <w:vAlign w:val="center"/>
          </w:tcPr>
          <w:p w14:paraId="167DF3EC" w14:textId="77777777" w:rsidR="0025548E" w:rsidRPr="00C10458" w:rsidRDefault="0025548E" w:rsidP="0025548E">
            <w:pPr>
              <w:spacing w:line="240" w:lineRule="auto"/>
              <w:jc w:val="center"/>
              <w:rPr>
                <w:b/>
                <w:bCs/>
              </w:rPr>
            </w:pPr>
            <w:r w:rsidRPr="00C10458">
              <w:rPr>
                <w:b/>
                <w:bCs/>
              </w:rPr>
              <w:t>Lower</w:t>
            </w:r>
          </w:p>
        </w:tc>
        <w:tc>
          <w:tcPr>
            <w:tcW w:w="1413" w:type="dxa"/>
            <w:tcBorders>
              <w:top w:val="single" w:sz="4" w:space="0" w:color="auto"/>
              <w:bottom w:val="single" w:sz="4" w:space="0" w:color="auto"/>
            </w:tcBorders>
            <w:vAlign w:val="center"/>
          </w:tcPr>
          <w:p w14:paraId="79037342" w14:textId="77777777" w:rsidR="0025548E" w:rsidRPr="00C10458" w:rsidRDefault="0025548E" w:rsidP="0025548E">
            <w:pPr>
              <w:spacing w:line="240" w:lineRule="auto"/>
              <w:jc w:val="center"/>
              <w:rPr>
                <w:b/>
                <w:bCs/>
              </w:rPr>
            </w:pPr>
            <w:r w:rsidRPr="00C10458">
              <w:rPr>
                <w:b/>
                <w:bCs/>
              </w:rPr>
              <w:t>Upper</w:t>
            </w:r>
          </w:p>
        </w:tc>
      </w:tr>
      <w:tr w:rsidR="0025548E" w:rsidRPr="002D5B7E" w14:paraId="05932401" w14:textId="77777777" w:rsidTr="0025548E">
        <w:trPr>
          <w:trHeight w:val="615"/>
        </w:trPr>
        <w:tc>
          <w:tcPr>
            <w:tcW w:w="1980" w:type="dxa"/>
            <w:vAlign w:val="center"/>
          </w:tcPr>
          <w:p w14:paraId="3129FFE1" w14:textId="77777777" w:rsidR="0025548E" w:rsidRPr="00C10458" w:rsidRDefault="0025548E" w:rsidP="0025548E">
            <w:pPr>
              <w:spacing w:line="240" w:lineRule="auto"/>
              <w:rPr>
                <w:b/>
                <w:bCs/>
              </w:rPr>
            </w:pPr>
            <w:r w:rsidRPr="00C10458">
              <w:rPr>
                <w:b/>
                <w:bCs/>
              </w:rPr>
              <w:t>a</w:t>
            </w:r>
          </w:p>
        </w:tc>
        <w:tc>
          <w:tcPr>
            <w:tcW w:w="2340" w:type="dxa"/>
            <w:vAlign w:val="center"/>
          </w:tcPr>
          <w:p w14:paraId="334A1DBA" w14:textId="77777777" w:rsidR="0025548E" w:rsidRPr="002D5B7E" w:rsidRDefault="0025548E" w:rsidP="0025548E">
            <w:pPr>
              <w:spacing w:line="240" w:lineRule="auto"/>
            </w:pPr>
            <w:r w:rsidRPr="002D5B7E">
              <w:t>FC</w:t>
            </w:r>
            <w:r w:rsidRPr="002D5B7E">
              <w:rPr>
                <w:vertAlign w:val="superscript"/>
              </w:rPr>
              <w:t>†</w:t>
            </w:r>
            <w:r w:rsidRPr="002D5B7E">
              <w:t xml:space="preserve"> </w:t>
            </w:r>
            <w:r w:rsidRPr="002D5B7E">
              <w:sym w:font="Wingdings" w:char="F0E0"/>
            </w:r>
            <w:r w:rsidRPr="002D5B7E">
              <w:t xml:space="preserve"> SRS</w:t>
            </w:r>
          </w:p>
        </w:tc>
        <w:tc>
          <w:tcPr>
            <w:tcW w:w="1921" w:type="dxa"/>
            <w:vAlign w:val="center"/>
          </w:tcPr>
          <w:p w14:paraId="3D632AE2" w14:textId="77777777" w:rsidR="0025548E" w:rsidRPr="002D5B7E" w:rsidRDefault="0025548E" w:rsidP="0025548E">
            <w:pPr>
              <w:spacing w:line="240" w:lineRule="auto"/>
              <w:jc w:val="center"/>
            </w:pPr>
            <w:r w:rsidRPr="002D5B7E">
              <w:t>-21.2 (7.82)</w:t>
            </w:r>
          </w:p>
        </w:tc>
        <w:tc>
          <w:tcPr>
            <w:tcW w:w="1746" w:type="dxa"/>
            <w:vAlign w:val="center"/>
          </w:tcPr>
          <w:p w14:paraId="2070F06D" w14:textId="77777777" w:rsidR="0025548E" w:rsidRPr="002D5B7E" w:rsidRDefault="0025548E" w:rsidP="0025548E">
            <w:pPr>
              <w:spacing w:line="240" w:lineRule="auto"/>
              <w:jc w:val="center"/>
            </w:pPr>
            <w:r w:rsidRPr="002D5B7E">
              <w:t>-0.26</w:t>
            </w:r>
          </w:p>
        </w:tc>
        <w:tc>
          <w:tcPr>
            <w:tcW w:w="1413" w:type="dxa"/>
            <w:vAlign w:val="center"/>
          </w:tcPr>
          <w:p w14:paraId="27C454A6" w14:textId="77777777" w:rsidR="0025548E" w:rsidRPr="002D5B7E" w:rsidRDefault="0025548E" w:rsidP="0025548E">
            <w:pPr>
              <w:spacing w:line="240" w:lineRule="auto"/>
              <w:jc w:val="center"/>
            </w:pPr>
            <w:r w:rsidRPr="002D5B7E">
              <w:t>-2.71</w:t>
            </w:r>
          </w:p>
        </w:tc>
        <w:tc>
          <w:tcPr>
            <w:tcW w:w="1413" w:type="dxa"/>
            <w:vAlign w:val="center"/>
          </w:tcPr>
          <w:p w14:paraId="31F02FFC" w14:textId="77777777" w:rsidR="0025548E" w:rsidRPr="002D5B7E" w:rsidRDefault="0025548E" w:rsidP="0025548E">
            <w:pPr>
              <w:spacing w:line="240" w:lineRule="auto"/>
              <w:jc w:val="center"/>
            </w:pPr>
            <w:r w:rsidRPr="002D5B7E">
              <w:t>.008*</w:t>
            </w:r>
          </w:p>
        </w:tc>
        <w:tc>
          <w:tcPr>
            <w:tcW w:w="1413" w:type="dxa"/>
            <w:tcBorders>
              <w:top w:val="single" w:sz="4" w:space="0" w:color="auto"/>
            </w:tcBorders>
            <w:vAlign w:val="center"/>
          </w:tcPr>
          <w:p w14:paraId="666D9B8E" w14:textId="77777777" w:rsidR="0025548E" w:rsidRPr="002D5B7E" w:rsidRDefault="0025548E" w:rsidP="0025548E">
            <w:pPr>
              <w:spacing w:line="240" w:lineRule="auto"/>
              <w:jc w:val="center"/>
            </w:pPr>
            <w:r>
              <w:t>-36.7</w:t>
            </w:r>
          </w:p>
        </w:tc>
        <w:tc>
          <w:tcPr>
            <w:tcW w:w="1413" w:type="dxa"/>
            <w:tcBorders>
              <w:top w:val="single" w:sz="4" w:space="0" w:color="auto"/>
            </w:tcBorders>
            <w:vAlign w:val="center"/>
          </w:tcPr>
          <w:p w14:paraId="15F57B98" w14:textId="77777777" w:rsidR="0025548E" w:rsidRPr="002D5B7E" w:rsidRDefault="0025548E" w:rsidP="0025548E">
            <w:pPr>
              <w:spacing w:line="240" w:lineRule="auto"/>
              <w:jc w:val="center"/>
            </w:pPr>
            <w:r>
              <w:t>-5.67</w:t>
            </w:r>
          </w:p>
        </w:tc>
      </w:tr>
      <w:tr w:rsidR="0025548E" w:rsidRPr="002D5B7E" w14:paraId="4FB56C9D" w14:textId="77777777" w:rsidTr="0025548E">
        <w:trPr>
          <w:trHeight w:val="615"/>
        </w:trPr>
        <w:tc>
          <w:tcPr>
            <w:tcW w:w="1980" w:type="dxa"/>
            <w:vAlign w:val="center"/>
          </w:tcPr>
          <w:p w14:paraId="78D8ED29" w14:textId="77777777" w:rsidR="0025548E" w:rsidRPr="00C10458" w:rsidRDefault="0025548E" w:rsidP="0025548E">
            <w:pPr>
              <w:spacing w:line="240" w:lineRule="auto"/>
              <w:rPr>
                <w:b/>
                <w:bCs/>
              </w:rPr>
            </w:pPr>
            <w:r w:rsidRPr="00C10458">
              <w:rPr>
                <w:b/>
                <w:bCs/>
              </w:rPr>
              <w:t>b</w:t>
            </w:r>
          </w:p>
        </w:tc>
        <w:tc>
          <w:tcPr>
            <w:tcW w:w="2340" w:type="dxa"/>
            <w:vAlign w:val="center"/>
          </w:tcPr>
          <w:p w14:paraId="350F43F1" w14:textId="77777777" w:rsidR="0025548E" w:rsidRPr="002D5B7E" w:rsidRDefault="0025548E" w:rsidP="0025548E">
            <w:pPr>
              <w:spacing w:line="240" w:lineRule="auto"/>
            </w:pPr>
            <w:r w:rsidRPr="002D5B7E">
              <w:t xml:space="preserve">SRS </w:t>
            </w:r>
            <w:r w:rsidRPr="002D5B7E">
              <w:sym w:font="Wingdings" w:char="F0E0"/>
            </w:r>
            <w:r w:rsidRPr="002D5B7E">
              <w:t xml:space="preserve"> MASC</w:t>
            </w:r>
          </w:p>
        </w:tc>
        <w:tc>
          <w:tcPr>
            <w:tcW w:w="1921" w:type="dxa"/>
            <w:vAlign w:val="center"/>
          </w:tcPr>
          <w:p w14:paraId="25AE4CBE" w14:textId="77777777" w:rsidR="0025548E" w:rsidRPr="002D5B7E" w:rsidRDefault="0025548E" w:rsidP="0025548E">
            <w:pPr>
              <w:spacing w:line="240" w:lineRule="auto"/>
              <w:jc w:val="center"/>
            </w:pPr>
            <w:r w:rsidRPr="002D5B7E">
              <w:t>0.66 (0.08)</w:t>
            </w:r>
          </w:p>
        </w:tc>
        <w:tc>
          <w:tcPr>
            <w:tcW w:w="1746" w:type="dxa"/>
            <w:vAlign w:val="center"/>
          </w:tcPr>
          <w:p w14:paraId="2AC2E6D9" w14:textId="77777777" w:rsidR="0025548E" w:rsidRPr="002D5B7E" w:rsidRDefault="0025548E" w:rsidP="0025548E">
            <w:pPr>
              <w:spacing w:line="240" w:lineRule="auto"/>
              <w:jc w:val="center"/>
            </w:pPr>
            <w:r w:rsidRPr="002D5B7E">
              <w:t>0.64</w:t>
            </w:r>
          </w:p>
        </w:tc>
        <w:tc>
          <w:tcPr>
            <w:tcW w:w="1413" w:type="dxa"/>
            <w:vAlign w:val="center"/>
          </w:tcPr>
          <w:p w14:paraId="121ED3CC" w14:textId="77777777" w:rsidR="0025548E" w:rsidRPr="002D5B7E" w:rsidRDefault="0025548E" w:rsidP="0025548E">
            <w:pPr>
              <w:spacing w:line="240" w:lineRule="auto"/>
              <w:jc w:val="center"/>
            </w:pPr>
            <w:r w:rsidRPr="002D5B7E">
              <w:t>8.30</w:t>
            </w:r>
          </w:p>
        </w:tc>
        <w:tc>
          <w:tcPr>
            <w:tcW w:w="1413" w:type="dxa"/>
            <w:vAlign w:val="center"/>
          </w:tcPr>
          <w:p w14:paraId="43AFFF18" w14:textId="77777777" w:rsidR="0025548E" w:rsidRPr="002D5B7E" w:rsidRDefault="0025548E" w:rsidP="0025548E">
            <w:pPr>
              <w:spacing w:line="240" w:lineRule="auto"/>
              <w:jc w:val="center"/>
            </w:pPr>
            <w:r w:rsidRPr="002D5B7E">
              <w:t>&lt; .001*</w:t>
            </w:r>
          </w:p>
        </w:tc>
        <w:tc>
          <w:tcPr>
            <w:tcW w:w="1413" w:type="dxa"/>
            <w:vAlign w:val="center"/>
          </w:tcPr>
          <w:p w14:paraId="51DA0838" w14:textId="77777777" w:rsidR="0025548E" w:rsidRPr="002D5B7E" w:rsidRDefault="0025548E" w:rsidP="0025548E">
            <w:pPr>
              <w:spacing w:line="240" w:lineRule="auto"/>
              <w:jc w:val="center"/>
            </w:pPr>
            <w:r>
              <w:t>-19.2</w:t>
            </w:r>
          </w:p>
        </w:tc>
        <w:tc>
          <w:tcPr>
            <w:tcW w:w="1413" w:type="dxa"/>
            <w:vAlign w:val="center"/>
          </w:tcPr>
          <w:p w14:paraId="347A37A4" w14:textId="77777777" w:rsidR="0025548E" w:rsidRPr="002D5B7E" w:rsidRDefault="0025548E" w:rsidP="0025548E">
            <w:pPr>
              <w:spacing w:line="240" w:lineRule="auto"/>
              <w:jc w:val="center"/>
            </w:pPr>
            <w:r>
              <w:t>6.38</w:t>
            </w:r>
          </w:p>
        </w:tc>
      </w:tr>
      <w:tr w:rsidR="0025548E" w:rsidRPr="002D5B7E" w14:paraId="1507BE2E" w14:textId="77777777" w:rsidTr="0025548E">
        <w:trPr>
          <w:trHeight w:val="615"/>
        </w:trPr>
        <w:tc>
          <w:tcPr>
            <w:tcW w:w="1980" w:type="dxa"/>
            <w:vAlign w:val="center"/>
          </w:tcPr>
          <w:p w14:paraId="7E149B4C" w14:textId="77777777" w:rsidR="0025548E" w:rsidRPr="00C10458" w:rsidRDefault="0025548E" w:rsidP="0025548E">
            <w:pPr>
              <w:spacing w:line="240" w:lineRule="auto"/>
              <w:rPr>
                <w:b/>
                <w:bCs/>
              </w:rPr>
            </w:pPr>
            <w:r w:rsidRPr="00C10458">
              <w:rPr>
                <w:b/>
                <w:bCs/>
              </w:rPr>
              <w:t>(Total) c</w:t>
            </w:r>
          </w:p>
        </w:tc>
        <w:tc>
          <w:tcPr>
            <w:tcW w:w="2340" w:type="dxa"/>
            <w:vAlign w:val="center"/>
          </w:tcPr>
          <w:p w14:paraId="7796B1C2" w14:textId="77777777" w:rsidR="0025548E" w:rsidRPr="002D5B7E" w:rsidRDefault="0025548E" w:rsidP="0025548E">
            <w:pPr>
              <w:spacing w:line="240" w:lineRule="auto"/>
            </w:pPr>
            <w:r w:rsidRPr="002D5B7E">
              <w:t>FC</w:t>
            </w:r>
            <w:r w:rsidRPr="002D5B7E">
              <w:rPr>
                <w:vertAlign w:val="superscript"/>
              </w:rPr>
              <w:t>†</w:t>
            </w:r>
            <w:r w:rsidRPr="002D5B7E">
              <w:t xml:space="preserve"> </w:t>
            </w:r>
            <w:r w:rsidRPr="002D5B7E">
              <w:sym w:font="Wingdings" w:char="F0E0"/>
            </w:r>
            <w:r w:rsidRPr="002D5B7E">
              <w:t xml:space="preserve"> MASC</w:t>
            </w:r>
          </w:p>
        </w:tc>
        <w:tc>
          <w:tcPr>
            <w:tcW w:w="1921" w:type="dxa"/>
            <w:vAlign w:val="center"/>
          </w:tcPr>
          <w:p w14:paraId="6B2E691E" w14:textId="77777777" w:rsidR="0025548E" w:rsidRPr="002D5B7E" w:rsidRDefault="0025548E" w:rsidP="0025548E">
            <w:pPr>
              <w:spacing w:line="240" w:lineRule="auto"/>
              <w:jc w:val="center"/>
            </w:pPr>
            <w:r w:rsidRPr="002D5B7E">
              <w:t>-20.3 (8.05)</w:t>
            </w:r>
          </w:p>
        </w:tc>
        <w:tc>
          <w:tcPr>
            <w:tcW w:w="1746" w:type="dxa"/>
            <w:vAlign w:val="center"/>
          </w:tcPr>
          <w:p w14:paraId="6E8397A9" w14:textId="77777777" w:rsidR="0025548E" w:rsidRPr="002D5B7E" w:rsidRDefault="0025548E" w:rsidP="0025548E">
            <w:pPr>
              <w:spacing w:line="240" w:lineRule="auto"/>
              <w:jc w:val="center"/>
            </w:pPr>
            <w:r w:rsidRPr="002D5B7E">
              <w:t>-0.24</w:t>
            </w:r>
          </w:p>
        </w:tc>
        <w:tc>
          <w:tcPr>
            <w:tcW w:w="1413" w:type="dxa"/>
            <w:vAlign w:val="center"/>
          </w:tcPr>
          <w:p w14:paraId="495E20A9" w14:textId="77777777" w:rsidR="0025548E" w:rsidRPr="002D5B7E" w:rsidRDefault="0025548E" w:rsidP="0025548E">
            <w:pPr>
              <w:spacing w:line="240" w:lineRule="auto"/>
              <w:jc w:val="center"/>
            </w:pPr>
            <w:r w:rsidRPr="002D5B7E">
              <w:t>2.53</w:t>
            </w:r>
          </w:p>
        </w:tc>
        <w:tc>
          <w:tcPr>
            <w:tcW w:w="1413" w:type="dxa"/>
            <w:vAlign w:val="center"/>
          </w:tcPr>
          <w:p w14:paraId="3B17CD62" w14:textId="77777777" w:rsidR="0025548E" w:rsidRPr="002D5B7E" w:rsidRDefault="0025548E" w:rsidP="0025548E">
            <w:pPr>
              <w:spacing w:line="240" w:lineRule="auto"/>
              <w:jc w:val="center"/>
            </w:pPr>
            <w:r w:rsidRPr="002D5B7E">
              <w:t>.001*</w:t>
            </w:r>
          </w:p>
        </w:tc>
        <w:tc>
          <w:tcPr>
            <w:tcW w:w="1413" w:type="dxa"/>
            <w:vAlign w:val="center"/>
          </w:tcPr>
          <w:p w14:paraId="1B2F0836" w14:textId="77777777" w:rsidR="0025548E" w:rsidRPr="002D5B7E" w:rsidRDefault="0025548E" w:rsidP="0025548E">
            <w:pPr>
              <w:spacing w:line="240" w:lineRule="auto"/>
              <w:jc w:val="center"/>
            </w:pPr>
            <w:r>
              <w:t>-36.3</w:t>
            </w:r>
          </w:p>
        </w:tc>
        <w:tc>
          <w:tcPr>
            <w:tcW w:w="1413" w:type="dxa"/>
            <w:vAlign w:val="center"/>
          </w:tcPr>
          <w:p w14:paraId="765AD0C3" w14:textId="77777777" w:rsidR="0025548E" w:rsidRPr="002D5B7E" w:rsidRDefault="0025548E" w:rsidP="0025548E">
            <w:pPr>
              <w:spacing w:line="240" w:lineRule="auto"/>
              <w:jc w:val="center"/>
            </w:pPr>
            <w:r>
              <w:t>-4.36</w:t>
            </w:r>
          </w:p>
        </w:tc>
      </w:tr>
      <w:tr w:rsidR="0025548E" w:rsidRPr="002D5B7E" w14:paraId="523E01B5" w14:textId="77777777" w:rsidTr="0025548E">
        <w:trPr>
          <w:trHeight w:val="615"/>
        </w:trPr>
        <w:tc>
          <w:tcPr>
            <w:tcW w:w="1980" w:type="dxa"/>
            <w:vAlign w:val="center"/>
          </w:tcPr>
          <w:p w14:paraId="6517AF91" w14:textId="77777777" w:rsidR="0025548E" w:rsidRPr="00C10458" w:rsidRDefault="0025548E" w:rsidP="0025548E">
            <w:pPr>
              <w:spacing w:line="240" w:lineRule="auto"/>
              <w:rPr>
                <w:b/>
                <w:bCs/>
              </w:rPr>
            </w:pPr>
            <w:r w:rsidRPr="00C10458">
              <w:rPr>
                <w:b/>
                <w:bCs/>
              </w:rPr>
              <w:t>(Direct) c'</w:t>
            </w:r>
          </w:p>
        </w:tc>
        <w:tc>
          <w:tcPr>
            <w:tcW w:w="2340" w:type="dxa"/>
            <w:vAlign w:val="center"/>
          </w:tcPr>
          <w:p w14:paraId="58B74B1B" w14:textId="77777777" w:rsidR="0025548E" w:rsidRPr="002D5B7E" w:rsidRDefault="0025548E" w:rsidP="0025548E">
            <w:pPr>
              <w:spacing w:line="240" w:lineRule="auto"/>
            </w:pPr>
            <w:r w:rsidRPr="002D5B7E">
              <w:t>FC</w:t>
            </w:r>
            <w:r w:rsidRPr="002D5B7E">
              <w:rPr>
                <w:vertAlign w:val="superscript"/>
              </w:rPr>
              <w:t>†</w:t>
            </w:r>
            <w:r w:rsidRPr="002D5B7E">
              <w:t xml:space="preserve"> </w:t>
            </w:r>
            <w:r w:rsidRPr="002D5B7E">
              <w:sym w:font="Wingdings" w:char="F0E0"/>
            </w:r>
            <w:r w:rsidRPr="002D5B7E">
              <w:t xml:space="preserve"> MASC</w:t>
            </w:r>
          </w:p>
        </w:tc>
        <w:tc>
          <w:tcPr>
            <w:tcW w:w="1921" w:type="dxa"/>
            <w:vAlign w:val="center"/>
          </w:tcPr>
          <w:p w14:paraId="0AC92733" w14:textId="77777777" w:rsidR="0025548E" w:rsidRPr="002D5B7E" w:rsidRDefault="0025548E" w:rsidP="0025548E">
            <w:pPr>
              <w:spacing w:line="240" w:lineRule="auto"/>
              <w:jc w:val="center"/>
            </w:pPr>
            <w:r w:rsidRPr="002D5B7E">
              <w:t>-6.41 (6.44)</w:t>
            </w:r>
          </w:p>
        </w:tc>
        <w:tc>
          <w:tcPr>
            <w:tcW w:w="1746" w:type="dxa"/>
            <w:vAlign w:val="center"/>
          </w:tcPr>
          <w:p w14:paraId="61F18194" w14:textId="77777777" w:rsidR="0025548E" w:rsidRPr="002D5B7E" w:rsidRDefault="0025548E" w:rsidP="0025548E">
            <w:pPr>
              <w:spacing w:line="240" w:lineRule="auto"/>
              <w:jc w:val="center"/>
            </w:pPr>
            <w:r w:rsidRPr="002D5B7E">
              <w:t>-0.08</w:t>
            </w:r>
          </w:p>
        </w:tc>
        <w:tc>
          <w:tcPr>
            <w:tcW w:w="1413" w:type="dxa"/>
            <w:vAlign w:val="center"/>
          </w:tcPr>
          <w:p w14:paraId="0904F17F" w14:textId="77777777" w:rsidR="0025548E" w:rsidRPr="002D5B7E" w:rsidRDefault="0025548E" w:rsidP="0025548E">
            <w:pPr>
              <w:spacing w:line="240" w:lineRule="auto"/>
              <w:jc w:val="center"/>
            </w:pPr>
            <w:r w:rsidRPr="002D5B7E">
              <w:t>-0.99</w:t>
            </w:r>
          </w:p>
        </w:tc>
        <w:tc>
          <w:tcPr>
            <w:tcW w:w="1413" w:type="dxa"/>
            <w:vAlign w:val="center"/>
          </w:tcPr>
          <w:p w14:paraId="1DB149BD" w14:textId="77777777" w:rsidR="0025548E" w:rsidRPr="002D5B7E" w:rsidRDefault="0025548E" w:rsidP="0025548E">
            <w:pPr>
              <w:spacing w:line="240" w:lineRule="auto"/>
              <w:jc w:val="center"/>
            </w:pPr>
            <w:r w:rsidRPr="002D5B7E">
              <w:t>0.32</w:t>
            </w:r>
          </w:p>
        </w:tc>
        <w:tc>
          <w:tcPr>
            <w:tcW w:w="1413" w:type="dxa"/>
            <w:vAlign w:val="center"/>
          </w:tcPr>
          <w:p w14:paraId="35669EC5" w14:textId="77777777" w:rsidR="0025548E" w:rsidRPr="002D5B7E" w:rsidRDefault="0025548E" w:rsidP="0025548E">
            <w:pPr>
              <w:spacing w:line="240" w:lineRule="auto"/>
              <w:jc w:val="center"/>
            </w:pPr>
            <w:r>
              <w:t>-19.2</w:t>
            </w:r>
          </w:p>
        </w:tc>
        <w:tc>
          <w:tcPr>
            <w:tcW w:w="1413" w:type="dxa"/>
            <w:vAlign w:val="center"/>
          </w:tcPr>
          <w:p w14:paraId="3CE5AD81" w14:textId="77777777" w:rsidR="0025548E" w:rsidRPr="002D5B7E" w:rsidRDefault="0025548E" w:rsidP="0025548E">
            <w:pPr>
              <w:spacing w:line="240" w:lineRule="auto"/>
              <w:jc w:val="center"/>
            </w:pPr>
            <w:r>
              <w:t>6.38</w:t>
            </w:r>
          </w:p>
        </w:tc>
      </w:tr>
      <w:tr w:rsidR="0025548E" w:rsidRPr="002D5B7E" w14:paraId="5DD20C92" w14:textId="77777777" w:rsidTr="0025548E">
        <w:trPr>
          <w:trHeight w:val="615"/>
        </w:trPr>
        <w:tc>
          <w:tcPr>
            <w:tcW w:w="1980" w:type="dxa"/>
            <w:tcBorders>
              <w:bottom w:val="single" w:sz="4" w:space="0" w:color="auto"/>
            </w:tcBorders>
            <w:vAlign w:val="center"/>
          </w:tcPr>
          <w:p w14:paraId="2FD46069" w14:textId="77777777" w:rsidR="0025548E" w:rsidRPr="00C10458" w:rsidRDefault="0025548E" w:rsidP="0025548E">
            <w:pPr>
              <w:spacing w:line="240" w:lineRule="auto"/>
              <w:rPr>
                <w:b/>
                <w:bCs/>
              </w:rPr>
            </w:pPr>
            <w:r w:rsidRPr="00C10458">
              <w:rPr>
                <w:b/>
                <w:bCs/>
              </w:rPr>
              <w:t>(Indirect) ab</w:t>
            </w:r>
          </w:p>
        </w:tc>
        <w:tc>
          <w:tcPr>
            <w:tcW w:w="2340" w:type="dxa"/>
            <w:tcBorders>
              <w:bottom w:val="single" w:sz="4" w:space="0" w:color="auto"/>
            </w:tcBorders>
            <w:vAlign w:val="center"/>
          </w:tcPr>
          <w:p w14:paraId="018365F4" w14:textId="77777777" w:rsidR="0025548E" w:rsidRPr="002D5B7E" w:rsidRDefault="0025548E" w:rsidP="0025548E">
            <w:pPr>
              <w:spacing w:line="240" w:lineRule="auto"/>
            </w:pPr>
            <w:r w:rsidRPr="002D5B7E">
              <w:t>FC</w:t>
            </w:r>
            <w:r w:rsidRPr="002D5B7E">
              <w:rPr>
                <w:vertAlign w:val="superscript"/>
              </w:rPr>
              <w:t>†</w:t>
            </w:r>
            <w:r w:rsidRPr="002D5B7E">
              <w:t xml:space="preserve"> </w:t>
            </w:r>
            <w:r w:rsidRPr="002D5B7E">
              <w:sym w:font="Wingdings" w:char="F0E0"/>
            </w:r>
            <w:r w:rsidRPr="002D5B7E">
              <w:t xml:space="preserve"> SRS </w:t>
            </w:r>
            <w:r w:rsidRPr="002D5B7E">
              <w:sym w:font="Wingdings" w:char="F0E0"/>
            </w:r>
            <w:r w:rsidRPr="002D5B7E">
              <w:t xml:space="preserve"> MASC</w:t>
            </w:r>
          </w:p>
        </w:tc>
        <w:tc>
          <w:tcPr>
            <w:tcW w:w="1921" w:type="dxa"/>
            <w:tcBorders>
              <w:bottom w:val="single" w:sz="4" w:space="0" w:color="auto"/>
            </w:tcBorders>
            <w:vAlign w:val="center"/>
          </w:tcPr>
          <w:p w14:paraId="28EAF1E5" w14:textId="77777777" w:rsidR="0025548E" w:rsidRPr="002D5B7E" w:rsidRDefault="0025548E" w:rsidP="0025548E">
            <w:pPr>
              <w:spacing w:line="240" w:lineRule="auto"/>
              <w:jc w:val="center"/>
            </w:pPr>
            <w:r w:rsidRPr="002D5B7E">
              <w:t>-13.9 (5.37)</w:t>
            </w:r>
          </w:p>
        </w:tc>
        <w:tc>
          <w:tcPr>
            <w:tcW w:w="1746" w:type="dxa"/>
            <w:tcBorders>
              <w:bottom w:val="single" w:sz="4" w:space="0" w:color="auto"/>
            </w:tcBorders>
            <w:vAlign w:val="center"/>
          </w:tcPr>
          <w:p w14:paraId="584EB722" w14:textId="77777777" w:rsidR="0025548E" w:rsidRPr="002D5B7E" w:rsidRDefault="0025548E" w:rsidP="0025548E">
            <w:pPr>
              <w:spacing w:line="240" w:lineRule="auto"/>
              <w:jc w:val="center"/>
            </w:pPr>
            <w:r w:rsidRPr="002D5B7E">
              <w:t>-0.17</w:t>
            </w:r>
          </w:p>
        </w:tc>
        <w:tc>
          <w:tcPr>
            <w:tcW w:w="1413" w:type="dxa"/>
            <w:tcBorders>
              <w:bottom w:val="single" w:sz="4" w:space="0" w:color="auto"/>
            </w:tcBorders>
            <w:vAlign w:val="center"/>
          </w:tcPr>
          <w:p w14:paraId="5ED469A1" w14:textId="77777777" w:rsidR="0025548E" w:rsidRPr="002D5B7E" w:rsidRDefault="0025548E" w:rsidP="0025548E">
            <w:pPr>
              <w:spacing w:line="240" w:lineRule="auto"/>
              <w:jc w:val="center"/>
            </w:pPr>
            <w:r>
              <w:t>-2.59</w:t>
            </w:r>
          </w:p>
        </w:tc>
        <w:tc>
          <w:tcPr>
            <w:tcW w:w="1413" w:type="dxa"/>
            <w:tcBorders>
              <w:bottom w:val="single" w:sz="4" w:space="0" w:color="auto"/>
            </w:tcBorders>
            <w:vAlign w:val="center"/>
          </w:tcPr>
          <w:p w14:paraId="15E53895" w14:textId="77777777" w:rsidR="0025548E" w:rsidRPr="002D5B7E" w:rsidRDefault="0025548E" w:rsidP="0025548E">
            <w:pPr>
              <w:spacing w:line="240" w:lineRule="auto"/>
              <w:jc w:val="center"/>
            </w:pPr>
            <w:r>
              <w:t>.005*</w:t>
            </w:r>
          </w:p>
        </w:tc>
        <w:tc>
          <w:tcPr>
            <w:tcW w:w="1413" w:type="dxa"/>
            <w:tcBorders>
              <w:bottom w:val="single" w:sz="4" w:space="0" w:color="auto"/>
            </w:tcBorders>
            <w:vAlign w:val="center"/>
          </w:tcPr>
          <w:p w14:paraId="15B85F9C" w14:textId="77777777" w:rsidR="0025548E" w:rsidRPr="002D5B7E" w:rsidRDefault="0025548E" w:rsidP="0025548E">
            <w:pPr>
              <w:spacing w:line="240" w:lineRule="auto"/>
              <w:jc w:val="center"/>
            </w:pPr>
            <w:r w:rsidRPr="002D5B7E">
              <w:t>-0.29</w:t>
            </w:r>
          </w:p>
        </w:tc>
        <w:tc>
          <w:tcPr>
            <w:tcW w:w="1413" w:type="dxa"/>
            <w:tcBorders>
              <w:bottom w:val="single" w:sz="4" w:space="0" w:color="auto"/>
            </w:tcBorders>
            <w:vAlign w:val="center"/>
          </w:tcPr>
          <w:p w14:paraId="5D388EFB" w14:textId="77777777" w:rsidR="0025548E" w:rsidRPr="002D5B7E" w:rsidRDefault="0025548E" w:rsidP="0025548E">
            <w:pPr>
              <w:spacing w:line="240" w:lineRule="auto"/>
              <w:jc w:val="center"/>
            </w:pPr>
            <w:r w:rsidRPr="002D5B7E">
              <w:t>-0.05</w:t>
            </w:r>
          </w:p>
        </w:tc>
      </w:tr>
      <w:tr w:rsidR="0025548E" w:rsidRPr="002D5B7E" w14:paraId="359C4B80" w14:textId="77777777" w:rsidTr="0025548E">
        <w:trPr>
          <w:trHeight w:val="692"/>
        </w:trPr>
        <w:tc>
          <w:tcPr>
            <w:tcW w:w="13639" w:type="dxa"/>
            <w:gridSpan w:val="8"/>
            <w:tcBorders>
              <w:top w:val="single" w:sz="4" w:space="0" w:color="auto"/>
              <w:bottom w:val="single" w:sz="4" w:space="0" w:color="auto"/>
            </w:tcBorders>
            <w:vAlign w:val="center"/>
          </w:tcPr>
          <w:p w14:paraId="5E3931A0" w14:textId="77777777" w:rsidR="0025548E" w:rsidRPr="002D5B7E" w:rsidRDefault="0025548E" w:rsidP="0025548E">
            <w:pPr>
              <w:spacing w:line="240" w:lineRule="auto"/>
            </w:pPr>
            <w:r w:rsidRPr="002D5B7E">
              <w:rPr>
                <w:vertAlign w:val="superscript"/>
              </w:rPr>
              <w:t>†</w:t>
            </w:r>
            <w:r w:rsidRPr="002D5B7E">
              <w:t>FC (Functional Connectivity)</w:t>
            </w:r>
          </w:p>
          <w:p w14:paraId="5331B93D" w14:textId="77777777" w:rsidR="0025548E" w:rsidRPr="002D5B7E" w:rsidRDefault="0025548E" w:rsidP="0025548E">
            <w:pPr>
              <w:spacing w:line="240" w:lineRule="auto"/>
              <w:rPr>
                <w:vertAlign w:val="superscript"/>
              </w:rPr>
            </w:pPr>
            <w:r w:rsidRPr="002D5B7E">
              <w:t>Note: All coefficients and confidence intervals based on 5000 bootstrap sample</w:t>
            </w:r>
          </w:p>
        </w:tc>
      </w:tr>
    </w:tbl>
    <w:p w14:paraId="04B9D4D5" w14:textId="3759B863" w:rsidR="0023075A" w:rsidRPr="00F85F7F" w:rsidRDefault="0023075A" w:rsidP="00190064">
      <w:pPr>
        <w:rPr>
          <w:b/>
          <w:bCs/>
        </w:rPr>
      </w:pPr>
      <w:r w:rsidRPr="004450DB">
        <w:rPr>
          <w:b/>
          <w:bCs/>
        </w:rPr>
        <w:t xml:space="preserve">Table </w:t>
      </w:r>
      <w:r w:rsidR="0025548E">
        <w:rPr>
          <w:b/>
          <w:bCs/>
        </w:rPr>
        <w:t>1</w:t>
      </w:r>
      <w:r w:rsidRPr="004450DB">
        <w:rPr>
          <w:b/>
          <w:bCs/>
        </w:rPr>
        <w:t>1:</w:t>
      </w:r>
      <w:r w:rsidRPr="00F85F7F">
        <w:t xml:space="preserve"> </w:t>
      </w:r>
      <w:r w:rsidRPr="00C00853">
        <w:rPr>
          <w:i/>
          <w:iCs/>
        </w:rPr>
        <w:t>Regression path coefficients</w:t>
      </w:r>
      <w:r w:rsidR="0025548E">
        <w:rPr>
          <w:i/>
          <w:iCs/>
        </w:rPr>
        <w:t xml:space="preserve"> of social responsivity mediating anxiety and SN-DMN connectivity in the total sample</w:t>
      </w:r>
      <w:r w:rsidRPr="00C00853">
        <w:rPr>
          <w:i/>
          <w:iCs/>
        </w:rPr>
        <w:t>.</w:t>
      </w:r>
      <w:r w:rsidRPr="00F85F7F">
        <w:rPr>
          <w:b/>
          <w:bCs/>
        </w:rPr>
        <w:t xml:space="preserve"> </w:t>
      </w:r>
      <w:r w:rsidRPr="00F85F7F">
        <w:t>Mediation model of anterior insula to temporo-parietal junction connectivity on anxiety (MASC) through social responsivity (SRS) within the total sample</w:t>
      </w:r>
      <w:r w:rsidR="00C27251">
        <w:t>,</w:t>
      </w:r>
      <w:r w:rsidRPr="00F85F7F">
        <w:t xml:space="preserve"> </w:t>
      </w:r>
      <w:r w:rsidRPr="00F85F7F">
        <w:rPr>
          <w:i/>
          <w:iCs/>
        </w:rPr>
        <w:t>(n = 103)</w:t>
      </w:r>
      <w:r w:rsidR="00C10458">
        <w:rPr>
          <w:i/>
          <w:iCs/>
        </w:rPr>
        <w:t>.</w:t>
      </w:r>
    </w:p>
    <w:p w14:paraId="08F81C1B" w14:textId="77777777" w:rsidR="0023075A" w:rsidRDefault="0023075A" w:rsidP="00190064"/>
    <w:p w14:paraId="267A23CA" w14:textId="77777777" w:rsidR="0023075A" w:rsidRDefault="0023075A" w:rsidP="00190064"/>
    <w:p w14:paraId="3080B5B3" w14:textId="772F26FC" w:rsidR="0023075A" w:rsidRPr="00F85F7F" w:rsidRDefault="0023075A" w:rsidP="00190064">
      <w:pPr>
        <w:rPr>
          <w:i/>
          <w:iCs/>
        </w:rPr>
      </w:pPr>
      <w:r w:rsidRPr="004450DB">
        <w:rPr>
          <w:b/>
          <w:bCs/>
        </w:rPr>
        <w:lastRenderedPageBreak/>
        <w:t>Table</w:t>
      </w:r>
      <w:r w:rsidR="0025548E">
        <w:rPr>
          <w:b/>
          <w:bCs/>
        </w:rPr>
        <w:t xml:space="preserve"> 1</w:t>
      </w:r>
      <w:r w:rsidRPr="004450DB">
        <w:rPr>
          <w:b/>
          <w:bCs/>
        </w:rPr>
        <w:t>2:</w:t>
      </w:r>
      <w:r w:rsidR="00A36504">
        <w:rPr>
          <w:b/>
          <w:bCs/>
        </w:rPr>
        <w:t xml:space="preserve"> </w:t>
      </w:r>
      <w:r w:rsidR="0025548E" w:rsidRPr="00C00853">
        <w:rPr>
          <w:i/>
          <w:iCs/>
        </w:rPr>
        <w:t>Regression path coefficients</w:t>
      </w:r>
      <w:r w:rsidR="0025548E">
        <w:rPr>
          <w:i/>
          <w:iCs/>
        </w:rPr>
        <w:t xml:space="preserve"> of social responsivity mediating anxiety and SN-DMN connectivity in the ASD subsample</w:t>
      </w:r>
      <w:r w:rsidR="0025548E" w:rsidRPr="00C00853">
        <w:rPr>
          <w:i/>
          <w:iCs/>
        </w:rPr>
        <w:t>.</w:t>
      </w:r>
      <w:r w:rsidR="0025548E" w:rsidRPr="00F85F7F">
        <w:rPr>
          <w:b/>
          <w:bCs/>
        </w:rPr>
        <w:t xml:space="preserve"> </w:t>
      </w:r>
      <w:r w:rsidRPr="00F85F7F">
        <w:t>Mediation model of anterior insula to temporo-</w:t>
      </w:r>
      <w:r w:rsidR="008F4D9A" w:rsidRPr="00F85F7F">
        <w:t>parietal</w:t>
      </w:r>
      <w:r w:rsidRPr="00F85F7F">
        <w:t xml:space="preserve"> junction connectivity on anxiety (MASC) through social responsivity (SRS) within the ASD sample</w:t>
      </w:r>
      <w:r w:rsidR="00C27251">
        <w:t>,</w:t>
      </w:r>
      <w:r w:rsidRPr="00F85F7F">
        <w:t xml:space="preserve"> </w:t>
      </w:r>
      <w:r w:rsidRPr="00F85F7F">
        <w:rPr>
          <w:i/>
          <w:iCs/>
        </w:rPr>
        <w:t>(n = 74)</w:t>
      </w:r>
      <w:r w:rsidR="00C27251">
        <w:rPr>
          <w:i/>
          <w:iCs/>
        </w:rPr>
        <w:t>.</w:t>
      </w:r>
    </w:p>
    <w:tbl>
      <w:tblPr>
        <w:tblStyle w:val="TableGrid"/>
        <w:tblpPr w:leftFromText="180" w:rightFromText="180" w:vertAnchor="page" w:horzAnchor="margin" w:tblpY="3318"/>
        <w:tblW w:w="13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2340"/>
        <w:gridCol w:w="1921"/>
        <w:gridCol w:w="1746"/>
        <w:gridCol w:w="1413"/>
        <w:gridCol w:w="1413"/>
        <w:gridCol w:w="1413"/>
        <w:gridCol w:w="1413"/>
      </w:tblGrid>
      <w:tr w:rsidR="0025548E" w:rsidRPr="002D5B7E" w14:paraId="4D022894" w14:textId="77777777" w:rsidTr="0025548E">
        <w:trPr>
          <w:trHeight w:val="516"/>
        </w:trPr>
        <w:tc>
          <w:tcPr>
            <w:tcW w:w="1980" w:type="dxa"/>
            <w:tcBorders>
              <w:top w:val="single" w:sz="4" w:space="0" w:color="auto"/>
              <w:bottom w:val="single" w:sz="4" w:space="0" w:color="auto"/>
            </w:tcBorders>
            <w:vAlign w:val="center"/>
          </w:tcPr>
          <w:p w14:paraId="3F3091B1" w14:textId="77777777" w:rsidR="0025548E" w:rsidRPr="00C27251" w:rsidRDefault="0025548E" w:rsidP="0025548E">
            <w:pPr>
              <w:spacing w:line="240" w:lineRule="auto"/>
              <w:rPr>
                <w:b/>
                <w:bCs/>
                <w:i/>
                <w:iCs/>
              </w:rPr>
            </w:pPr>
            <w:r w:rsidRPr="00C27251">
              <w:rPr>
                <w:b/>
                <w:bCs/>
                <w:i/>
                <w:iCs/>
              </w:rPr>
              <w:t>Path</w:t>
            </w:r>
          </w:p>
        </w:tc>
        <w:tc>
          <w:tcPr>
            <w:tcW w:w="2340" w:type="dxa"/>
            <w:tcBorders>
              <w:top w:val="single" w:sz="4" w:space="0" w:color="auto"/>
              <w:bottom w:val="single" w:sz="4" w:space="0" w:color="auto"/>
            </w:tcBorders>
            <w:vAlign w:val="center"/>
          </w:tcPr>
          <w:p w14:paraId="45520460" w14:textId="77777777" w:rsidR="0025548E" w:rsidRPr="00C27251" w:rsidRDefault="0025548E" w:rsidP="0025548E">
            <w:pPr>
              <w:spacing w:line="240" w:lineRule="auto"/>
              <w:rPr>
                <w:b/>
                <w:bCs/>
                <w:i/>
                <w:iCs/>
              </w:rPr>
            </w:pPr>
            <w:r w:rsidRPr="00C27251">
              <w:rPr>
                <w:b/>
                <w:bCs/>
                <w:i/>
                <w:iCs/>
              </w:rPr>
              <w:t>Effect</w:t>
            </w:r>
          </w:p>
        </w:tc>
        <w:tc>
          <w:tcPr>
            <w:tcW w:w="1921" w:type="dxa"/>
            <w:tcBorders>
              <w:top w:val="single" w:sz="4" w:space="0" w:color="auto"/>
              <w:bottom w:val="single" w:sz="4" w:space="0" w:color="auto"/>
            </w:tcBorders>
            <w:vAlign w:val="center"/>
          </w:tcPr>
          <w:p w14:paraId="767E9EE1" w14:textId="77777777" w:rsidR="0025548E" w:rsidRPr="00C27251" w:rsidRDefault="0025548E" w:rsidP="0025548E">
            <w:pPr>
              <w:spacing w:line="240" w:lineRule="auto"/>
              <w:jc w:val="center"/>
              <w:rPr>
                <w:b/>
                <w:bCs/>
                <w:i/>
                <w:iCs/>
              </w:rPr>
            </w:pPr>
            <w:r w:rsidRPr="00C27251">
              <w:rPr>
                <w:b/>
                <w:bCs/>
                <w:i/>
                <w:iCs/>
              </w:rPr>
              <w:t>B (SE)</w:t>
            </w:r>
          </w:p>
        </w:tc>
        <w:tc>
          <w:tcPr>
            <w:tcW w:w="1746" w:type="dxa"/>
            <w:tcBorders>
              <w:top w:val="single" w:sz="4" w:space="0" w:color="auto"/>
              <w:bottom w:val="single" w:sz="4" w:space="0" w:color="auto"/>
            </w:tcBorders>
            <w:vAlign w:val="center"/>
          </w:tcPr>
          <w:p w14:paraId="72A20CEE" w14:textId="77777777" w:rsidR="0025548E" w:rsidRPr="00C27251" w:rsidRDefault="0025548E" w:rsidP="0025548E">
            <w:pPr>
              <w:spacing w:line="240" w:lineRule="auto"/>
              <w:jc w:val="center"/>
              <w:rPr>
                <w:b/>
                <w:bCs/>
                <w:i/>
                <w:iCs/>
              </w:rPr>
            </w:pPr>
            <w:r w:rsidRPr="00C27251">
              <w:rPr>
                <w:b/>
                <w:bCs/>
                <w:i/>
                <w:iCs/>
              </w:rPr>
              <w:t>Std. Beta</w:t>
            </w:r>
          </w:p>
        </w:tc>
        <w:tc>
          <w:tcPr>
            <w:tcW w:w="1413" w:type="dxa"/>
            <w:tcBorders>
              <w:top w:val="single" w:sz="4" w:space="0" w:color="auto"/>
              <w:bottom w:val="single" w:sz="4" w:space="0" w:color="auto"/>
            </w:tcBorders>
            <w:vAlign w:val="center"/>
          </w:tcPr>
          <w:p w14:paraId="4DD6F594" w14:textId="77777777" w:rsidR="0025548E" w:rsidRPr="00C27251" w:rsidRDefault="0025548E" w:rsidP="0025548E">
            <w:pPr>
              <w:spacing w:line="240" w:lineRule="auto"/>
              <w:jc w:val="center"/>
              <w:rPr>
                <w:b/>
                <w:bCs/>
                <w:i/>
                <w:iCs/>
              </w:rPr>
            </w:pPr>
            <w:r w:rsidRPr="00C27251">
              <w:rPr>
                <w:b/>
                <w:bCs/>
                <w:i/>
                <w:iCs/>
              </w:rPr>
              <w:t>t</w:t>
            </w:r>
          </w:p>
        </w:tc>
        <w:tc>
          <w:tcPr>
            <w:tcW w:w="1413" w:type="dxa"/>
            <w:tcBorders>
              <w:top w:val="single" w:sz="4" w:space="0" w:color="auto"/>
              <w:bottom w:val="single" w:sz="4" w:space="0" w:color="auto"/>
            </w:tcBorders>
            <w:vAlign w:val="center"/>
          </w:tcPr>
          <w:p w14:paraId="4A9816FE" w14:textId="77777777" w:rsidR="0025548E" w:rsidRPr="00C27251" w:rsidRDefault="0025548E" w:rsidP="0025548E">
            <w:pPr>
              <w:spacing w:line="240" w:lineRule="auto"/>
              <w:jc w:val="center"/>
              <w:rPr>
                <w:b/>
                <w:bCs/>
                <w:i/>
                <w:iCs/>
              </w:rPr>
            </w:pPr>
            <w:r w:rsidRPr="00C27251">
              <w:rPr>
                <w:b/>
                <w:bCs/>
                <w:i/>
                <w:iCs/>
              </w:rPr>
              <w:t>p value</w:t>
            </w:r>
          </w:p>
        </w:tc>
        <w:tc>
          <w:tcPr>
            <w:tcW w:w="2826" w:type="dxa"/>
            <w:gridSpan w:val="2"/>
            <w:tcBorders>
              <w:top w:val="single" w:sz="4" w:space="0" w:color="auto"/>
              <w:bottom w:val="single" w:sz="4" w:space="0" w:color="auto"/>
            </w:tcBorders>
            <w:vAlign w:val="center"/>
          </w:tcPr>
          <w:p w14:paraId="47B6DB26" w14:textId="77777777" w:rsidR="0025548E" w:rsidRPr="00C27251" w:rsidRDefault="0025548E" w:rsidP="0025548E">
            <w:pPr>
              <w:spacing w:line="240" w:lineRule="auto"/>
              <w:jc w:val="center"/>
              <w:rPr>
                <w:b/>
                <w:bCs/>
                <w:i/>
                <w:iCs/>
              </w:rPr>
            </w:pPr>
            <w:r w:rsidRPr="00C27251">
              <w:rPr>
                <w:b/>
                <w:bCs/>
                <w:i/>
                <w:iCs/>
              </w:rPr>
              <w:t>95% Confidence Interval</w:t>
            </w:r>
          </w:p>
        </w:tc>
      </w:tr>
      <w:tr w:rsidR="0025548E" w:rsidRPr="002D5B7E" w14:paraId="7380DFAA" w14:textId="77777777" w:rsidTr="0025548E">
        <w:trPr>
          <w:trHeight w:val="516"/>
        </w:trPr>
        <w:tc>
          <w:tcPr>
            <w:tcW w:w="1980" w:type="dxa"/>
            <w:tcBorders>
              <w:top w:val="single" w:sz="4" w:space="0" w:color="auto"/>
            </w:tcBorders>
            <w:vAlign w:val="center"/>
          </w:tcPr>
          <w:p w14:paraId="66DBA58E" w14:textId="77777777" w:rsidR="0025548E" w:rsidRPr="002D5B7E" w:rsidRDefault="0025548E" w:rsidP="0025548E">
            <w:pPr>
              <w:spacing w:line="240" w:lineRule="auto"/>
            </w:pPr>
          </w:p>
        </w:tc>
        <w:tc>
          <w:tcPr>
            <w:tcW w:w="2340" w:type="dxa"/>
            <w:tcBorders>
              <w:top w:val="single" w:sz="4" w:space="0" w:color="auto"/>
            </w:tcBorders>
            <w:vAlign w:val="center"/>
          </w:tcPr>
          <w:p w14:paraId="136B3917" w14:textId="77777777" w:rsidR="0025548E" w:rsidRPr="002D5B7E" w:rsidRDefault="0025548E" w:rsidP="0025548E">
            <w:pPr>
              <w:spacing w:line="240" w:lineRule="auto"/>
            </w:pPr>
          </w:p>
        </w:tc>
        <w:tc>
          <w:tcPr>
            <w:tcW w:w="1921" w:type="dxa"/>
            <w:tcBorders>
              <w:top w:val="single" w:sz="4" w:space="0" w:color="auto"/>
            </w:tcBorders>
            <w:vAlign w:val="center"/>
          </w:tcPr>
          <w:p w14:paraId="1379EE8A" w14:textId="77777777" w:rsidR="0025548E" w:rsidRPr="002D5B7E" w:rsidRDefault="0025548E" w:rsidP="0025548E">
            <w:pPr>
              <w:spacing w:line="240" w:lineRule="auto"/>
              <w:jc w:val="center"/>
            </w:pPr>
          </w:p>
        </w:tc>
        <w:tc>
          <w:tcPr>
            <w:tcW w:w="1746" w:type="dxa"/>
            <w:tcBorders>
              <w:top w:val="single" w:sz="4" w:space="0" w:color="auto"/>
            </w:tcBorders>
            <w:vAlign w:val="center"/>
          </w:tcPr>
          <w:p w14:paraId="47C0ED0A" w14:textId="77777777" w:rsidR="0025548E" w:rsidRPr="002D5B7E" w:rsidRDefault="0025548E" w:rsidP="0025548E">
            <w:pPr>
              <w:spacing w:line="240" w:lineRule="auto"/>
              <w:jc w:val="center"/>
            </w:pPr>
          </w:p>
        </w:tc>
        <w:tc>
          <w:tcPr>
            <w:tcW w:w="1413" w:type="dxa"/>
            <w:tcBorders>
              <w:top w:val="single" w:sz="4" w:space="0" w:color="auto"/>
            </w:tcBorders>
            <w:vAlign w:val="center"/>
          </w:tcPr>
          <w:p w14:paraId="4F52685B" w14:textId="77777777" w:rsidR="0025548E" w:rsidRPr="002D5B7E" w:rsidRDefault="0025548E" w:rsidP="0025548E">
            <w:pPr>
              <w:spacing w:line="240" w:lineRule="auto"/>
              <w:jc w:val="center"/>
            </w:pPr>
          </w:p>
        </w:tc>
        <w:tc>
          <w:tcPr>
            <w:tcW w:w="1413" w:type="dxa"/>
            <w:tcBorders>
              <w:top w:val="single" w:sz="4" w:space="0" w:color="auto"/>
            </w:tcBorders>
            <w:vAlign w:val="center"/>
          </w:tcPr>
          <w:p w14:paraId="277A4F17" w14:textId="77777777" w:rsidR="0025548E" w:rsidRPr="002D5B7E" w:rsidRDefault="0025548E" w:rsidP="0025548E">
            <w:pPr>
              <w:spacing w:line="240" w:lineRule="auto"/>
              <w:jc w:val="center"/>
            </w:pPr>
          </w:p>
        </w:tc>
        <w:tc>
          <w:tcPr>
            <w:tcW w:w="1413" w:type="dxa"/>
            <w:tcBorders>
              <w:top w:val="single" w:sz="4" w:space="0" w:color="auto"/>
              <w:bottom w:val="single" w:sz="4" w:space="0" w:color="auto"/>
            </w:tcBorders>
            <w:vAlign w:val="center"/>
          </w:tcPr>
          <w:p w14:paraId="1A38EBA4" w14:textId="77777777" w:rsidR="0025548E" w:rsidRPr="00C27251" w:rsidRDefault="0025548E" w:rsidP="0025548E">
            <w:pPr>
              <w:spacing w:line="240" w:lineRule="auto"/>
              <w:jc w:val="center"/>
              <w:rPr>
                <w:b/>
                <w:bCs/>
              </w:rPr>
            </w:pPr>
            <w:r w:rsidRPr="00C27251">
              <w:rPr>
                <w:b/>
                <w:bCs/>
              </w:rPr>
              <w:t>Lower</w:t>
            </w:r>
          </w:p>
        </w:tc>
        <w:tc>
          <w:tcPr>
            <w:tcW w:w="1413" w:type="dxa"/>
            <w:tcBorders>
              <w:top w:val="single" w:sz="4" w:space="0" w:color="auto"/>
              <w:bottom w:val="single" w:sz="4" w:space="0" w:color="auto"/>
            </w:tcBorders>
            <w:vAlign w:val="center"/>
          </w:tcPr>
          <w:p w14:paraId="14B4B498" w14:textId="77777777" w:rsidR="0025548E" w:rsidRPr="00C27251" w:rsidRDefault="0025548E" w:rsidP="0025548E">
            <w:pPr>
              <w:spacing w:line="240" w:lineRule="auto"/>
              <w:jc w:val="center"/>
              <w:rPr>
                <w:b/>
                <w:bCs/>
              </w:rPr>
            </w:pPr>
            <w:r w:rsidRPr="00C27251">
              <w:rPr>
                <w:b/>
                <w:bCs/>
              </w:rPr>
              <w:t>Upper</w:t>
            </w:r>
          </w:p>
        </w:tc>
      </w:tr>
      <w:tr w:rsidR="0025548E" w:rsidRPr="002D5B7E" w14:paraId="6EA9906F" w14:textId="77777777" w:rsidTr="0025548E">
        <w:trPr>
          <w:trHeight w:val="516"/>
        </w:trPr>
        <w:tc>
          <w:tcPr>
            <w:tcW w:w="1980" w:type="dxa"/>
            <w:vAlign w:val="center"/>
          </w:tcPr>
          <w:p w14:paraId="321182A8" w14:textId="77777777" w:rsidR="0025548E" w:rsidRPr="00C27251" w:rsidRDefault="0025548E" w:rsidP="0025548E">
            <w:pPr>
              <w:spacing w:line="240" w:lineRule="auto"/>
              <w:rPr>
                <w:b/>
                <w:bCs/>
              </w:rPr>
            </w:pPr>
            <w:r w:rsidRPr="00C27251">
              <w:rPr>
                <w:b/>
                <w:bCs/>
              </w:rPr>
              <w:t>a</w:t>
            </w:r>
          </w:p>
        </w:tc>
        <w:tc>
          <w:tcPr>
            <w:tcW w:w="2340" w:type="dxa"/>
            <w:vAlign w:val="center"/>
          </w:tcPr>
          <w:p w14:paraId="64CE3149" w14:textId="77777777" w:rsidR="0025548E" w:rsidRPr="002D5B7E" w:rsidRDefault="0025548E" w:rsidP="0025548E">
            <w:pPr>
              <w:spacing w:line="240" w:lineRule="auto"/>
            </w:pPr>
            <w:r w:rsidRPr="002D5B7E">
              <w:t>FC</w:t>
            </w:r>
            <w:r w:rsidRPr="002D5B7E">
              <w:rPr>
                <w:vertAlign w:val="superscript"/>
              </w:rPr>
              <w:t>†</w:t>
            </w:r>
            <w:r w:rsidRPr="002D5B7E">
              <w:t xml:space="preserve"> </w:t>
            </w:r>
            <w:r w:rsidRPr="002D5B7E">
              <w:sym w:font="Wingdings" w:char="F0E0"/>
            </w:r>
            <w:r w:rsidRPr="002D5B7E">
              <w:t xml:space="preserve"> SRS</w:t>
            </w:r>
          </w:p>
        </w:tc>
        <w:tc>
          <w:tcPr>
            <w:tcW w:w="1921" w:type="dxa"/>
            <w:vAlign w:val="center"/>
          </w:tcPr>
          <w:p w14:paraId="55459795" w14:textId="77777777" w:rsidR="0025548E" w:rsidRPr="002D5B7E" w:rsidRDefault="0025548E" w:rsidP="0025548E">
            <w:pPr>
              <w:spacing w:line="240" w:lineRule="auto"/>
              <w:jc w:val="center"/>
            </w:pPr>
            <w:r w:rsidRPr="002D5B7E">
              <w:t>0.74 (5.40)</w:t>
            </w:r>
          </w:p>
        </w:tc>
        <w:tc>
          <w:tcPr>
            <w:tcW w:w="1746" w:type="dxa"/>
            <w:vAlign w:val="center"/>
          </w:tcPr>
          <w:p w14:paraId="69D515B4" w14:textId="77777777" w:rsidR="0025548E" w:rsidRPr="002D5B7E" w:rsidRDefault="0025548E" w:rsidP="0025548E">
            <w:pPr>
              <w:spacing w:line="240" w:lineRule="auto"/>
              <w:jc w:val="center"/>
            </w:pPr>
            <w:r w:rsidRPr="002D5B7E">
              <w:t>0.02</w:t>
            </w:r>
          </w:p>
        </w:tc>
        <w:tc>
          <w:tcPr>
            <w:tcW w:w="1413" w:type="dxa"/>
            <w:vAlign w:val="center"/>
          </w:tcPr>
          <w:p w14:paraId="2EAE8DC8" w14:textId="77777777" w:rsidR="0025548E" w:rsidRPr="002D5B7E" w:rsidRDefault="0025548E" w:rsidP="0025548E">
            <w:pPr>
              <w:spacing w:line="240" w:lineRule="auto"/>
              <w:jc w:val="center"/>
            </w:pPr>
            <w:r w:rsidRPr="002D5B7E">
              <w:t>0.14</w:t>
            </w:r>
          </w:p>
        </w:tc>
        <w:tc>
          <w:tcPr>
            <w:tcW w:w="1413" w:type="dxa"/>
            <w:vAlign w:val="center"/>
          </w:tcPr>
          <w:p w14:paraId="79820101" w14:textId="77777777" w:rsidR="0025548E" w:rsidRPr="002D5B7E" w:rsidRDefault="0025548E" w:rsidP="0025548E">
            <w:pPr>
              <w:spacing w:line="240" w:lineRule="auto"/>
              <w:jc w:val="center"/>
            </w:pPr>
            <w:r w:rsidRPr="002D5B7E">
              <w:t>.892</w:t>
            </w:r>
          </w:p>
        </w:tc>
        <w:tc>
          <w:tcPr>
            <w:tcW w:w="1413" w:type="dxa"/>
            <w:tcBorders>
              <w:top w:val="single" w:sz="4" w:space="0" w:color="auto"/>
            </w:tcBorders>
            <w:vAlign w:val="center"/>
          </w:tcPr>
          <w:p w14:paraId="0B6D6AEB" w14:textId="77777777" w:rsidR="0025548E" w:rsidRPr="002D5B7E" w:rsidRDefault="0025548E" w:rsidP="0025548E">
            <w:pPr>
              <w:spacing w:line="240" w:lineRule="auto"/>
              <w:jc w:val="center"/>
            </w:pPr>
            <w:r>
              <w:t>-10.0</w:t>
            </w:r>
          </w:p>
        </w:tc>
        <w:tc>
          <w:tcPr>
            <w:tcW w:w="1413" w:type="dxa"/>
            <w:tcBorders>
              <w:top w:val="single" w:sz="4" w:space="0" w:color="auto"/>
            </w:tcBorders>
            <w:vAlign w:val="center"/>
          </w:tcPr>
          <w:p w14:paraId="7FAB6E0B" w14:textId="77777777" w:rsidR="0025548E" w:rsidRPr="002D5B7E" w:rsidRDefault="0025548E" w:rsidP="0025548E">
            <w:pPr>
              <w:spacing w:line="240" w:lineRule="auto"/>
              <w:jc w:val="center"/>
            </w:pPr>
            <w:r>
              <w:t>11.5</w:t>
            </w:r>
          </w:p>
        </w:tc>
      </w:tr>
      <w:tr w:rsidR="0025548E" w:rsidRPr="002D5B7E" w14:paraId="67E35EC8" w14:textId="77777777" w:rsidTr="0025548E">
        <w:trPr>
          <w:trHeight w:val="516"/>
        </w:trPr>
        <w:tc>
          <w:tcPr>
            <w:tcW w:w="1980" w:type="dxa"/>
            <w:vAlign w:val="center"/>
          </w:tcPr>
          <w:p w14:paraId="7A16D6A6" w14:textId="77777777" w:rsidR="0025548E" w:rsidRPr="00C27251" w:rsidRDefault="0025548E" w:rsidP="0025548E">
            <w:pPr>
              <w:spacing w:line="240" w:lineRule="auto"/>
              <w:rPr>
                <w:b/>
                <w:bCs/>
              </w:rPr>
            </w:pPr>
            <w:r w:rsidRPr="00C27251">
              <w:rPr>
                <w:b/>
                <w:bCs/>
              </w:rPr>
              <w:t>b</w:t>
            </w:r>
          </w:p>
        </w:tc>
        <w:tc>
          <w:tcPr>
            <w:tcW w:w="2340" w:type="dxa"/>
            <w:vAlign w:val="center"/>
          </w:tcPr>
          <w:p w14:paraId="5935A6E6" w14:textId="77777777" w:rsidR="0025548E" w:rsidRPr="002D5B7E" w:rsidRDefault="0025548E" w:rsidP="0025548E">
            <w:pPr>
              <w:spacing w:line="240" w:lineRule="auto"/>
            </w:pPr>
            <w:r w:rsidRPr="002D5B7E">
              <w:t xml:space="preserve">SRS </w:t>
            </w:r>
            <w:r w:rsidRPr="002D5B7E">
              <w:sym w:font="Wingdings" w:char="F0E0"/>
            </w:r>
            <w:r w:rsidRPr="002D5B7E">
              <w:t xml:space="preserve"> MASC</w:t>
            </w:r>
          </w:p>
        </w:tc>
        <w:tc>
          <w:tcPr>
            <w:tcW w:w="1921" w:type="dxa"/>
            <w:vAlign w:val="center"/>
          </w:tcPr>
          <w:p w14:paraId="7A50A47C" w14:textId="77777777" w:rsidR="0025548E" w:rsidRPr="002D5B7E" w:rsidRDefault="0025548E" w:rsidP="0025548E">
            <w:pPr>
              <w:spacing w:line="240" w:lineRule="auto"/>
              <w:jc w:val="center"/>
            </w:pPr>
            <w:r w:rsidRPr="002D5B7E">
              <w:t>0.24 (0.17)</w:t>
            </w:r>
          </w:p>
        </w:tc>
        <w:tc>
          <w:tcPr>
            <w:tcW w:w="1746" w:type="dxa"/>
            <w:vAlign w:val="center"/>
          </w:tcPr>
          <w:p w14:paraId="02C32E93" w14:textId="77777777" w:rsidR="0025548E" w:rsidRPr="002D5B7E" w:rsidRDefault="0025548E" w:rsidP="0025548E">
            <w:pPr>
              <w:spacing w:line="240" w:lineRule="auto"/>
              <w:jc w:val="center"/>
            </w:pPr>
            <w:r w:rsidRPr="002D5B7E">
              <w:t>0.16</w:t>
            </w:r>
          </w:p>
        </w:tc>
        <w:tc>
          <w:tcPr>
            <w:tcW w:w="1413" w:type="dxa"/>
            <w:vAlign w:val="center"/>
          </w:tcPr>
          <w:p w14:paraId="14DE64E4" w14:textId="77777777" w:rsidR="0025548E" w:rsidRPr="002D5B7E" w:rsidRDefault="0025548E" w:rsidP="0025548E">
            <w:pPr>
              <w:spacing w:line="240" w:lineRule="auto"/>
              <w:jc w:val="center"/>
            </w:pPr>
            <w:r w:rsidRPr="002D5B7E">
              <w:t>1.40</w:t>
            </w:r>
          </w:p>
        </w:tc>
        <w:tc>
          <w:tcPr>
            <w:tcW w:w="1413" w:type="dxa"/>
            <w:vAlign w:val="center"/>
          </w:tcPr>
          <w:p w14:paraId="32D14E1B" w14:textId="77777777" w:rsidR="0025548E" w:rsidRPr="002D5B7E" w:rsidRDefault="0025548E" w:rsidP="0025548E">
            <w:pPr>
              <w:spacing w:line="240" w:lineRule="auto"/>
              <w:jc w:val="center"/>
            </w:pPr>
            <w:r w:rsidRPr="002D5B7E">
              <w:t>.167</w:t>
            </w:r>
          </w:p>
        </w:tc>
        <w:tc>
          <w:tcPr>
            <w:tcW w:w="1413" w:type="dxa"/>
            <w:vAlign w:val="center"/>
          </w:tcPr>
          <w:p w14:paraId="22AE3308" w14:textId="77777777" w:rsidR="0025548E" w:rsidRPr="002D5B7E" w:rsidRDefault="0025548E" w:rsidP="0025548E">
            <w:pPr>
              <w:spacing w:line="240" w:lineRule="auto"/>
              <w:jc w:val="center"/>
            </w:pPr>
            <w:r>
              <w:t>-0.10</w:t>
            </w:r>
          </w:p>
        </w:tc>
        <w:tc>
          <w:tcPr>
            <w:tcW w:w="1413" w:type="dxa"/>
            <w:vAlign w:val="center"/>
          </w:tcPr>
          <w:p w14:paraId="0FE88FDA" w14:textId="77777777" w:rsidR="0025548E" w:rsidRPr="002D5B7E" w:rsidRDefault="0025548E" w:rsidP="0025548E">
            <w:pPr>
              <w:spacing w:line="240" w:lineRule="auto"/>
              <w:jc w:val="center"/>
            </w:pPr>
            <w:r>
              <w:t>0.58</w:t>
            </w:r>
          </w:p>
        </w:tc>
      </w:tr>
      <w:tr w:rsidR="0025548E" w:rsidRPr="002D5B7E" w14:paraId="73401CDB" w14:textId="77777777" w:rsidTr="0025548E">
        <w:trPr>
          <w:trHeight w:val="516"/>
        </w:trPr>
        <w:tc>
          <w:tcPr>
            <w:tcW w:w="1980" w:type="dxa"/>
            <w:vAlign w:val="center"/>
          </w:tcPr>
          <w:p w14:paraId="18B80E87" w14:textId="77777777" w:rsidR="0025548E" w:rsidRPr="00C27251" w:rsidRDefault="0025548E" w:rsidP="0025548E">
            <w:pPr>
              <w:spacing w:line="240" w:lineRule="auto"/>
              <w:rPr>
                <w:b/>
                <w:bCs/>
              </w:rPr>
            </w:pPr>
            <w:r w:rsidRPr="00C27251">
              <w:rPr>
                <w:b/>
                <w:bCs/>
              </w:rPr>
              <w:t>(Total) c</w:t>
            </w:r>
          </w:p>
        </w:tc>
        <w:tc>
          <w:tcPr>
            <w:tcW w:w="2340" w:type="dxa"/>
            <w:vAlign w:val="center"/>
          </w:tcPr>
          <w:p w14:paraId="68120BC9" w14:textId="77777777" w:rsidR="0025548E" w:rsidRPr="002D5B7E" w:rsidRDefault="0025548E" w:rsidP="0025548E">
            <w:pPr>
              <w:spacing w:line="240" w:lineRule="auto"/>
            </w:pPr>
            <w:r w:rsidRPr="002D5B7E">
              <w:t>FC</w:t>
            </w:r>
            <w:r w:rsidRPr="002D5B7E">
              <w:rPr>
                <w:vertAlign w:val="superscript"/>
              </w:rPr>
              <w:t>†</w:t>
            </w:r>
            <w:r w:rsidRPr="002D5B7E">
              <w:t xml:space="preserve"> </w:t>
            </w:r>
            <w:r w:rsidRPr="002D5B7E">
              <w:sym w:font="Wingdings" w:char="F0E0"/>
            </w:r>
            <w:r w:rsidRPr="002D5B7E">
              <w:t xml:space="preserve"> MASC</w:t>
            </w:r>
          </w:p>
        </w:tc>
        <w:tc>
          <w:tcPr>
            <w:tcW w:w="1921" w:type="dxa"/>
            <w:vAlign w:val="center"/>
          </w:tcPr>
          <w:p w14:paraId="175B0772" w14:textId="77777777" w:rsidR="0025548E" w:rsidRPr="002D5B7E" w:rsidRDefault="0025548E" w:rsidP="0025548E">
            <w:pPr>
              <w:spacing w:line="240" w:lineRule="auto"/>
              <w:jc w:val="center"/>
            </w:pPr>
            <w:r w:rsidRPr="002D5B7E">
              <w:t>-5.44 (7.89)</w:t>
            </w:r>
          </w:p>
        </w:tc>
        <w:tc>
          <w:tcPr>
            <w:tcW w:w="1746" w:type="dxa"/>
            <w:vAlign w:val="center"/>
          </w:tcPr>
          <w:p w14:paraId="1A3969B2" w14:textId="77777777" w:rsidR="0025548E" w:rsidRPr="002D5B7E" w:rsidRDefault="0025548E" w:rsidP="0025548E">
            <w:pPr>
              <w:spacing w:line="240" w:lineRule="auto"/>
              <w:jc w:val="center"/>
            </w:pPr>
            <w:r w:rsidRPr="002D5B7E">
              <w:t>-0.08</w:t>
            </w:r>
          </w:p>
        </w:tc>
        <w:tc>
          <w:tcPr>
            <w:tcW w:w="1413" w:type="dxa"/>
            <w:vAlign w:val="center"/>
          </w:tcPr>
          <w:p w14:paraId="27989DDE" w14:textId="77777777" w:rsidR="0025548E" w:rsidRPr="002D5B7E" w:rsidRDefault="0025548E" w:rsidP="0025548E">
            <w:pPr>
              <w:spacing w:line="240" w:lineRule="auto"/>
              <w:jc w:val="center"/>
            </w:pPr>
            <w:r w:rsidRPr="002D5B7E">
              <w:t>-0.69</w:t>
            </w:r>
          </w:p>
        </w:tc>
        <w:tc>
          <w:tcPr>
            <w:tcW w:w="1413" w:type="dxa"/>
            <w:vAlign w:val="center"/>
          </w:tcPr>
          <w:p w14:paraId="24ED1D13" w14:textId="77777777" w:rsidR="0025548E" w:rsidRPr="002D5B7E" w:rsidRDefault="0025548E" w:rsidP="0025548E">
            <w:pPr>
              <w:spacing w:line="240" w:lineRule="auto"/>
              <w:jc w:val="center"/>
            </w:pPr>
            <w:r w:rsidRPr="002D5B7E">
              <w:t>.490</w:t>
            </w:r>
          </w:p>
        </w:tc>
        <w:tc>
          <w:tcPr>
            <w:tcW w:w="1413" w:type="dxa"/>
            <w:vAlign w:val="center"/>
          </w:tcPr>
          <w:p w14:paraId="37812A0F" w14:textId="77777777" w:rsidR="0025548E" w:rsidRPr="002D5B7E" w:rsidRDefault="0025548E" w:rsidP="0025548E">
            <w:pPr>
              <w:spacing w:line="240" w:lineRule="auto"/>
              <w:jc w:val="center"/>
            </w:pPr>
            <w:r>
              <w:t>-21.2</w:t>
            </w:r>
          </w:p>
        </w:tc>
        <w:tc>
          <w:tcPr>
            <w:tcW w:w="1413" w:type="dxa"/>
            <w:vAlign w:val="center"/>
          </w:tcPr>
          <w:p w14:paraId="71375837" w14:textId="77777777" w:rsidR="0025548E" w:rsidRPr="002D5B7E" w:rsidRDefault="0025548E" w:rsidP="0025548E">
            <w:pPr>
              <w:spacing w:line="240" w:lineRule="auto"/>
              <w:jc w:val="center"/>
            </w:pPr>
            <w:r>
              <w:t>10.3</w:t>
            </w:r>
          </w:p>
        </w:tc>
      </w:tr>
      <w:tr w:rsidR="0025548E" w:rsidRPr="002D5B7E" w14:paraId="51A30E89" w14:textId="77777777" w:rsidTr="0025548E">
        <w:trPr>
          <w:trHeight w:val="516"/>
        </w:trPr>
        <w:tc>
          <w:tcPr>
            <w:tcW w:w="1980" w:type="dxa"/>
            <w:vAlign w:val="center"/>
          </w:tcPr>
          <w:p w14:paraId="7D9FE688" w14:textId="77777777" w:rsidR="0025548E" w:rsidRPr="00C27251" w:rsidRDefault="0025548E" w:rsidP="0025548E">
            <w:pPr>
              <w:spacing w:line="240" w:lineRule="auto"/>
              <w:rPr>
                <w:b/>
                <w:bCs/>
              </w:rPr>
            </w:pPr>
            <w:r w:rsidRPr="00C27251">
              <w:rPr>
                <w:b/>
                <w:bCs/>
              </w:rPr>
              <w:t>(Direct) c'</w:t>
            </w:r>
          </w:p>
        </w:tc>
        <w:tc>
          <w:tcPr>
            <w:tcW w:w="2340" w:type="dxa"/>
            <w:vAlign w:val="center"/>
          </w:tcPr>
          <w:p w14:paraId="7A5BDBAD" w14:textId="77777777" w:rsidR="0025548E" w:rsidRPr="002D5B7E" w:rsidRDefault="0025548E" w:rsidP="0025548E">
            <w:pPr>
              <w:spacing w:line="240" w:lineRule="auto"/>
            </w:pPr>
            <w:r w:rsidRPr="002D5B7E">
              <w:t>FC</w:t>
            </w:r>
            <w:r w:rsidRPr="002D5B7E">
              <w:rPr>
                <w:vertAlign w:val="superscript"/>
              </w:rPr>
              <w:t>†</w:t>
            </w:r>
            <w:r w:rsidRPr="002D5B7E">
              <w:t xml:space="preserve"> </w:t>
            </w:r>
            <w:r w:rsidRPr="002D5B7E">
              <w:sym w:font="Wingdings" w:char="F0E0"/>
            </w:r>
            <w:r w:rsidRPr="002D5B7E">
              <w:t xml:space="preserve"> MASC</w:t>
            </w:r>
          </w:p>
        </w:tc>
        <w:tc>
          <w:tcPr>
            <w:tcW w:w="1921" w:type="dxa"/>
            <w:vAlign w:val="center"/>
          </w:tcPr>
          <w:p w14:paraId="310767D2" w14:textId="77777777" w:rsidR="0025548E" w:rsidRPr="002D5B7E" w:rsidRDefault="0025548E" w:rsidP="0025548E">
            <w:pPr>
              <w:spacing w:line="240" w:lineRule="auto"/>
              <w:jc w:val="center"/>
            </w:pPr>
            <w:r w:rsidRPr="002D5B7E">
              <w:t>-5.27 (7.94)</w:t>
            </w:r>
          </w:p>
        </w:tc>
        <w:tc>
          <w:tcPr>
            <w:tcW w:w="1746" w:type="dxa"/>
            <w:vAlign w:val="center"/>
          </w:tcPr>
          <w:p w14:paraId="0426B364" w14:textId="77777777" w:rsidR="0025548E" w:rsidRPr="002D5B7E" w:rsidRDefault="0025548E" w:rsidP="0025548E">
            <w:pPr>
              <w:spacing w:line="240" w:lineRule="auto"/>
              <w:jc w:val="center"/>
            </w:pPr>
            <w:r w:rsidRPr="002D5B7E">
              <w:t>-0.08</w:t>
            </w:r>
          </w:p>
        </w:tc>
        <w:tc>
          <w:tcPr>
            <w:tcW w:w="1413" w:type="dxa"/>
            <w:vAlign w:val="center"/>
          </w:tcPr>
          <w:p w14:paraId="5BBCBD79" w14:textId="77777777" w:rsidR="0025548E" w:rsidRPr="002D5B7E" w:rsidRDefault="0025548E" w:rsidP="0025548E">
            <w:pPr>
              <w:spacing w:line="240" w:lineRule="auto"/>
              <w:jc w:val="center"/>
            </w:pPr>
            <w:r w:rsidRPr="002D5B7E">
              <w:t>-0.66</w:t>
            </w:r>
          </w:p>
        </w:tc>
        <w:tc>
          <w:tcPr>
            <w:tcW w:w="1413" w:type="dxa"/>
            <w:vAlign w:val="center"/>
          </w:tcPr>
          <w:p w14:paraId="72BDA2FF" w14:textId="77777777" w:rsidR="0025548E" w:rsidRPr="002D5B7E" w:rsidRDefault="0025548E" w:rsidP="0025548E">
            <w:pPr>
              <w:spacing w:line="240" w:lineRule="auto"/>
              <w:jc w:val="center"/>
            </w:pPr>
            <w:r w:rsidRPr="002D5B7E">
              <w:t>.510</w:t>
            </w:r>
          </w:p>
        </w:tc>
        <w:tc>
          <w:tcPr>
            <w:tcW w:w="1413" w:type="dxa"/>
            <w:vAlign w:val="center"/>
          </w:tcPr>
          <w:p w14:paraId="7022FAE2" w14:textId="77777777" w:rsidR="0025548E" w:rsidRPr="002D5B7E" w:rsidRDefault="0025548E" w:rsidP="0025548E">
            <w:pPr>
              <w:spacing w:line="240" w:lineRule="auto"/>
              <w:jc w:val="center"/>
            </w:pPr>
            <w:r>
              <w:t>-21.1</w:t>
            </w:r>
          </w:p>
        </w:tc>
        <w:tc>
          <w:tcPr>
            <w:tcW w:w="1413" w:type="dxa"/>
            <w:vAlign w:val="center"/>
          </w:tcPr>
          <w:p w14:paraId="08FF9FD3" w14:textId="77777777" w:rsidR="0025548E" w:rsidRPr="002D5B7E" w:rsidRDefault="0025548E" w:rsidP="0025548E">
            <w:pPr>
              <w:spacing w:line="240" w:lineRule="auto"/>
              <w:jc w:val="center"/>
            </w:pPr>
            <w:r>
              <w:t>10.6</w:t>
            </w:r>
          </w:p>
        </w:tc>
      </w:tr>
      <w:tr w:rsidR="0025548E" w:rsidRPr="002D5B7E" w14:paraId="7D898809" w14:textId="77777777" w:rsidTr="0025548E">
        <w:trPr>
          <w:trHeight w:val="516"/>
        </w:trPr>
        <w:tc>
          <w:tcPr>
            <w:tcW w:w="1980" w:type="dxa"/>
            <w:tcBorders>
              <w:bottom w:val="single" w:sz="4" w:space="0" w:color="auto"/>
            </w:tcBorders>
            <w:vAlign w:val="center"/>
          </w:tcPr>
          <w:p w14:paraId="7771700A" w14:textId="77777777" w:rsidR="0025548E" w:rsidRPr="00C27251" w:rsidRDefault="0025548E" w:rsidP="0025548E">
            <w:pPr>
              <w:spacing w:line="240" w:lineRule="auto"/>
              <w:rPr>
                <w:b/>
                <w:bCs/>
              </w:rPr>
            </w:pPr>
            <w:r w:rsidRPr="00C27251">
              <w:rPr>
                <w:b/>
                <w:bCs/>
              </w:rPr>
              <w:t>(Indirect) ab</w:t>
            </w:r>
          </w:p>
        </w:tc>
        <w:tc>
          <w:tcPr>
            <w:tcW w:w="2340" w:type="dxa"/>
            <w:tcBorders>
              <w:bottom w:val="single" w:sz="4" w:space="0" w:color="auto"/>
            </w:tcBorders>
            <w:vAlign w:val="center"/>
          </w:tcPr>
          <w:p w14:paraId="55E41A68" w14:textId="77777777" w:rsidR="0025548E" w:rsidRPr="002D5B7E" w:rsidRDefault="0025548E" w:rsidP="0025548E">
            <w:pPr>
              <w:spacing w:line="240" w:lineRule="auto"/>
            </w:pPr>
            <w:r w:rsidRPr="002D5B7E">
              <w:t>FC</w:t>
            </w:r>
            <w:r w:rsidRPr="002D5B7E">
              <w:rPr>
                <w:vertAlign w:val="superscript"/>
              </w:rPr>
              <w:t>†</w:t>
            </w:r>
            <w:r w:rsidRPr="002D5B7E">
              <w:t xml:space="preserve"> </w:t>
            </w:r>
            <w:r w:rsidRPr="002D5B7E">
              <w:sym w:font="Wingdings" w:char="F0E0"/>
            </w:r>
            <w:r w:rsidRPr="002D5B7E">
              <w:t xml:space="preserve"> SRS </w:t>
            </w:r>
            <w:r w:rsidRPr="002D5B7E">
              <w:sym w:font="Wingdings" w:char="F0E0"/>
            </w:r>
            <w:r w:rsidRPr="002D5B7E">
              <w:t xml:space="preserve"> MASC</w:t>
            </w:r>
          </w:p>
        </w:tc>
        <w:tc>
          <w:tcPr>
            <w:tcW w:w="1921" w:type="dxa"/>
            <w:tcBorders>
              <w:bottom w:val="single" w:sz="4" w:space="0" w:color="auto"/>
            </w:tcBorders>
            <w:vAlign w:val="center"/>
          </w:tcPr>
          <w:p w14:paraId="2AD5DB7A" w14:textId="77777777" w:rsidR="0025548E" w:rsidRPr="002D5B7E" w:rsidRDefault="0025548E" w:rsidP="0025548E">
            <w:pPr>
              <w:spacing w:line="240" w:lineRule="auto"/>
              <w:jc w:val="center"/>
            </w:pPr>
            <w:r w:rsidRPr="002D5B7E">
              <w:t>0.18(1.60)</w:t>
            </w:r>
          </w:p>
        </w:tc>
        <w:tc>
          <w:tcPr>
            <w:tcW w:w="1746" w:type="dxa"/>
            <w:tcBorders>
              <w:bottom w:val="single" w:sz="4" w:space="0" w:color="auto"/>
            </w:tcBorders>
            <w:vAlign w:val="center"/>
          </w:tcPr>
          <w:p w14:paraId="6951AD09" w14:textId="77777777" w:rsidR="0025548E" w:rsidRPr="002D5B7E" w:rsidRDefault="0025548E" w:rsidP="0025548E">
            <w:pPr>
              <w:spacing w:line="240" w:lineRule="auto"/>
              <w:jc w:val="center"/>
            </w:pPr>
            <w:r w:rsidRPr="002D5B7E">
              <w:t>0.02</w:t>
            </w:r>
          </w:p>
        </w:tc>
        <w:tc>
          <w:tcPr>
            <w:tcW w:w="1413" w:type="dxa"/>
            <w:tcBorders>
              <w:bottom w:val="single" w:sz="4" w:space="0" w:color="auto"/>
            </w:tcBorders>
            <w:vAlign w:val="center"/>
          </w:tcPr>
          <w:p w14:paraId="7D682AAD" w14:textId="77777777" w:rsidR="0025548E" w:rsidRPr="002D5B7E" w:rsidRDefault="0025548E" w:rsidP="0025548E">
            <w:pPr>
              <w:spacing w:line="240" w:lineRule="auto"/>
              <w:jc w:val="center"/>
            </w:pPr>
            <w:r>
              <w:t>0.13</w:t>
            </w:r>
          </w:p>
        </w:tc>
        <w:tc>
          <w:tcPr>
            <w:tcW w:w="1413" w:type="dxa"/>
            <w:tcBorders>
              <w:bottom w:val="single" w:sz="4" w:space="0" w:color="auto"/>
            </w:tcBorders>
            <w:vAlign w:val="center"/>
          </w:tcPr>
          <w:p w14:paraId="203A2B15" w14:textId="77777777" w:rsidR="0025548E" w:rsidRPr="002D5B7E" w:rsidRDefault="0025548E" w:rsidP="0025548E">
            <w:pPr>
              <w:spacing w:line="240" w:lineRule="auto"/>
              <w:jc w:val="center"/>
            </w:pPr>
            <w:r>
              <w:t>.450</w:t>
            </w:r>
          </w:p>
        </w:tc>
        <w:tc>
          <w:tcPr>
            <w:tcW w:w="1413" w:type="dxa"/>
            <w:tcBorders>
              <w:bottom w:val="single" w:sz="4" w:space="0" w:color="auto"/>
            </w:tcBorders>
            <w:vAlign w:val="center"/>
          </w:tcPr>
          <w:p w14:paraId="72937E65" w14:textId="77777777" w:rsidR="0025548E" w:rsidRPr="002D5B7E" w:rsidRDefault="0025548E" w:rsidP="0025548E">
            <w:pPr>
              <w:spacing w:line="240" w:lineRule="auto"/>
              <w:jc w:val="center"/>
            </w:pPr>
            <w:r w:rsidRPr="002D5B7E">
              <w:t>-0.04</w:t>
            </w:r>
          </w:p>
        </w:tc>
        <w:tc>
          <w:tcPr>
            <w:tcW w:w="1413" w:type="dxa"/>
            <w:tcBorders>
              <w:bottom w:val="single" w:sz="4" w:space="0" w:color="auto"/>
            </w:tcBorders>
            <w:vAlign w:val="center"/>
          </w:tcPr>
          <w:p w14:paraId="1F64EA9F" w14:textId="77777777" w:rsidR="0025548E" w:rsidRPr="002D5B7E" w:rsidRDefault="0025548E" w:rsidP="0025548E">
            <w:pPr>
              <w:spacing w:line="240" w:lineRule="auto"/>
              <w:jc w:val="center"/>
            </w:pPr>
            <w:r w:rsidRPr="002D5B7E">
              <w:t>0.05</w:t>
            </w:r>
          </w:p>
        </w:tc>
      </w:tr>
      <w:tr w:rsidR="0025548E" w:rsidRPr="002D5B7E" w14:paraId="019C4E4B" w14:textId="77777777" w:rsidTr="0025548E">
        <w:trPr>
          <w:trHeight w:val="757"/>
        </w:trPr>
        <w:tc>
          <w:tcPr>
            <w:tcW w:w="13639" w:type="dxa"/>
            <w:gridSpan w:val="8"/>
            <w:tcBorders>
              <w:top w:val="single" w:sz="4" w:space="0" w:color="auto"/>
              <w:bottom w:val="single" w:sz="4" w:space="0" w:color="auto"/>
            </w:tcBorders>
            <w:vAlign w:val="center"/>
          </w:tcPr>
          <w:p w14:paraId="2034BCE7" w14:textId="77777777" w:rsidR="0025548E" w:rsidRPr="002D5B7E" w:rsidRDefault="0025548E" w:rsidP="0025548E">
            <w:pPr>
              <w:spacing w:line="240" w:lineRule="auto"/>
            </w:pPr>
            <w:r w:rsidRPr="002D5B7E">
              <w:rPr>
                <w:vertAlign w:val="superscript"/>
              </w:rPr>
              <w:t>†</w:t>
            </w:r>
            <w:r w:rsidRPr="002D5B7E">
              <w:t>FC (Functional Connectivity)</w:t>
            </w:r>
          </w:p>
          <w:p w14:paraId="223FB8AB" w14:textId="77777777" w:rsidR="0025548E" w:rsidRPr="002D5B7E" w:rsidRDefault="0025548E" w:rsidP="0025548E">
            <w:pPr>
              <w:spacing w:line="240" w:lineRule="auto"/>
              <w:rPr>
                <w:vertAlign w:val="superscript"/>
              </w:rPr>
            </w:pPr>
            <w:r w:rsidRPr="00C27251">
              <w:rPr>
                <w:i/>
                <w:iCs/>
              </w:rPr>
              <w:t>Note</w:t>
            </w:r>
            <w:r w:rsidRPr="002D5B7E">
              <w:t>: All coefficients and confidence intervals based on 5000 bootstrap sample</w:t>
            </w:r>
          </w:p>
        </w:tc>
      </w:tr>
    </w:tbl>
    <w:p w14:paraId="7C795695" w14:textId="718F7BE6" w:rsidR="0023075A" w:rsidRPr="0023075A" w:rsidRDefault="0023075A" w:rsidP="00190064">
      <w:r>
        <w:br w:type="page"/>
      </w:r>
    </w:p>
    <w:p w14:paraId="7B278734" w14:textId="66C7DADE" w:rsidR="0023075A" w:rsidRPr="00C27251" w:rsidRDefault="0023075A" w:rsidP="008645D9">
      <w:pPr>
        <w:pStyle w:val="Heading2"/>
      </w:pPr>
      <w:bookmarkStart w:id="104" w:name="_Toc137649184"/>
      <w:r w:rsidRPr="00C27251">
        <w:lastRenderedPageBreak/>
        <w:t>Appendix K</w:t>
      </w:r>
      <w:r w:rsidR="0025548E">
        <w:t>:</w:t>
      </w:r>
      <w:bookmarkEnd w:id="104"/>
    </w:p>
    <w:p w14:paraId="78BED8A9" w14:textId="3D10E561" w:rsidR="0023075A" w:rsidRPr="001A76F8" w:rsidRDefault="0023075A" w:rsidP="00190064">
      <w:pPr>
        <w:rPr>
          <w:b/>
          <w:bCs/>
        </w:rPr>
      </w:pPr>
      <w:r w:rsidRPr="001A76F8">
        <w:rPr>
          <w:b/>
          <w:bCs/>
        </w:rPr>
        <w:t>Table 1</w:t>
      </w:r>
      <w:r w:rsidR="0025548E">
        <w:rPr>
          <w:b/>
          <w:bCs/>
        </w:rPr>
        <w:t>3</w:t>
      </w:r>
      <w:r w:rsidRPr="001A76F8">
        <w:rPr>
          <w:b/>
          <w:bCs/>
        </w:rPr>
        <w:t>:</w:t>
      </w:r>
      <w:r w:rsidRPr="00F85F7F">
        <w:t xml:space="preserve"> </w:t>
      </w:r>
      <w:r w:rsidR="0025548E" w:rsidRPr="00C00853">
        <w:rPr>
          <w:i/>
          <w:iCs/>
        </w:rPr>
        <w:t>Regression path coefficients</w:t>
      </w:r>
      <w:r w:rsidR="0025548E">
        <w:rPr>
          <w:i/>
          <w:iCs/>
        </w:rPr>
        <w:t xml:space="preserve"> of ADHD mediating anxiety and SN-DMN connectivity in the total sample</w:t>
      </w:r>
      <w:r w:rsidR="0025548E" w:rsidRPr="00C00853">
        <w:rPr>
          <w:i/>
          <w:iCs/>
        </w:rPr>
        <w:t>.</w:t>
      </w:r>
      <w:r w:rsidR="0025548E">
        <w:rPr>
          <w:i/>
          <w:iCs/>
        </w:rPr>
        <w:t xml:space="preserve"> </w:t>
      </w:r>
      <w:r w:rsidRPr="00F85F7F">
        <w:t>Mediation model of anterior insula to temporo-parietal junction connectivity on anxiety (MASC) through CBCL Attention Deficit and Hyperactivity subscale behaviors (ADHD) within the total sample</w:t>
      </w:r>
      <w:r w:rsidR="00C27251">
        <w:t>,</w:t>
      </w:r>
      <w:r w:rsidRPr="00F85F7F">
        <w:t xml:space="preserve"> </w:t>
      </w:r>
      <w:r w:rsidRPr="00F85F7F">
        <w:rPr>
          <w:i/>
          <w:iCs/>
        </w:rPr>
        <w:t>(n = 103)</w:t>
      </w:r>
      <w:r w:rsidR="00C27251">
        <w:rPr>
          <w:i/>
          <w:iCs/>
        </w:rPr>
        <w:t>.</w:t>
      </w:r>
    </w:p>
    <w:p w14:paraId="07F262A4" w14:textId="77777777" w:rsidR="0023075A" w:rsidRDefault="0023075A" w:rsidP="00190064"/>
    <w:tbl>
      <w:tblPr>
        <w:tblStyle w:val="TableGrid"/>
        <w:tblpPr w:leftFromText="180" w:rightFromText="180" w:vertAnchor="page" w:horzAnchor="margin" w:tblpY="4471"/>
        <w:tblW w:w="13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2340"/>
        <w:gridCol w:w="1921"/>
        <w:gridCol w:w="1746"/>
        <w:gridCol w:w="1413"/>
        <w:gridCol w:w="1413"/>
        <w:gridCol w:w="1413"/>
        <w:gridCol w:w="1413"/>
      </w:tblGrid>
      <w:tr w:rsidR="0023075A" w:rsidRPr="002D5B7E" w14:paraId="6F46291E" w14:textId="77777777" w:rsidTr="0025548E">
        <w:trPr>
          <w:trHeight w:val="516"/>
        </w:trPr>
        <w:tc>
          <w:tcPr>
            <w:tcW w:w="1980" w:type="dxa"/>
            <w:tcBorders>
              <w:top w:val="single" w:sz="4" w:space="0" w:color="auto"/>
              <w:bottom w:val="single" w:sz="4" w:space="0" w:color="auto"/>
            </w:tcBorders>
            <w:vAlign w:val="center"/>
          </w:tcPr>
          <w:p w14:paraId="707002C5" w14:textId="77777777" w:rsidR="0023075A" w:rsidRPr="00C27251" w:rsidRDefault="0023075A" w:rsidP="0025548E">
            <w:pPr>
              <w:spacing w:line="240" w:lineRule="auto"/>
              <w:rPr>
                <w:b/>
                <w:bCs/>
                <w:i/>
                <w:iCs/>
              </w:rPr>
            </w:pPr>
            <w:r w:rsidRPr="00C27251">
              <w:rPr>
                <w:b/>
                <w:bCs/>
                <w:i/>
                <w:iCs/>
              </w:rPr>
              <w:t>Path</w:t>
            </w:r>
          </w:p>
        </w:tc>
        <w:tc>
          <w:tcPr>
            <w:tcW w:w="2340" w:type="dxa"/>
            <w:tcBorders>
              <w:top w:val="single" w:sz="4" w:space="0" w:color="auto"/>
              <w:bottom w:val="single" w:sz="4" w:space="0" w:color="auto"/>
            </w:tcBorders>
            <w:vAlign w:val="center"/>
          </w:tcPr>
          <w:p w14:paraId="142726F8" w14:textId="77777777" w:rsidR="0023075A" w:rsidRPr="00C27251" w:rsidRDefault="0023075A" w:rsidP="0025548E">
            <w:pPr>
              <w:spacing w:line="240" w:lineRule="auto"/>
              <w:rPr>
                <w:b/>
                <w:bCs/>
                <w:i/>
                <w:iCs/>
              </w:rPr>
            </w:pPr>
            <w:r w:rsidRPr="00C27251">
              <w:rPr>
                <w:b/>
                <w:bCs/>
                <w:i/>
                <w:iCs/>
              </w:rPr>
              <w:t>Effect</w:t>
            </w:r>
          </w:p>
        </w:tc>
        <w:tc>
          <w:tcPr>
            <w:tcW w:w="1921" w:type="dxa"/>
            <w:tcBorders>
              <w:top w:val="single" w:sz="4" w:space="0" w:color="auto"/>
              <w:bottom w:val="single" w:sz="4" w:space="0" w:color="auto"/>
            </w:tcBorders>
            <w:vAlign w:val="center"/>
          </w:tcPr>
          <w:p w14:paraId="3D0EC50C" w14:textId="77777777" w:rsidR="0023075A" w:rsidRPr="00C27251" w:rsidRDefault="0023075A" w:rsidP="0025548E">
            <w:pPr>
              <w:spacing w:line="240" w:lineRule="auto"/>
              <w:jc w:val="center"/>
              <w:rPr>
                <w:b/>
                <w:bCs/>
                <w:i/>
                <w:iCs/>
              </w:rPr>
            </w:pPr>
            <w:r w:rsidRPr="00C27251">
              <w:rPr>
                <w:b/>
                <w:bCs/>
                <w:i/>
                <w:iCs/>
              </w:rPr>
              <w:t>B (SE)</w:t>
            </w:r>
          </w:p>
        </w:tc>
        <w:tc>
          <w:tcPr>
            <w:tcW w:w="1746" w:type="dxa"/>
            <w:tcBorders>
              <w:top w:val="single" w:sz="4" w:space="0" w:color="auto"/>
              <w:bottom w:val="single" w:sz="4" w:space="0" w:color="auto"/>
            </w:tcBorders>
            <w:vAlign w:val="center"/>
          </w:tcPr>
          <w:p w14:paraId="7AAA25BD" w14:textId="77777777" w:rsidR="0023075A" w:rsidRPr="00C27251" w:rsidRDefault="0023075A" w:rsidP="0025548E">
            <w:pPr>
              <w:spacing w:line="240" w:lineRule="auto"/>
              <w:jc w:val="center"/>
              <w:rPr>
                <w:b/>
                <w:bCs/>
                <w:i/>
                <w:iCs/>
              </w:rPr>
            </w:pPr>
            <w:r w:rsidRPr="00C27251">
              <w:rPr>
                <w:b/>
                <w:bCs/>
                <w:i/>
                <w:iCs/>
              </w:rPr>
              <w:t>Std. Beta</w:t>
            </w:r>
          </w:p>
        </w:tc>
        <w:tc>
          <w:tcPr>
            <w:tcW w:w="1413" w:type="dxa"/>
            <w:tcBorders>
              <w:top w:val="single" w:sz="4" w:space="0" w:color="auto"/>
              <w:bottom w:val="single" w:sz="4" w:space="0" w:color="auto"/>
            </w:tcBorders>
            <w:vAlign w:val="center"/>
          </w:tcPr>
          <w:p w14:paraId="6C76AF54" w14:textId="77777777" w:rsidR="0023075A" w:rsidRPr="00C27251" w:rsidRDefault="0023075A" w:rsidP="0025548E">
            <w:pPr>
              <w:spacing w:line="240" w:lineRule="auto"/>
              <w:jc w:val="center"/>
              <w:rPr>
                <w:b/>
                <w:bCs/>
                <w:i/>
                <w:iCs/>
              </w:rPr>
            </w:pPr>
            <w:r w:rsidRPr="00C27251">
              <w:rPr>
                <w:b/>
                <w:bCs/>
                <w:i/>
                <w:iCs/>
              </w:rPr>
              <w:t>t</w:t>
            </w:r>
          </w:p>
        </w:tc>
        <w:tc>
          <w:tcPr>
            <w:tcW w:w="1413" w:type="dxa"/>
            <w:tcBorders>
              <w:top w:val="single" w:sz="4" w:space="0" w:color="auto"/>
              <w:bottom w:val="single" w:sz="4" w:space="0" w:color="auto"/>
            </w:tcBorders>
            <w:vAlign w:val="center"/>
          </w:tcPr>
          <w:p w14:paraId="20312A78" w14:textId="77777777" w:rsidR="0023075A" w:rsidRPr="00C27251" w:rsidRDefault="0023075A" w:rsidP="0025548E">
            <w:pPr>
              <w:spacing w:line="240" w:lineRule="auto"/>
              <w:jc w:val="center"/>
              <w:rPr>
                <w:b/>
                <w:bCs/>
                <w:i/>
                <w:iCs/>
              </w:rPr>
            </w:pPr>
            <w:r w:rsidRPr="00C27251">
              <w:rPr>
                <w:b/>
                <w:bCs/>
                <w:i/>
                <w:iCs/>
              </w:rPr>
              <w:t>p value</w:t>
            </w:r>
          </w:p>
        </w:tc>
        <w:tc>
          <w:tcPr>
            <w:tcW w:w="2826" w:type="dxa"/>
            <w:gridSpan w:val="2"/>
            <w:tcBorders>
              <w:top w:val="single" w:sz="4" w:space="0" w:color="auto"/>
              <w:bottom w:val="single" w:sz="4" w:space="0" w:color="auto"/>
            </w:tcBorders>
            <w:vAlign w:val="center"/>
          </w:tcPr>
          <w:p w14:paraId="1937084D" w14:textId="77777777" w:rsidR="0023075A" w:rsidRPr="00C27251" w:rsidRDefault="0023075A" w:rsidP="0025548E">
            <w:pPr>
              <w:spacing w:line="240" w:lineRule="auto"/>
              <w:jc w:val="center"/>
              <w:rPr>
                <w:b/>
                <w:bCs/>
                <w:i/>
                <w:iCs/>
              </w:rPr>
            </w:pPr>
            <w:r w:rsidRPr="00C27251">
              <w:rPr>
                <w:b/>
                <w:bCs/>
                <w:i/>
                <w:iCs/>
              </w:rPr>
              <w:t>95% Confidence Interval</w:t>
            </w:r>
          </w:p>
        </w:tc>
      </w:tr>
      <w:tr w:rsidR="0023075A" w:rsidRPr="002D5B7E" w14:paraId="1A02765A" w14:textId="77777777" w:rsidTr="0025548E">
        <w:trPr>
          <w:trHeight w:val="516"/>
        </w:trPr>
        <w:tc>
          <w:tcPr>
            <w:tcW w:w="1980" w:type="dxa"/>
            <w:tcBorders>
              <w:top w:val="single" w:sz="4" w:space="0" w:color="auto"/>
            </w:tcBorders>
            <w:vAlign w:val="center"/>
          </w:tcPr>
          <w:p w14:paraId="71A4581C" w14:textId="77777777" w:rsidR="0023075A" w:rsidRPr="002D5B7E" w:rsidRDefault="0023075A" w:rsidP="0025548E">
            <w:pPr>
              <w:spacing w:line="240" w:lineRule="auto"/>
            </w:pPr>
          </w:p>
        </w:tc>
        <w:tc>
          <w:tcPr>
            <w:tcW w:w="2340" w:type="dxa"/>
            <w:tcBorders>
              <w:top w:val="single" w:sz="4" w:space="0" w:color="auto"/>
            </w:tcBorders>
            <w:vAlign w:val="center"/>
          </w:tcPr>
          <w:p w14:paraId="48D51FE2" w14:textId="77777777" w:rsidR="0023075A" w:rsidRPr="002D5B7E" w:rsidRDefault="0023075A" w:rsidP="0025548E">
            <w:pPr>
              <w:spacing w:line="240" w:lineRule="auto"/>
            </w:pPr>
          </w:p>
        </w:tc>
        <w:tc>
          <w:tcPr>
            <w:tcW w:w="1921" w:type="dxa"/>
            <w:tcBorders>
              <w:top w:val="single" w:sz="4" w:space="0" w:color="auto"/>
            </w:tcBorders>
            <w:vAlign w:val="center"/>
          </w:tcPr>
          <w:p w14:paraId="333508BA" w14:textId="77777777" w:rsidR="0023075A" w:rsidRPr="002D5B7E" w:rsidRDefault="0023075A" w:rsidP="0025548E">
            <w:pPr>
              <w:spacing w:line="240" w:lineRule="auto"/>
              <w:jc w:val="center"/>
            </w:pPr>
          </w:p>
        </w:tc>
        <w:tc>
          <w:tcPr>
            <w:tcW w:w="1746" w:type="dxa"/>
            <w:tcBorders>
              <w:top w:val="single" w:sz="4" w:space="0" w:color="auto"/>
            </w:tcBorders>
            <w:vAlign w:val="center"/>
          </w:tcPr>
          <w:p w14:paraId="149CA96E" w14:textId="77777777" w:rsidR="0023075A" w:rsidRPr="002D5B7E" w:rsidRDefault="0023075A" w:rsidP="0025548E">
            <w:pPr>
              <w:spacing w:line="240" w:lineRule="auto"/>
              <w:jc w:val="center"/>
            </w:pPr>
          </w:p>
        </w:tc>
        <w:tc>
          <w:tcPr>
            <w:tcW w:w="1413" w:type="dxa"/>
            <w:tcBorders>
              <w:top w:val="single" w:sz="4" w:space="0" w:color="auto"/>
            </w:tcBorders>
            <w:vAlign w:val="center"/>
          </w:tcPr>
          <w:p w14:paraId="591C9CFA" w14:textId="77777777" w:rsidR="0023075A" w:rsidRPr="002D5B7E" w:rsidRDefault="0023075A" w:rsidP="0025548E">
            <w:pPr>
              <w:spacing w:line="240" w:lineRule="auto"/>
              <w:jc w:val="center"/>
            </w:pPr>
          </w:p>
        </w:tc>
        <w:tc>
          <w:tcPr>
            <w:tcW w:w="1413" w:type="dxa"/>
            <w:tcBorders>
              <w:top w:val="single" w:sz="4" w:space="0" w:color="auto"/>
            </w:tcBorders>
            <w:vAlign w:val="center"/>
          </w:tcPr>
          <w:p w14:paraId="39BF0F9E" w14:textId="77777777" w:rsidR="0023075A" w:rsidRPr="002D5B7E" w:rsidRDefault="0023075A" w:rsidP="0025548E">
            <w:pPr>
              <w:spacing w:line="240" w:lineRule="auto"/>
              <w:jc w:val="center"/>
            </w:pPr>
          </w:p>
        </w:tc>
        <w:tc>
          <w:tcPr>
            <w:tcW w:w="1413" w:type="dxa"/>
            <w:tcBorders>
              <w:top w:val="single" w:sz="4" w:space="0" w:color="auto"/>
              <w:bottom w:val="single" w:sz="4" w:space="0" w:color="auto"/>
            </w:tcBorders>
            <w:vAlign w:val="center"/>
          </w:tcPr>
          <w:p w14:paraId="71C6F058" w14:textId="77777777" w:rsidR="0023075A" w:rsidRPr="008F4D9A" w:rsidRDefault="0023075A" w:rsidP="0025548E">
            <w:pPr>
              <w:spacing w:line="240" w:lineRule="auto"/>
              <w:jc w:val="center"/>
            </w:pPr>
            <w:r w:rsidRPr="00C27251">
              <w:rPr>
                <w:b/>
                <w:bCs/>
              </w:rPr>
              <w:t>Lower</w:t>
            </w:r>
          </w:p>
        </w:tc>
        <w:tc>
          <w:tcPr>
            <w:tcW w:w="1413" w:type="dxa"/>
            <w:tcBorders>
              <w:top w:val="single" w:sz="4" w:space="0" w:color="auto"/>
              <w:bottom w:val="single" w:sz="4" w:space="0" w:color="auto"/>
            </w:tcBorders>
            <w:vAlign w:val="center"/>
          </w:tcPr>
          <w:p w14:paraId="77FF58E6" w14:textId="77777777" w:rsidR="0023075A" w:rsidRPr="008F4D9A" w:rsidRDefault="0023075A" w:rsidP="0025548E">
            <w:pPr>
              <w:spacing w:line="240" w:lineRule="auto"/>
              <w:jc w:val="center"/>
            </w:pPr>
            <w:r w:rsidRPr="00C27251">
              <w:rPr>
                <w:b/>
                <w:bCs/>
              </w:rPr>
              <w:t>Upper</w:t>
            </w:r>
          </w:p>
        </w:tc>
      </w:tr>
      <w:tr w:rsidR="0023075A" w:rsidRPr="002D5B7E" w14:paraId="0697A638" w14:textId="77777777" w:rsidTr="0025548E">
        <w:trPr>
          <w:trHeight w:val="516"/>
        </w:trPr>
        <w:tc>
          <w:tcPr>
            <w:tcW w:w="1980" w:type="dxa"/>
            <w:vAlign w:val="center"/>
          </w:tcPr>
          <w:p w14:paraId="6B832BD7" w14:textId="77777777" w:rsidR="0023075A" w:rsidRPr="00C27251" w:rsidRDefault="0023075A" w:rsidP="0025548E">
            <w:pPr>
              <w:spacing w:line="240" w:lineRule="auto"/>
              <w:rPr>
                <w:b/>
                <w:bCs/>
              </w:rPr>
            </w:pPr>
            <w:r w:rsidRPr="00C27251">
              <w:rPr>
                <w:b/>
                <w:bCs/>
              </w:rPr>
              <w:t>a</w:t>
            </w:r>
          </w:p>
        </w:tc>
        <w:tc>
          <w:tcPr>
            <w:tcW w:w="2340" w:type="dxa"/>
            <w:vAlign w:val="center"/>
          </w:tcPr>
          <w:p w14:paraId="2235CC72" w14:textId="77777777" w:rsidR="0023075A" w:rsidRPr="002D5B7E" w:rsidRDefault="0023075A" w:rsidP="0025548E">
            <w:pPr>
              <w:spacing w:line="240" w:lineRule="auto"/>
            </w:pPr>
            <w:r w:rsidRPr="004276EC">
              <w:t>FC</w:t>
            </w:r>
            <w:r w:rsidRPr="004276EC">
              <w:rPr>
                <w:vertAlign w:val="superscript"/>
              </w:rPr>
              <w:t>†</w:t>
            </w:r>
            <w:r w:rsidRPr="004276EC">
              <w:t xml:space="preserve"> </w:t>
            </w:r>
            <w:r w:rsidRPr="004276EC">
              <w:sym w:font="Wingdings" w:char="F0E0"/>
            </w:r>
            <w:r w:rsidRPr="004276EC">
              <w:t xml:space="preserve"> ADHD</w:t>
            </w:r>
          </w:p>
        </w:tc>
        <w:tc>
          <w:tcPr>
            <w:tcW w:w="1921" w:type="dxa"/>
            <w:vAlign w:val="center"/>
          </w:tcPr>
          <w:p w14:paraId="04F0F647" w14:textId="77777777" w:rsidR="0023075A" w:rsidRPr="002D5B7E" w:rsidRDefault="0023075A" w:rsidP="0025548E">
            <w:pPr>
              <w:spacing w:line="240" w:lineRule="auto"/>
              <w:jc w:val="center"/>
            </w:pPr>
            <w:r w:rsidRPr="004276EC">
              <w:t>-14.1 (4.67)</w:t>
            </w:r>
          </w:p>
        </w:tc>
        <w:tc>
          <w:tcPr>
            <w:tcW w:w="1746" w:type="dxa"/>
            <w:vAlign w:val="center"/>
          </w:tcPr>
          <w:p w14:paraId="2B24B27F" w14:textId="77777777" w:rsidR="0023075A" w:rsidRPr="002D5B7E" w:rsidRDefault="0023075A" w:rsidP="0025548E">
            <w:pPr>
              <w:spacing w:line="240" w:lineRule="auto"/>
              <w:jc w:val="center"/>
            </w:pPr>
            <w:r w:rsidRPr="004276EC">
              <w:t>-0.29</w:t>
            </w:r>
          </w:p>
        </w:tc>
        <w:tc>
          <w:tcPr>
            <w:tcW w:w="1413" w:type="dxa"/>
            <w:vAlign w:val="center"/>
          </w:tcPr>
          <w:p w14:paraId="39E08E86" w14:textId="77777777" w:rsidR="0023075A" w:rsidRPr="002D5B7E" w:rsidRDefault="0023075A" w:rsidP="0025548E">
            <w:pPr>
              <w:spacing w:line="240" w:lineRule="auto"/>
              <w:jc w:val="center"/>
            </w:pPr>
            <w:r w:rsidRPr="004276EC">
              <w:t>-3.02</w:t>
            </w:r>
          </w:p>
        </w:tc>
        <w:tc>
          <w:tcPr>
            <w:tcW w:w="1413" w:type="dxa"/>
            <w:vAlign w:val="center"/>
          </w:tcPr>
          <w:p w14:paraId="76C88318" w14:textId="77777777" w:rsidR="0023075A" w:rsidRPr="002D5B7E" w:rsidRDefault="0023075A" w:rsidP="0025548E">
            <w:pPr>
              <w:spacing w:line="240" w:lineRule="auto"/>
              <w:jc w:val="center"/>
            </w:pPr>
            <w:r w:rsidRPr="004276EC">
              <w:t>&lt;.001*</w:t>
            </w:r>
          </w:p>
        </w:tc>
        <w:tc>
          <w:tcPr>
            <w:tcW w:w="1413" w:type="dxa"/>
            <w:tcBorders>
              <w:top w:val="single" w:sz="4" w:space="0" w:color="auto"/>
            </w:tcBorders>
            <w:vAlign w:val="center"/>
          </w:tcPr>
          <w:p w14:paraId="055A1673" w14:textId="77777777" w:rsidR="0023075A" w:rsidRPr="002D5B7E" w:rsidRDefault="0023075A" w:rsidP="0025548E">
            <w:pPr>
              <w:spacing w:line="240" w:lineRule="auto"/>
              <w:jc w:val="center"/>
            </w:pPr>
            <w:r>
              <w:t>-23.4</w:t>
            </w:r>
          </w:p>
        </w:tc>
        <w:tc>
          <w:tcPr>
            <w:tcW w:w="1413" w:type="dxa"/>
            <w:tcBorders>
              <w:top w:val="single" w:sz="4" w:space="0" w:color="auto"/>
            </w:tcBorders>
            <w:vAlign w:val="center"/>
          </w:tcPr>
          <w:p w14:paraId="6C1BEE73" w14:textId="77777777" w:rsidR="0023075A" w:rsidRPr="002D5B7E" w:rsidRDefault="0023075A" w:rsidP="0025548E">
            <w:pPr>
              <w:spacing w:line="240" w:lineRule="auto"/>
              <w:jc w:val="center"/>
            </w:pPr>
            <w:r>
              <w:t>-4.82</w:t>
            </w:r>
          </w:p>
        </w:tc>
      </w:tr>
      <w:tr w:rsidR="0023075A" w:rsidRPr="002D5B7E" w14:paraId="0275E579" w14:textId="77777777" w:rsidTr="0025548E">
        <w:trPr>
          <w:trHeight w:val="516"/>
        </w:trPr>
        <w:tc>
          <w:tcPr>
            <w:tcW w:w="1980" w:type="dxa"/>
            <w:vAlign w:val="center"/>
          </w:tcPr>
          <w:p w14:paraId="02D07050" w14:textId="77777777" w:rsidR="0023075A" w:rsidRPr="00C27251" w:rsidRDefault="0023075A" w:rsidP="0025548E">
            <w:pPr>
              <w:spacing w:line="240" w:lineRule="auto"/>
              <w:rPr>
                <w:b/>
                <w:bCs/>
              </w:rPr>
            </w:pPr>
            <w:r w:rsidRPr="00C27251">
              <w:rPr>
                <w:b/>
                <w:bCs/>
              </w:rPr>
              <w:t>b</w:t>
            </w:r>
          </w:p>
        </w:tc>
        <w:tc>
          <w:tcPr>
            <w:tcW w:w="2340" w:type="dxa"/>
            <w:vAlign w:val="center"/>
          </w:tcPr>
          <w:p w14:paraId="117168DC" w14:textId="77777777" w:rsidR="0023075A" w:rsidRPr="002D5B7E" w:rsidRDefault="0023075A" w:rsidP="0025548E">
            <w:pPr>
              <w:spacing w:line="240" w:lineRule="auto"/>
            </w:pPr>
            <w:r w:rsidRPr="004276EC">
              <w:t xml:space="preserve">ADHD </w:t>
            </w:r>
            <w:r w:rsidRPr="004276EC">
              <w:sym w:font="Wingdings" w:char="F0E0"/>
            </w:r>
            <w:r w:rsidRPr="004276EC">
              <w:t xml:space="preserve"> MASC</w:t>
            </w:r>
          </w:p>
        </w:tc>
        <w:tc>
          <w:tcPr>
            <w:tcW w:w="1921" w:type="dxa"/>
            <w:vAlign w:val="center"/>
          </w:tcPr>
          <w:p w14:paraId="46D07174" w14:textId="77777777" w:rsidR="0023075A" w:rsidRPr="002D5B7E" w:rsidRDefault="0023075A" w:rsidP="0025548E">
            <w:pPr>
              <w:spacing w:line="240" w:lineRule="auto"/>
              <w:jc w:val="center"/>
            </w:pPr>
            <w:r w:rsidRPr="004276EC">
              <w:t>0.75 (0.16)</w:t>
            </w:r>
          </w:p>
        </w:tc>
        <w:tc>
          <w:tcPr>
            <w:tcW w:w="1746" w:type="dxa"/>
            <w:vAlign w:val="center"/>
          </w:tcPr>
          <w:p w14:paraId="459D3C18" w14:textId="77777777" w:rsidR="0023075A" w:rsidRPr="002D5B7E" w:rsidRDefault="0023075A" w:rsidP="0025548E">
            <w:pPr>
              <w:spacing w:line="240" w:lineRule="auto"/>
              <w:jc w:val="center"/>
            </w:pPr>
            <w:r w:rsidRPr="004276EC">
              <w:t>0.43</w:t>
            </w:r>
          </w:p>
        </w:tc>
        <w:tc>
          <w:tcPr>
            <w:tcW w:w="1413" w:type="dxa"/>
            <w:vAlign w:val="center"/>
          </w:tcPr>
          <w:p w14:paraId="3C172D1A" w14:textId="77777777" w:rsidR="0023075A" w:rsidRPr="002D5B7E" w:rsidRDefault="0023075A" w:rsidP="0025548E">
            <w:pPr>
              <w:spacing w:line="240" w:lineRule="auto"/>
              <w:jc w:val="center"/>
            </w:pPr>
            <w:r w:rsidRPr="004276EC">
              <w:t>4.55</w:t>
            </w:r>
          </w:p>
        </w:tc>
        <w:tc>
          <w:tcPr>
            <w:tcW w:w="1413" w:type="dxa"/>
            <w:vAlign w:val="center"/>
          </w:tcPr>
          <w:p w14:paraId="602A03C1" w14:textId="77777777" w:rsidR="0023075A" w:rsidRPr="002D5B7E" w:rsidRDefault="0023075A" w:rsidP="0025548E">
            <w:pPr>
              <w:spacing w:line="240" w:lineRule="auto"/>
              <w:jc w:val="center"/>
            </w:pPr>
            <w:r w:rsidRPr="004276EC">
              <w:t>&lt;.001*</w:t>
            </w:r>
          </w:p>
        </w:tc>
        <w:tc>
          <w:tcPr>
            <w:tcW w:w="1413" w:type="dxa"/>
            <w:vAlign w:val="center"/>
          </w:tcPr>
          <w:p w14:paraId="46DEDDA0" w14:textId="77777777" w:rsidR="0023075A" w:rsidRPr="002D5B7E" w:rsidRDefault="0023075A" w:rsidP="0025548E">
            <w:pPr>
              <w:spacing w:line="240" w:lineRule="auto"/>
              <w:jc w:val="center"/>
            </w:pPr>
            <w:r>
              <w:t>0.44</w:t>
            </w:r>
          </w:p>
        </w:tc>
        <w:tc>
          <w:tcPr>
            <w:tcW w:w="1413" w:type="dxa"/>
            <w:vAlign w:val="center"/>
          </w:tcPr>
          <w:p w14:paraId="6EE92D25" w14:textId="77777777" w:rsidR="0023075A" w:rsidRPr="002D5B7E" w:rsidRDefault="0023075A" w:rsidP="0025548E">
            <w:pPr>
              <w:spacing w:line="240" w:lineRule="auto"/>
              <w:jc w:val="center"/>
            </w:pPr>
            <w:r>
              <w:t>1.06</w:t>
            </w:r>
          </w:p>
        </w:tc>
      </w:tr>
      <w:tr w:rsidR="0023075A" w:rsidRPr="002D5B7E" w14:paraId="3D6AB5A4" w14:textId="77777777" w:rsidTr="0025548E">
        <w:trPr>
          <w:trHeight w:val="516"/>
        </w:trPr>
        <w:tc>
          <w:tcPr>
            <w:tcW w:w="1980" w:type="dxa"/>
            <w:vAlign w:val="center"/>
          </w:tcPr>
          <w:p w14:paraId="7FF0FE56" w14:textId="12CE7339" w:rsidR="0023075A" w:rsidRPr="00C27251" w:rsidRDefault="0023075A" w:rsidP="0025548E">
            <w:pPr>
              <w:spacing w:line="240" w:lineRule="auto"/>
              <w:rPr>
                <w:b/>
                <w:bCs/>
              </w:rPr>
            </w:pPr>
            <w:r w:rsidRPr="00C27251">
              <w:rPr>
                <w:b/>
                <w:bCs/>
              </w:rPr>
              <w:t>(Total) c</w:t>
            </w:r>
          </w:p>
        </w:tc>
        <w:tc>
          <w:tcPr>
            <w:tcW w:w="2340" w:type="dxa"/>
            <w:vAlign w:val="center"/>
          </w:tcPr>
          <w:p w14:paraId="5B5A2FF7" w14:textId="77777777" w:rsidR="0023075A" w:rsidRPr="002D5B7E" w:rsidRDefault="0023075A" w:rsidP="0025548E">
            <w:pPr>
              <w:spacing w:line="240" w:lineRule="auto"/>
            </w:pPr>
            <w:r w:rsidRPr="004276EC">
              <w:t>FC</w:t>
            </w:r>
            <w:r w:rsidRPr="004276EC">
              <w:rPr>
                <w:vertAlign w:val="superscript"/>
              </w:rPr>
              <w:t>†</w:t>
            </w:r>
            <w:r w:rsidRPr="004276EC">
              <w:t xml:space="preserve"> </w:t>
            </w:r>
            <w:r w:rsidRPr="004276EC">
              <w:sym w:font="Wingdings" w:char="F0E0"/>
            </w:r>
            <w:r w:rsidRPr="004276EC">
              <w:t xml:space="preserve"> MASC</w:t>
            </w:r>
          </w:p>
        </w:tc>
        <w:tc>
          <w:tcPr>
            <w:tcW w:w="1921" w:type="dxa"/>
            <w:vAlign w:val="center"/>
          </w:tcPr>
          <w:p w14:paraId="2DEEF7EA" w14:textId="77777777" w:rsidR="0023075A" w:rsidRPr="002D5B7E" w:rsidRDefault="0023075A" w:rsidP="0025548E">
            <w:pPr>
              <w:spacing w:line="240" w:lineRule="auto"/>
              <w:jc w:val="center"/>
            </w:pPr>
            <w:r w:rsidRPr="004276EC">
              <w:t>-18.0 (8.30)</w:t>
            </w:r>
          </w:p>
        </w:tc>
        <w:tc>
          <w:tcPr>
            <w:tcW w:w="1746" w:type="dxa"/>
            <w:vAlign w:val="center"/>
          </w:tcPr>
          <w:p w14:paraId="43A99609" w14:textId="77777777" w:rsidR="0023075A" w:rsidRPr="002D5B7E" w:rsidRDefault="0023075A" w:rsidP="0025548E">
            <w:pPr>
              <w:spacing w:line="240" w:lineRule="auto"/>
              <w:jc w:val="center"/>
            </w:pPr>
            <w:r w:rsidRPr="004276EC">
              <w:t>-0.22</w:t>
            </w:r>
          </w:p>
        </w:tc>
        <w:tc>
          <w:tcPr>
            <w:tcW w:w="1413" w:type="dxa"/>
            <w:vAlign w:val="center"/>
          </w:tcPr>
          <w:p w14:paraId="5BEDC2CA" w14:textId="77777777" w:rsidR="0023075A" w:rsidRPr="002D5B7E" w:rsidRDefault="0023075A" w:rsidP="0025548E">
            <w:pPr>
              <w:spacing w:line="240" w:lineRule="auto"/>
              <w:jc w:val="center"/>
            </w:pPr>
            <w:r w:rsidRPr="004276EC">
              <w:t>-2.18</w:t>
            </w:r>
          </w:p>
        </w:tc>
        <w:tc>
          <w:tcPr>
            <w:tcW w:w="1413" w:type="dxa"/>
            <w:vAlign w:val="center"/>
          </w:tcPr>
          <w:p w14:paraId="4B56B253" w14:textId="77777777" w:rsidR="0023075A" w:rsidRPr="002D5B7E" w:rsidRDefault="0023075A" w:rsidP="0025548E">
            <w:pPr>
              <w:spacing w:line="240" w:lineRule="auto"/>
              <w:jc w:val="center"/>
            </w:pPr>
            <w:r w:rsidRPr="004276EC">
              <w:t>.032*</w:t>
            </w:r>
          </w:p>
        </w:tc>
        <w:tc>
          <w:tcPr>
            <w:tcW w:w="1413" w:type="dxa"/>
            <w:vAlign w:val="center"/>
          </w:tcPr>
          <w:p w14:paraId="5803E60E" w14:textId="77777777" w:rsidR="0023075A" w:rsidRPr="002D5B7E" w:rsidRDefault="0023075A" w:rsidP="0025548E">
            <w:pPr>
              <w:spacing w:line="240" w:lineRule="auto"/>
              <w:jc w:val="center"/>
            </w:pPr>
            <w:r>
              <w:t>-34.4</w:t>
            </w:r>
          </w:p>
        </w:tc>
        <w:tc>
          <w:tcPr>
            <w:tcW w:w="1413" w:type="dxa"/>
            <w:vAlign w:val="center"/>
          </w:tcPr>
          <w:p w14:paraId="289D8100" w14:textId="77777777" w:rsidR="0023075A" w:rsidRPr="002D5B7E" w:rsidRDefault="0023075A" w:rsidP="0025548E">
            <w:pPr>
              <w:spacing w:line="240" w:lineRule="auto"/>
              <w:jc w:val="center"/>
            </w:pPr>
            <w:r>
              <w:t>-1.58</w:t>
            </w:r>
          </w:p>
        </w:tc>
      </w:tr>
      <w:tr w:rsidR="0023075A" w:rsidRPr="002D5B7E" w14:paraId="08B73597" w14:textId="77777777" w:rsidTr="0025548E">
        <w:trPr>
          <w:trHeight w:val="516"/>
        </w:trPr>
        <w:tc>
          <w:tcPr>
            <w:tcW w:w="1980" w:type="dxa"/>
            <w:vAlign w:val="center"/>
          </w:tcPr>
          <w:p w14:paraId="41C729D9" w14:textId="15BC6537" w:rsidR="0023075A" w:rsidRPr="00C27251" w:rsidRDefault="0023075A" w:rsidP="0025548E">
            <w:pPr>
              <w:spacing w:line="240" w:lineRule="auto"/>
              <w:rPr>
                <w:b/>
                <w:bCs/>
              </w:rPr>
            </w:pPr>
            <w:r w:rsidRPr="00C27251">
              <w:rPr>
                <w:b/>
                <w:bCs/>
              </w:rPr>
              <w:t>(Direct) c'</w:t>
            </w:r>
          </w:p>
        </w:tc>
        <w:tc>
          <w:tcPr>
            <w:tcW w:w="2340" w:type="dxa"/>
            <w:vAlign w:val="center"/>
          </w:tcPr>
          <w:p w14:paraId="109D386F" w14:textId="77777777" w:rsidR="0023075A" w:rsidRPr="002D5B7E" w:rsidRDefault="0023075A" w:rsidP="0025548E">
            <w:pPr>
              <w:spacing w:line="240" w:lineRule="auto"/>
            </w:pPr>
            <w:r w:rsidRPr="004276EC">
              <w:t>FC</w:t>
            </w:r>
            <w:r w:rsidRPr="004276EC">
              <w:rPr>
                <w:vertAlign w:val="superscript"/>
              </w:rPr>
              <w:t>†</w:t>
            </w:r>
            <w:r w:rsidRPr="004276EC">
              <w:t xml:space="preserve"> </w:t>
            </w:r>
            <w:r w:rsidRPr="004276EC">
              <w:sym w:font="Wingdings" w:char="F0E0"/>
            </w:r>
            <w:r w:rsidRPr="004276EC">
              <w:t xml:space="preserve"> MASC</w:t>
            </w:r>
          </w:p>
        </w:tc>
        <w:tc>
          <w:tcPr>
            <w:tcW w:w="1921" w:type="dxa"/>
            <w:vAlign w:val="center"/>
          </w:tcPr>
          <w:p w14:paraId="7A8AC28D" w14:textId="77777777" w:rsidR="0023075A" w:rsidRPr="002D5B7E" w:rsidRDefault="0023075A" w:rsidP="0025548E">
            <w:pPr>
              <w:spacing w:line="240" w:lineRule="auto"/>
              <w:jc w:val="center"/>
            </w:pPr>
            <w:r w:rsidRPr="004276EC">
              <w:t>-7.44 (7.87)</w:t>
            </w:r>
          </w:p>
        </w:tc>
        <w:tc>
          <w:tcPr>
            <w:tcW w:w="1746" w:type="dxa"/>
            <w:vAlign w:val="center"/>
          </w:tcPr>
          <w:p w14:paraId="38569F52" w14:textId="77777777" w:rsidR="0023075A" w:rsidRPr="002D5B7E" w:rsidRDefault="0023075A" w:rsidP="0025548E">
            <w:pPr>
              <w:spacing w:line="240" w:lineRule="auto"/>
              <w:jc w:val="center"/>
            </w:pPr>
            <w:r w:rsidRPr="004276EC">
              <w:t>-0.09</w:t>
            </w:r>
          </w:p>
        </w:tc>
        <w:tc>
          <w:tcPr>
            <w:tcW w:w="1413" w:type="dxa"/>
            <w:vAlign w:val="center"/>
          </w:tcPr>
          <w:p w14:paraId="6E2AEF9E" w14:textId="77777777" w:rsidR="0023075A" w:rsidRPr="002D5B7E" w:rsidRDefault="0023075A" w:rsidP="0025548E">
            <w:pPr>
              <w:spacing w:line="240" w:lineRule="auto"/>
              <w:jc w:val="center"/>
            </w:pPr>
            <w:r w:rsidRPr="004276EC">
              <w:t>-0.95</w:t>
            </w:r>
          </w:p>
        </w:tc>
        <w:tc>
          <w:tcPr>
            <w:tcW w:w="1413" w:type="dxa"/>
            <w:vAlign w:val="center"/>
          </w:tcPr>
          <w:p w14:paraId="003770A5" w14:textId="77777777" w:rsidR="0023075A" w:rsidRPr="002D5B7E" w:rsidRDefault="0023075A" w:rsidP="0025548E">
            <w:pPr>
              <w:spacing w:line="240" w:lineRule="auto"/>
              <w:jc w:val="center"/>
            </w:pPr>
            <w:r w:rsidRPr="004276EC">
              <w:t>.367</w:t>
            </w:r>
          </w:p>
        </w:tc>
        <w:tc>
          <w:tcPr>
            <w:tcW w:w="1413" w:type="dxa"/>
            <w:vAlign w:val="center"/>
          </w:tcPr>
          <w:p w14:paraId="69E92150" w14:textId="77777777" w:rsidR="0023075A" w:rsidRPr="002D5B7E" w:rsidRDefault="0023075A" w:rsidP="0025548E">
            <w:pPr>
              <w:spacing w:line="240" w:lineRule="auto"/>
              <w:jc w:val="center"/>
            </w:pPr>
            <w:r>
              <w:t>-23.6</w:t>
            </w:r>
          </w:p>
        </w:tc>
        <w:tc>
          <w:tcPr>
            <w:tcW w:w="1413" w:type="dxa"/>
            <w:vAlign w:val="center"/>
          </w:tcPr>
          <w:p w14:paraId="2FAFDCD2" w14:textId="77777777" w:rsidR="0023075A" w:rsidRPr="002D5B7E" w:rsidRDefault="0023075A" w:rsidP="0025548E">
            <w:pPr>
              <w:spacing w:line="240" w:lineRule="auto"/>
              <w:jc w:val="center"/>
            </w:pPr>
            <w:r>
              <w:t>8.68</w:t>
            </w:r>
          </w:p>
        </w:tc>
      </w:tr>
      <w:tr w:rsidR="0023075A" w:rsidRPr="002D5B7E" w14:paraId="6D67F3C3" w14:textId="77777777" w:rsidTr="0025548E">
        <w:trPr>
          <w:trHeight w:val="516"/>
        </w:trPr>
        <w:tc>
          <w:tcPr>
            <w:tcW w:w="1980" w:type="dxa"/>
            <w:tcBorders>
              <w:bottom w:val="single" w:sz="4" w:space="0" w:color="auto"/>
            </w:tcBorders>
            <w:vAlign w:val="center"/>
          </w:tcPr>
          <w:p w14:paraId="778F9866" w14:textId="0F66BAE7" w:rsidR="0023075A" w:rsidRPr="00C27251" w:rsidRDefault="0023075A" w:rsidP="0025548E">
            <w:pPr>
              <w:spacing w:line="240" w:lineRule="auto"/>
              <w:rPr>
                <w:b/>
                <w:bCs/>
              </w:rPr>
            </w:pPr>
            <w:r w:rsidRPr="00C27251">
              <w:rPr>
                <w:b/>
                <w:bCs/>
              </w:rPr>
              <w:t>(Indirect) ab</w:t>
            </w:r>
          </w:p>
        </w:tc>
        <w:tc>
          <w:tcPr>
            <w:tcW w:w="2340" w:type="dxa"/>
            <w:tcBorders>
              <w:bottom w:val="single" w:sz="4" w:space="0" w:color="auto"/>
            </w:tcBorders>
            <w:vAlign w:val="center"/>
          </w:tcPr>
          <w:p w14:paraId="5AD68A3F" w14:textId="77777777" w:rsidR="0023075A" w:rsidRPr="002D5B7E" w:rsidRDefault="0023075A" w:rsidP="0025548E">
            <w:pPr>
              <w:spacing w:line="240" w:lineRule="auto"/>
            </w:pPr>
            <w:r w:rsidRPr="004276EC">
              <w:t>FC</w:t>
            </w:r>
            <w:r w:rsidRPr="004276EC">
              <w:rPr>
                <w:vertAlign w:val="superscript"/>
              </w:rPr>
              <w:t>†</w:t>
            </w:r>
            <w:r w:rsidRPr="004276EC">
              <w:t xml:space="preserve"> </w:t>
            </w:r>
            <w:r w:rsidRPr="004276EC">
              <w:sym w:font="Wingdings" w:char="F0E0"/>
            </w:r>
            <w:r w:rsidRPr="004276EC">
              <w:t xml:space="preserve"> ADHD </w:t>
            </w:r>
            <w:r w:rsidRPr="004276EC">
              <w:sym w:font="Wingdings" w:char="F0E0"/>
            </w:r>
            <w:r w:rsidRPr="004276EC">
              <w:t xml:space="preserve"> MASC</w:t>
            </w:r>
          </w:p>
        </w:tc>
        <w:tc>
          <w:tcPr>
            <w:tcW w:w="1921" w:type="dxa"/>
            <w:tcBorders>
              <w:bottom w:val="single" w:sz="4" w:space="0" w:color="auto"/>
            </w:tcBorders>
            <w:vAlign w:val="center"/>
          </w:tcPr>
          <w:p w14:paraId="73828334" w14:textId="77777777" w:rsidR="0023075A" w:rsidRPr="002D5B7E" w:rsidRDefault="0023075A" w:rsidP="0025548E">
            <w:pPr>
              <w:spacing w:line="240" w:lineRule="auto"/>
              <w:jc w:val="center"/>
            </w:pPr>
            <w:r w:rsidRPr="004276EC">
              <w:t>-10.5 (3.90)</w:t>
            </w:r>
          </w:p>
        </w:tc>
        <w:tc>
          <w:tcPr>
            <w:tcW w:w="1746" w:type="dxa"/>
            <w:tcBorders>
              <w:bottom w:val="single" w:sz="4" w:space="0" w:color="auto"/>
            </w:tcBorders>
            <w:vAlign w:val="center"/>
          </w:tcPr>
          <w:p w14:paraId="70F04671" w14:textId="77777777" w:rsidR="0023075A" w:rsidRPr="002D5B7E" w:rsidRDefault="0023075A" w:rsidP="0025548E">
            <w:pPr>
              <w:spacing w:line="240" w:lineRule="auto"/>
              <w:jc w:val="center"/>
            </w:pPr>
            <w:r w:rsidRPr="004276EC">
              <w:t>-0.13</w:t>
            </w:r>
          </w:p>
        </w:tc>
        <w:tc>
          <w:tcPr>
            <w:tcW w:w="1413" w:type="dxa"/>
            <w:tcBorders>
              <w:bottom w:val="single" w:sz="4" w:space="0" w:color="auto"/>
            </w:tcBorders>
            <w:vAlign w:val="center"/>
          </w:tcPr>
          <w:p w14:paraId="4CCB5443" w14:textId="77777777" w:rsidR="0023075A" w:rsidRPr="002D5B7E" w:rsidRDefault="0023075A" w:rsidP="0025548E">
            <w:pPr>
              <w:spacing w:line="240" w:lineRule="auto"/>
              <w:jc w:val="center"/>
            </w:pPr>
            <w:r>
              <w:t>-2.69</w:t>
            </w:r>
          </w:p>
        </w:tc>
        <w:tc>
          <w:tcPr>
            <w:tcW w:w="1413" w:type="dxa"/>
            <w:tcBorders>
              <w:bottom w:val="single" w:sz="4" w:space="0" w:color="auto"/>
            </w:tcBorders>
            <w:vAlign w:val="center"/>
          </w:tcPr>
          <w:p w14:paraId="2F6C67E1" w14:textId="77777777" w:rsidR="0023075A" w:rsidRPr="002D5B7E" w:rsidRDefault="0023075A" w:rsidP="0025548E">
            <w:pPr>
              <w:spacing w:line="240" w:lineRule="auto"/>
              <w:jc w:val="center"/>
            </w:pPr>
            <w:r>
              <w:t>.004*</w:t>
            </w:r>
          </w:p>
        </w:tc>
        <w:tc>
          <w:tcPr>
            <w:tcW w:w="1413" w:type="dxa"/>
            <w:tcBorders>
              <w:bottom w:val="single" w:sz="4" w:space="0" w:color="auto"/>
            </w:tcBorders>
            <w:vAlign w:val="center"/>
          </w:tcPr>
          <w:p w14:paraId="6CD9FEE6" w14:textId="77777777" w:rsidR="0023075A" w:rsidRPr="002D5B7E" w:rsidRDefault="0023075A" w:rsidP="0025548E">
            <w:pPr>
              <w:spacing w:line="240" w:lineRule="auto"/>
              <w:jc w:val="center"/>
            </w:pPr>
            <w:r w:rsidRPr="004276EC">
              <w:t>-0.22</w:t>
            </w:r>
          </w:p>
        </w:tc>
        <w:tc>
          <w:tcPr>
            <w:tcW w:w="1413" w:type="dxa"/>
            <w:tcBorders>
              <w:bottom w:val="single" w:sz="4" w:space="0" w:color="auto"/>
            </w:tcBorders>
            <w:vAlign w:val="center"/>
          </w:tcPr>
          <w:p w14:paraId="0214A76F" w14:textId="77777777" w:rsidR="0023075A" w:rsidRPr="002D5B7E" w:rsidRDefault="0023075A" w:rsidP="0025548E">
            <w:pPr>
              <w:spacing w:line="240" w:lineRule="auto"/>
              <w:jc w:val="center"/>
            </w:pPr>
            <w:r w:rsidRPr="004276EC">
              <w:t>-0.04</w:t>
            </w:r>
          </w:p>
        </w:tc>
      </w:tr>
      <w:tr w:rsidR="0023075A" w:rsidRPr="002D5B7E" w14:paraId="44633C7E" w14:textId="77777777" w:rsidTr="0025548E">
        <w:trPr>
          <w:trHeight w:val="851"/>
        </w:trPr>
        <w:tc>
          <w:tcPr>
            <w:tcW w:w="13639" w:type="dxa"/>
            <w:gridSpan w:val="8"/>
            <w:tcBorders>
              <w:top w:val="single" w:sz="4" w:space="0" w:color="auto"/>
              <w:bottom w:val="single" w:sz="4" w:space="0" w:color="auto"/>
            </w:tcBorders>
            <w:vAlign w:val="center"/>
          </w:tcPr>
          <w:p w14:paraId="47FF60A6" w14:textId="77777777" w:rsidR="0023075A" w:rsidRPr="002D5B7E" w:rsidRDefault="0023075A" w:rsidP="0025548E">
            <w:pPr>
              <w:spacing w:line="240" w:lineRule="auto"/>
            </w:pPr>
            <w:r w:rsidRPr="002D5B7E">
              <w:rPr>
                <w:vertAlign w:val="superscript"/>
              </w:rPr>
              <w:t>†</w:t>
            </w:r>
            <w:r w:rsidRPr="002D5B7E">
              <w:t>FC (Functional Connectivity)</w:t>
            </w:r>
          </w:p>
          <w:p w14:paraId="2B2BA4EF" w14:textId="77777777" w:rsidR="0023075A" w:rsidRPr="002D5B7E" w:rsidRDefault="0023075A" w:rsidP="0025548E">
            <w:pPr>
              <w:spacing w:line="240" w:lineRule="auto"/>
              <w:rPr>
                <w:vertAlign w:val="superscript"/>
              </w:rPr>
            </w:pPr>
            <w:r w:rsidRPr="00C27251">
              <w:rPr>
                <w:i/>
                <w:iCs/>
              </w:rPr>
              <w:t>Note</w:t>
            </w:r>
            <w:r w:rsidRPr="002D5B7E">
              <w:t>: All coefficients and confidence intervals based on 5000 bootstrap sample</w:t>
            </w:r>
          </w:p>
        </w:tc>
      </w:tr>
    </w:tbl>
    <w:p w14:paraId="3D9877C9" w14:textId="77777777" w:rsidR="0023075A" w:rsidRDefault="0023075A" w:rsidP="00190064"/>
    <w:p w14:paraId="116C421D" w14:textId="77777777" w:rsidR="0023075A" w:rsidRDefault="0023075A" w:rsidP="00190064"/>
    <w:tbl>
      <w:tblPr>
        <w:tblStyle w:val="TableGrid"/>
        <w:tblpPr w:leftFromText="180" w:rightFromText="180" w:vertAnchor="page" w:horzAnchor="margin" w:tblpY="3316"/>
        <w:tblW w:w="13639" w:type="dxa"/>
        <w:tblLayout w:type="fixed"/>
        <w:tblLook w:val="04A0" w:firstRow="1" w:lastRow="0" w:firstColumn="1" w:lastColumn="0" w:noHBand="0" w:noVBand="1"/>
      </w:tblPr>
      <w:tblGrid>
        <w:gridCol w:w="1980"/>
        <w:gridCol w:w="2340"/>
        <w:gridCol w:w="1921"/>
        <w:gridCol w:w="1746"/>
        <w:gridCol w:w="1413"/>
        <w:gridCol w:w="1413"/>
        <w:gridCol w:w="1413"/>
        <w:gridCol w:w="1413"/>
      </w:tblGrid>
      <w:tr w:rsidR="00C27251" w:rsidRPr="002D5B7E" w14:paraId="4852D4AD" w14:textId="77777777" w:rsidTr="0025548E">
        <w:trPr>
          <w:trHeight w:val="516"/>
        </w:trPr>
        <w:tc>
          <w:tcPr>
            <w:tcW w:w="1980" w:type="dxa"/>
            <w:tcBorders>
              <w:top w:val="single" w:sz="4" w:space="0" w:color="auto"/>
              <w:left w:val="nil"/>
              <w:bottom w:val="single" w:sz="4" w:space="0" w:color="auto"/>
              <w:right w:val="nil"/>
            </w:tcBorders>
            <w:vAlign w:val="center"/>
          </w:tcPr>
          <w:p w14:paraId="2F91D658" w14:textId="77777777" w:rsidR="00C27251" w:rsidRPr="00C27251" w:rsidRDefault="00C27251" w:rsidP="0025548E">
            <w:pPr>
              <w:spacing w:line="240" w:lineRule="auto"/>
              <w:rPr>
                <w:b/>
                <w:bCs/>
                <w:i/>
                <w:iCs/>
              </w:rPr>
            </w:pPr>
            <w:r w:rsidRPr="00C27251">
              <w:rPr>
                <w:b/>
                <w:bCs/>
                <w:i/>
                <w:iCs/>
              </w:rPr>
              <w:lastRenderedPageBreak/>
              <w:t>Path</w:t>
            </w:r>
          </w:p>
        </w:tc>
        <w:tc>
          <w:tcPr>
            <w:tcW w:w="2340" w:type="dxa"/>
            <w:tcBorders>
              <w:top w:val="single" w:sz="4" w:space="0" w:color="auto"/>
              <w:left w:val="nil"/>
              <w:bottom w:val="single" w:sz="4" w:space="0" w:color="auto"/>
              <w:right w:val="nil"/>
            </w:tcBorders>
            <w:vAlign w:val="center"/>
          </w:tcPr>
          <w:p w14:paraId="08D8AD23" w14:textId="77777777" w:rsidR="00C27251" w:rsidRPr="00C27251" w:rsidRDefault="00C27251" w:rsidP="0025548E">
            <w:pPr>
              <w:spacing w:line="240" w:lineRule="auto"/>
              <w:rPr>
                <w:b/>
                <w:bCs/>
                <w:i/>
                <w:iCs/>
              </w:rPr>
            </w:pPr>
            <w:r w:rsidRPr="00C27251">
              <w:rPr>
                <w:b/>
                <w:bCs/>
                <w:i/>
                <w:iCs/>
              </w:rPr>
              <w:t>Effect</w:t>
            </w:r>
          </w:p>
        </w:tc>
        <w:tc>
          <w:tcPr>
            <w:tcW w:w="1921" w:type="dxa"/>
            <w:tcBorders>
              <w:top w:val="single" w:sz="4" w:space="0" w:color="auto"/>
              <w:left w:val="nil"/>
              <w:bottom w:val="single" w:sz="4" w:space="0" w:color="auto"/>
              <w:right w:val="nil"/>
            </w:tcBorders>
            <w:vAlign w:val="center"/>
          </w:tcPr>
          <w:p w14:paraId="7B76CFE8" w14:textId="77777777" w:rsidR="00C27251" w:rsidRPr="00C27251" w:rsidRDefault="00C27251" w:rsidP="0025548E">
            <w:pPr>
              <w:spacing w:line="240" w:lineRule="auto"/>
              <w:jc w:val="center"/>
              <w:rPr>
                <w:b/>
                <w:bCs/>
                <w:i/>
                <w:iCs/>
              </w:rPr>
            </w:pPr>
            <w:r w:rsidRPr="00C27251">
              <w:rPr>
                <w:b/>
                <w:bCs/>
                <w:i/>
                <w:iCs/>
              </w:rPr>
              <w:t>B (SE)</w:t>
            </w:r>
          </w:p>
        </w:tc>
        <w:tc>
          <w:tcPr>
            <w:tcW w:w="1746" w:type="dxa"/>
            <w:tcBorders>
              <w:top w:val="single" w:sz="4" w:space="0" w:color="auto"/>
              <w:left w:val="nil"/>
              <w:bottom w:val="single" w:sz="4" w:space="0" w:color="auto"/>
              <w:right w:val="nil"/>
            </w:tcBorders>
            <w:vAlign w:val="center"/>
          </w:tcPr>
          <w:p w14:paraId="18130054" w14:textId="77777777" w:rsidR="00C27251" w:rsidRPr="00C27251" w:rsidRDefault="00C27251" w:rsidP="0025548E">
            <w:pPr>
              <w:spacing w:line="240" w:lineRule="auto"/>
              <w:jc w:val="center"/>
              <w:rPr>
                <w:b/>
                <w:bCs/>
                <w:i/>
                <w:iCs/>
              </w:rPr>
            </w:pPr>
            <w:r w:rsidRPr="00C27251">
              <w:rPr>
                <w:b/>
                <w:bCs/>
                <w:i/>
                <w:iCs/>
              </w:rPr>
              <w:t>Std. Beta</w:t>
            </w:r>
          </w:p>
        </w:tc>
        <w:tc>
          <w:tcPr>
            <w:tcW w:w="1413" w:type="dxa"/>
            <w:tcBorders>
              <w:top w:val="single" w:sz="4" w:space="0" w:color="auto"/>
              <w:left w:val="nil"/>
              <w:bottom w:val="single" w:sz="4" w:space="0" w:color="auto"/>
              <w:right w:val="nil"/>
            </w:tcBorders>
            <w:vAlign w:val="center"/>
          </w:tcPr>
          <w:p w14:paraId="2C005289" w14:textId="77777777" w:rsidR="00C27251" w:rsidRPr="00C27251" w:rsidRDefault="00C27251" w:rsidP="0025548E">
            <w:pPr>
              <w:spacing w:line="240" w:lineRule="auto"/>
              <w:jc w:val="center"/>
              <w:rPr>
                <w:b/>
                <w:bCs/>
                <w:i/>
                <w:iCs/>
              </w:rPr>
            </w:pPr>
            <w:r w:rsidRPr="00C27251">
              <w:rPr>
                <w:b/>
                <w:bCs/>
                <w:i/>
                <w:iCs/>
              </w:rPr>
              <w:t>t</w:t>
            </w:r>
          </w:p>
        </w:tc>
        <w:tc>
          <w:tcPr>
            <w:tcW w:w="1413" w:type="dxa"/>
            <w:tcBorders>
              <w:top w:val="single" w:sz="4" w:space="0" w:color="auto"/>
              <w:left w:val="nil"/>
              <w:bottom w:val="single" w:sz="4" w:space="0" w:color="auto"/>
              <w:right w:val="nil"/>
            </w:tcBorders>
            <w:vAlign w:val="center"/>
          </w:tcPr>
          <w:p w14:paraId="236B1834" w14:textId="77777777" w:rsidR="00C27251" w:rsidRPr="00C27251" w:rsidRDefault="00C27251" w:rsidP="0025548E">
            <w:pPr>
              <w:spacing w:line="240" w:lineRule="auto"/>
              <w:jc w:val="center"/>
              <w:rPr>
                <w:b/>
                <w:bCs/>
                <w:i/>
                <w:iCs/>
              </w:rPr>
            </w:pPr>
            <w:r w:rsidRPr="00C27251">
              <w:rPr>
                <w:b/>
                <w:bCs/>
                <w:i/>
                <w:iCs/>
              </w:rPr>
              <w:t>p value</w:t>
            </w:r>
          </w:p>
        </w:tc>
        <w:tc>
          <w:tcPr>
            <w:tcW w:w="2826" w:type="dxa"/>
            <w:gridSpan w:val="2"/>
            <w:tcBorders>
              <w:top w:val="single" w:sz="4" w:space="0" w:color="auto"/>
              <w:left w:val="nil"/>
              <w:bottom w:val="single" w:sz="4" w:space="0" w:color="auto"/>
              <w:right w:val="nil"/>
            </w:tcBorders>
            <w:vAlign w:val="center"/>
          </w:tcPr>
          <w:p w14:paraId="5E8C52D6" w14:textId="77777777" w:rsidR="00C27251" w:rsidRPr="00C27251" w:rsidRDefault="00C27251" w:rsidP="0025548E">
            <w:pPr>
              <w:spacing w:line="240" w:lineRule="auto"/>
              <w:jc w:val="center"/>
              <w:rPr>
                <w:b/>
                <w:bCs/>
                <w:i/>
                <w:iCs/>
              </w:rPr>
            </w:pPr>
            <w:r w:rsidRPr="00C27251">
              <w:rPr>
                <w:b/>
                <w:bCs/>
                <w:i/>
                <w:iCs/>
              </w:rPr>
              <w:t>95% Confidence Interval</w:t>
            </w:r>
          </w:p>
        </w:tc>
      </w:tr>
      <w:tr w:rsidR="00C27251" w:rsidRPr="002D5B7E" w14:paraId="65C8EFB9" w14:textId="77777777" w:rsidTr="0025548E">
        <w:trPr>
          <w:trHeight w:val="516"/>
        </w:trPr>
        <w:tc>
          <w:tcPr>
            <w:tcW w:w="1980" w:type="dxa"/>
            <w:tcBorders>
              <w:top w:val="single" w:sz="4" w:space="0" w:color="auto"/>
              <w:left w:val="nil"/>
              <w:bottom w:val="nil"/>
              <w:right w:val="nil"/>
            </w:tcBorders>
            <w:vAlign w:val="center"/>
          </w:tcPr>
          <w:p w14:paraId="2CB5D122" w14:textId="77777777" w:rsidR="00C27251" w:rsidRPr="002D5B7E" w:rsidRDefault="00C27251" w:rsidP="0025548E">
            <w:pPr>
              <w:spacing w:line="240" w:lineRule="auto"/>
            </w:pPr>
          </w:p>
        </w:tc>
        <w:tc>
          <w:tcPr>
            <w:tcW w:w="2340" w:type="dxa"/>
            <w:tcBorders>
              <w:top w:val="single" w:sz="4" w:space="0" w:color="auto"/>
              <w:left w:val="nil"/>
              <w:bottom w:val="nil"/>
              <w:right w:val="nil"/>
            </w:tcBorders>
            <w:vAlign w:val="center"/>
          </w:tcPr>
          <w:p w14:paraId="5624C87C" w14:textId="77777777" w:rsidR="00C27251" w:rsidRPr="002D5B7E" w:rsidRDefault="00C27251" w:rsidP="0025548E">
            <w:pPr>
              <w:spacing w:line="240" w:lineRule="auto"/>
            </w:pPr>
          </w:p>
        </w:tc>
        <w:tc>
          <w:tcPr>
            <w:tcW w:w="1921" w:type="dxa"/>
            <w:tcBorders>
              <w:top w:val="single" w:sz="4" w:space="0" w:color="auto"/>
              <w:left w:val="nil"/>
              <w:bottom w:val="nil"/>
              <w:right w:val="nil"/>
            </w:tcBorders>
            <w:vAlign w:val="center"/>
          </w:tcPr>
          <w:p w14:paraId="5C2C33A8" w14:textId="77777777" w:rsidR="00C27251" w:rsidRPr="002D5B7E" w:rsidRDefault="00C27251" w:rsidP="0025548E">
            <w:pPr>
              <w:spacing w:line="240" w:lineRule="auto"/>
              <w:jc w:val="center"/>
            </w:pPr>
          </w:p>
        </w:tc>
        <w:tc>
          <w:tcPr>
            <w:tcW w:w="1746" w:type="dxa"/>
            <w:tcBorders>
              <w:top w:val="single" w:sz="4" w:space="0" w:color="auto"/>
              <w:left w:val="nil"/>
              <w:bottom w:val="nil"/>
              <w:right w:val="nil"/>
            </w:tcBorders>
            <w:vAlign w:val="center"/>
          </w:tcPr>
          <w:p w14:paraId="26C6A27A" w14:textId="77777777" w:rsidR="00C27251" w:rsidRPr="002D5B7E" w:rsidRDefault="00C27251" w:rsidP="0025548E">
            <w:pPr>
              <w:spacing w:line="240" w:lineRule="auto"/>
              <w:jc w:val="center"/>
            </w:pPr>
          </w:p>
        </w:tc>
        <w:tc>
          <w:tcPr>
            <w:tcW w:w="1413" w:type="dxa"/>
            <w:tcBorders>
              <w:top w:val="single" w:sz="4" w:space="0" w:color="auto"/>
              <w:left w:val="nil"/>
              <w:bottom w:val="nil"/>
              <w:right w:val="nil"/>
            </w:tcBorders>
            <w:vAlign w:val="center"/>
          </w:tcPr>
          <w:p w14:paraId="2D53F21F" w14:textId="77777777" w:rsidR="00C27251" w:rsidRPr="002D5B7E" w:rsidRDefault="00C27251" w:rsidP="0025548E">
            <w:pPr>
              <w:spacing w:line="240" w:lineRule="auto"/>
              <w:jc w:val="center"/>
            </w:pPr>
          </w:p>
        </w:tc>
        <w:tc>
          <w:tcPr>
            <w:tcW w:w="1413" w:type="dxa"/>
            <w:tcBorders>
              <w:top w:val="single" w:sz="4" w:space="0" w:color="auto"/>
              <w:left w:val="nil"/>
              <w:bottom w:val="nil"/>
              <w:right w:val="nil"/>
            </w:tcBorders>
            <w:vAlign w:val="center"/>
          </w:tcPr>
          <w:p w14:paraId="087C53E6" w14:textId="77777777" w:rsidR="00C27251" w:rsidRPr="002D5B7E" w:rsidRDefault="00C27251" w:rsidP="0025548E">
            <w:pPr>
              <w:spacing w:line="240" w:lineRule="auto"/>
              <w:jc w:val="center"/>
            </w:pPr>
          </w:p>
        </w:tc>
        <w:tc>
          <w:tcPr>
            <w:tcW w:w="1413" w:type="dxa"/>
            <w:tcBorders>
              <w:top w:val="single" w:sz="4" w:space="0" w:color="auto"/>
              <w:left w:val="nil"/>
              <w:bottom w:val="single" w:sz="4" w:space="0" w:color="auto"/>
              <w:right w:val="nil"/>
            </w:tcBorders>
            <w:vAlign w:val="center"/>
          </w:tcPr>
          <w:p w14:paraId="24AB60B8" w14:textId="77777777" w:rsidR="00C27251" w:rsidRPr="00C27251" w:rsidRDefault="00C27251" w:rsidP="0025548E">
            <w:pPr>
              <w:spacing w:line="240" w:lineRule="auto"/>
              <w:jc w:val="center"/>
              <w:rPr>
                <w:b/>
                <w:bCs/>
              </w:rPr>
            </w:pPr>
            <w:r w:rsidRPr="00C27251">
              <w:rPr>
                <w:b/>
                <w:bCs/>
              </w:rPr>
              <w:t>Lower</w:t>
            </w:r>
          </w:p>
        </w:tc>
        <w:tc>
          <w:tcPr>
            <w:tcW w:w="1413" w:type="dxa"/>
            <w:tcBorders>
              <w:top w:val="single" w:sz="4" w:space="0" w:color="auto"/>
              <w:left w:val="nil"/>
              <w:bottom w:val="single" w:sz="4" w:space="0" w:color="auto"/>
              <w:right w:val="nil"/>
            </w:tcBorders>
            <w:vAlign w:val="center"/>
          </w:tcPr>
          <w:p w14:paraId="5DAA353B" w14:textId="77777777" w:rsidR="00C27251" w:rsidRPr="00C27251" w:rsidRDefault="00C27251" w:rsidP="0025548E">
            <w:pPr>
              <w:spacing w:line="240" w:lineRule="auto"/>
              <w:jc w:val="center"/>
              <w:rPr>
                <w:b/>
                <w:bCs/>
              </w:rPr>
            </w:pPr>
            <w:r w:rsidRPr="00C27251">
              <w:rPr>
                <w:b/>
                <w:bCs/>
              </w:rPr>
              <w:t>Upper</w:t>
            </w:r>
          </w:p>
        </w:tc>
      </w:tr>
      <w:tr w:rsidR="00C27251" w:rsidRPr="002D5B7E" w14:paraId="0FAD7296" w14:textId="77777777" w:rsidTr="0025548E">
        <w:trPr>
          <w:trHeight w:val="516"/>
        </w:trPr>
        <w:tc>
          <w:tcPr>
            <w:tcW w:w="1980" w:type="dxa"/>
            <w:tcBorders>
              <w:top w:val="nil"/>
              <w:left w:val="nil"/>
              <w:bottom w:val="nil"/>
              <w:right w:val="nil"/>
            </w:tcBorders>
            <w:vAlign w:val="center"/>
          </w:tcPr>
          <w:p w14:paraId="68A17D7F" w14:textId="77777777" w:rsidR="00C27251" w:rsidRPr="00C27251" w:rsidRDefault="00C27251" w:rsidP="0025548E">
            <w:pPr>
              <w:spacing w:line="240" w:lineRule="auto"/>
              <w:rPr>
                <w:b/>
                <w:bCs/>
              </w:rPr>
            </w:pPr>
            <w:r w:rsidRPr="00C27251">
              <w:rPr>
                <w:b/>
                <w:bCs/>
              </w:rPr>
              <w:t>a</w:t>
            </w:r>
          </w:p>
        </w:tc>
        <w:tc>
          <w:tcPr>
            <w:tcW w:w="2340" w:type="dxa"/>
            <w:tcBorders>
              <w:top w:val="nil"/>
              <w:left w:val="nil"/>
              <w:bottom w:val="nil"/>
              <w:right w:val="nil"/>
            </w:tcBorders>
            <w:vAlign w:val="center"/>
          </w:tcPr>
          <w:p w14:paraId="1658638E" w14:textId="77777777" w:rsidR="00C27251" w:rsidRPr="002D5B7E" w:rsidRDefault="00C27251" w:rsidP="0025548E">
            <w:pPr>
              <w:spacing w:line="240" w:lineRule="auto"/>
            </w:pPr>
            <w:r w:rsidRPr="004276EC">
              <w:t>FC</w:t>
            </w:r>
            <w:r w:rsidRPr="004276EC">
              <w:rPr>
                <w:vertAlign w:val="superscript"/>
              </w:rPr>
              <w:t>†</w:t>
            </w:r>
            <w:r w:rsidRPr="004276EC">
              <w:t xml:space="preserve"> </w:t>
            </w:r>
            <w:r w:rsidRPr="004276EC">
              <w:sym w:font="Wingdings" w:char="F0E0"/>
            </w:r>
            <w:r w:rsidRPr="004276EC">
              <w:t xml:space="preserve"> ADHD</w:t>
            </w:r>
          </w:p>
        </w:tc>
        <w:tc>
          <w:tcPr>
            <w:tcW w:w="1921" w:type="dxa"/>
            <w:tcBorders>
              <w:top w:val="nil"/>
              <w:left w:val="nil"/>
              <w:bottom w:val="nil"/>
              <w:right w:val="nil"/>
            </w:tcBorders>
            <w:vAlign w:val="center"/>
          </w:tcPr>
          <w:p w14:paraId="57F00012" w14:textId="77777777" w:rsidR="00C27251" w:rsidRPr="002D5B7E" w:rsidRDefault="00C27251" w:rsidP="0025548E">
            <w:pPr>
              <w:spacing w:line="240" w:lineRule="auto"/>
              <w:jc w:val="center"/>
            </w:pPr>
            <w:r w:rsidRPr="004276EC">
              <w:t>-5.86 (5.02)</w:t>
            </w:r>
          </w:p>
        </w:tc>
        <w:tc>
          <w:tcPr>
            <w:tcW w:w="1746" w:type="dxa"/>
            <w:tcBorders>
              <w:top w:val="nil"/>
              <w:left w:val="nil"/>
              <w:bottom w:val="nil"/>
              <w:right w:val="nil"/>
            </w:tcBorders>
            <w:vAlign w:val="center"/>
          </w:tcPr>
          <w:p w14:paraId="2D3FA94D" w14:textId="77777777" w:rsidR="00C27251" w:rsidRPr="002D5B7E" w:rsidRDefault="00C27251" w:rsidP="0025548E">
            <w:pPr>
              <w:spacing w:line="240" w:lineRule="auto"/>
              <w:jc w:val="center"/>
            </w:pPr>
            <w:r w:rsidRPr="004276EC">
              <w:t>-0.14</w:t>
            </w:r>
          </w:p>
        </w:tc>
        <w:tc>
          <w:tcPr>
            <w:tcW w:w="1413" w:type="dxa"/>
            <w:tcBorders>
              <w:top w:val="nil"/>
              <w:left w:val="nil"/>
              <w:bottom w:val="nil"/>
              <w:right w:val="nil"/>
            </w:tcBorders>
            <w:vAlign w:val="center"/>
          </w:tcPr>
          <w:p w14:paraId="7E4EC4FD" w14:textId="77777777" w:rsidR="00C27251" w:rsidRPr="002D5B7E" w:rsidRDefault="00C27251" w:rsidP="0025548E">
            <w:pPr>
              <w:spacing w:line="240" w:lineRule="auto"/>
              <w:jc w:val="center"/>
            </w:pPr>
            <w:r w:rsidRPr="004276EC">
              <w:t>-1.17</w:t>
            </w:r>
          </w:p>
        </w:tc>
        <w:tc>
          <w:tcPr>
            <w:tcW w:w="1413" w:type="dxa"/>
            <w:tcBorders>
              <w:top w:val="nil"/>
              <w:left w:val="nil"/>
              <w:bottom w:val="nil"/>
              <w:right w:val="nil"/>
            </w:tcBorders>
            <w:vAlign w:val="center"/>
          </w:tcPr>
          <w:p w14:paraId="2EE80BD5" w14:textId="77777777" w:rsidR="00C27251" w:rsidRPr="002D5B7E" w:rsidRDefault="00C27251" w:rsidP="0025548E">
            <w:pPr>
              <w:spacing w:line="240" w:lineRule="auto"/>
              <w:jc w:val="center"/>
            </w:pPr>
            <w:r w:rsidRPr="004276EC">
              <w:t>.247</w:t>
            </w:r>
          </w:p>
        </w:tc>
        <w:tc>
          <w:tcPr>
            <w:tcW w:w="1413" w:type="dxa"/>
            <w:tcBorders>
              <w:top w:val="single" w:sz="4" w:space="0" w:color="auto"/>
              <w:left w:val="nil"/>
              <w:bottom w:val="nil"/>
              <w:right w:val="nil"/>
            </w:tcBorders>
            <w:vAlign w:val="center"/>
          </w:tcPr>
          <w:p w14:paraId="171AAFD7" w14:textId="77777777" w:rsidR="00C27251" w:rsidRPr="002D5B7E" w:rsidRDefault="00C27251" w:rsidP="0025548E">
            <w:pPr>
              <w:spacing w:line="240" w:lineRule="auto"/>
              <w:jc w:val="center"/>
            </w:pPr>
            <w:r>
              <w:t>-15.9</w:t>
            </w:r>
          </w:p>
        </w:tc>
        <w:tc>
          <w:tcPr>
            <w:tcW w:w="1413" w:type="dxa"/>
            <w:tcBorders>
              <w:top w:val="single" w:sz="4" w:space="0" w:color="auto"/>
              <w:left w:val="nil"/>
              <w:bottom w:val="nil"/>
              <w:right w:val="nil"/>
            </w:tcBorders>
            <w:vAlign w:val="center"/>
          </w:tcPr>
          <w:p w14:paraId="75D88D30" w14:textId="77777777" w:rsidR="00C27251" w:rsidRPr="002D5B7E" w:rsidRDefault="00C27251" w:rsidP="0025548E">
            <w:pPr>
              <w:spacing w:line="240" w:lineRule="auto"/>
              <w:jc w:val="center"/>
            </w:pPr>
            <w:r>
              <w:t>4.15</w:t>
            </w:r>
          </w:p>
        </w:tc>
      </w:tr>
      <w:tr w:rsidR="00C27251" w:rsidRPr="002D5B7E" w14:paraId="51C2A61D" w14:textId="77777777" w:rsidTr="0025548E">
        <w:trPr>
          <w:trHeight w:val="516"/>
        </w:trPr>
        <w:tc>
          <w:tcPr>
            <w:tcW w:w="1980" w:type="dxa"/>
            <w:tcBorders>
              <w:top w:val="nil"/>
              <w:left w:val="nil"/>
              <w:bottom w:val="nil"/>
              <w:right w:val="nil"/>
            </w:tcBorders>
            <w:vAlign w:val="center"/>
          </w:tcPr>
          <w:p w14:paraId="0C11999F" w14:textId="77777777" w:rsidR="00C27251" w:rsidRPr="00C27251" w:rsidRDefault="00C27251" w:rsidP="0025548E">
            <w:pPr>
              <w:spacing w:line="240" w:lineRule="auto"/>
              <w:rPr>
                <w:b/>
                <w:bCs/>
              </w:rPr>
            </w:pPr>
            <w:r w:rsidRPr="00C27251">
              <w:rPr>
                <w:b/>
                <w:bCs/>
              </w:rPr>
              <w:t>b</w:t>
            </w:r>
          </w:p>
        </w:tc>
        <w:tc>
          <w:tcPr>
            <w:tcW w:w="2340" w:type="dxa"/>
            <w:tcBorders>
              <w:top w:val="nil"/>
              <w:left w:val="nil"/>
              <w:bottom w:val="nil"/>
              <w:right w:val="nil"/>
            </w:tcBorders>
            <w:vAlign w:val="center"/>
          </w:tcPr>
          <w:p w14:paraId="1A3F13EC" w14:textId="77777777" w:rsidR="00C27251" w:rsidRPr="002D5B7E" w:rsidRDefault="00C27251" w:rsidP="0025548E">
            <w:pPr>
              <w:spacing w:line="240" w:lineRule="auto"/>
            </w:pPr>
            <w:r w:rsidRPr="004276EC">
              <w:t xml:space="preserve">ADHD </w:t>
            </w:r>
            <w:r w:rsidRPr="004276EC">
              <w:sym w:font="Wingdings" w:char="F0E0"/>
            </w:r>
            <w:r w:rsidRPr="004276EC">
              <w:t xml:space="preserve"> MASC</w:t>
            </w:r>
          </w:p>
        </w:tc>
        <w:tc>
          <w:tcPr>
            <w:tcW w:w="1921" w:type="dxa"/>
            <w:tcBorders>
              <w:top w:val="nil"/>
              <w:left w:val="nil"/>
              <w:bottom w:val="nil"/>
              <w:right w:val="nil"/>
            </w:tcBorders>
            <w:vAlign w:val="center"/>
          </w:tcPr>
          <w:p w14:paraId="00EC1031" w14:textId="77777777" w:rsidR="00C27251" w:rsidRPr="002D5B7E" w:rsidRDefault="00C27251" w:rsidP="0025548E">
            <w:pPr>
              <w:spacing w:line="240" w:lineRule="auto"/>
              <w:jc w:val="center"/>
            </w:pPr>
            <w:r w:rsidRPr="004276EC">
              <w:t>0.04 (0.20)</w:t>
            </w:r>
          </w:p>
        </w:tc>
        <w:tc>
          <w:tcPr>
            <w:tcW w:w="1746" w:type="dxa"/>
            <w:tcBorders>
              <w:top w:val="nil"/>
              <w:left w:val="nil"/>
              <w:bottom w:val="nil"/>
              <w:right w:val="nil"/>
            </w:tcBorders>
            <w:vAlign w:val="center"/>
          </w:tcPr>
          <w:p w14:paraId="7B35D7E7" w14:textId="77777777" w:rsidR="00C27251" w:rsidRPr="002D5B7E" w:rsidRDefault="00C27251" w:rsidP="0025548E">
            <w:pPr>
              <w:spacing w:line="240" w:lineRule="auto"/>
              <w:jc w:val="center"/>
            </w:pPr>
            <w:r w:rsidRPr="004276EC">
              <w:t>0.02</w:t>
            </w:r>
          </w:p>
        </w:tc>
        <w:tc>
          <w:tcPr>
            <w:tcW w:w="1413" w:type="dxa"/>
            <w:tcBorders>
              <w:top w:val="nil"/>
              <w:left w:val="nil"/>
              <w:bottom w:val="nil"/>
              <w:right w:val="nil"/>
            </w:tcBorders>
            <w:vAlign w:val="center"/>
          </w:tcPr>
          <w:p w14:paraId="5BA8AA49" w14:textId="77777777" w:rsidR="00C27251" w:rsidRPr="002D5B7E" w:rsidRDefault="00C27251" w:rsidP="0025548E">
            <w:pPr>
              <w:spacing w:line="240" w:lineRule="auto"/>
              <w:jc w:val="center"/>
            </w:pPr>
            <w:r w:rsidRPr="004276EC">
              <w:t>0.20</w:t>
            </w:r>
          </w:p>
        </w:tc>
        <w:tc>
          <w:tcPr>
            <w:tcW w:w="1413" w:type="dxa"/>
            <w:tcBorders>
              <w:top w:val="nil"/>
              <w:left w:val="nil"/>
              <w:bottom w:val="nil"/>
              <w:right w:val="nil"/>
            </w:tcBorders>
            <w:vAlign w:val="center"/>
          </w:tcPr>
          <w:p w14:paraId="70999127" w14:textId="77777777" w:rsidR="00C27251" w:rsidRPr="002D5B7E" w:rsidRDefault="00C27251" w:rsidP="0025548E">
            <w:pPr>
              <w:spacing w:line="240" w:lineRule="auto"/>
              <w:jc w:val="center"/>
            </w:pPr>
            <w:r w:rsidRPr="004276EC">
              <w:t>.849</w:t>
            </w:r>
          </w:p>
        </w:tc>
        <w:tc>
          <w:tcPr>
            <w:tcW w:w="1413" w:type="dxa"/>
            <w:tcBorders>
              <w:top w:val="nil"/>
              <w:left w:val="nil"/>
              <w:bottom w:val="nil"/>
              <w:right w:val="nil"/>
            </w:tcBorders>
            <w:vAlign w:val="center"/>
          </w:tcPr>
          <w:p w14:paraId="4E626ED1" w14:textId="77777777" w:rsidR="00C27251" w:rsidRPr="002D5B7E" w:rsidRDefault="00C27251" w:rsidP="0025548E">
            <w:pPr>
              <w:spacing w:line="240" w:lineRule="auto"/>
              <w:jc w:val="center"/>
            </w:pPr>
            <w:r>
              <w:t>-0.35</w:t>
            </w:r>
          </w:p>
        </w:tc>
        <w:tc>
          <w:tcPr>
            <w:tcW w:w="1413" w:type="dxa"/>
            <w:tcBorders>
              <w:top w:val="nil"/>
              <w:left w:val="nil"/>
              <w:bottom w:val="nil"/>
              <w:right w:val="nil"/>
            </w:tcBorders>
            <w:vAlign w:val="center"/>
          </w:tcPr>
          <w:p w14:paraId="31422643" w14:textId="77777777" w:rsidR="00C27251" w:rsidRPr="002D5B7E" w:rsidRDefault="00C27251" w:rsidP="0025548E">
            <w:pPr>
              <w:spacing w:line="240" w:lineRule="auto"/>
              <w:jc w:val="center"/>
            </w:pPr>
            <w:r>
              <w:t>0.43</w:t>
            </w:r>
          </w:p>
        </w:tc>
      </w:tr>
      <w:tr w:rsidR="00C27251" w:rsidRPr="002D5B7E" w14:paraId="3C7ABB56" w14:textId="77777777" w:rsidTr="0025548E">
        <w:trPr>
          <w:trHeight w:val="516"/>
        </w:trPr>
        <w:tc>
          <w:tcPr>
            <w:tcW w:w="1980" w:type="dxa"/>
            <w:tcBorders>
              <w:top w:val="nil"/>
              <w:left w:val="nil"/>
              <w:bottom w:val="nil"/>
              <w:right w:val="nil"/>
            </w:tcBorders>
            <w:vAlign w:val="center"/>
          </w:tcPr>
          <w:p w14:paraId="336B9535" w14:textId="77777777" w:rsidR="00C27251" w:rsidRPr="00C27251" w:rsidRDefault="00C27251" w:rsidP="0025548E">
            <w:pPr>
              <w:spacing w:line="240" w:lineRule="auto"/>
              <w:rPr>
                <w:b/>
                <w:bCs/>
              </w:rPr>
            </w:pPr>
            <w:r w:rsidRPr="00C27251">
              <w:rPr>
                <w:b/>
                <w:bCs/>
              </w:rPr>
              <w:t>(Total) c</w:t>
            </w:r>
          </w:p>
        </w:tc>
        <w:tc>
          <w:tcPr>
            <w:tcW w:w="2340" w:type="dxa"/>
            <w:tcBorders>
              <w:top w:val="nil"/>
              <w:left w:val="nil"/>
              <w:bottom w:val="nil"/>
              <w:right w:val="nil"/>
            </w:tcBorders>
            <w:vAlign w:val="center"/>
          </w:tcPr>
          <w:p w14:paraId="4147D098" w14:textId="77777777" w:rsidR="00C27251" w:rsidRPr="002D5B7E" w:rsidRDefault="00C27251" w:rsidP="0025548E">
            <w:pPr>
              <w:spacing w:line="240" w:lineRule="auto"/>
            </w:pPr>
            <w:r w:rsidRPr="004276EC">
              <w:t>FC</w:t>
            </w:r>
            <w:r w:rsidRPr="004276EC">
              <w:rPr>
                <w:vertAlign w:val="superscript"/>
              </w:rPr>
              <w:t>†</w:t>
            </w:r>
            <w:r w:rsidRPr="004276EC">
              <w:t xml:space="preserve"> </w:t>
            </w:r>
            <w:r w:rsidRPr="004276EC">
              <w:sym w:font="Wingdings" w:char="F0E0"/>
            </w:r>
            <w:r w:rsidRPr="004276EC">
              <w:t xml:space="preserve"> MASC</w:t>
            </w:r>
          </w:p>
        </w:tc>
        <w:tc>
          <w:tcPr>
            <w:tcW w:w="1921" w:type="dxa"/>
            <w:tcBorders>
              <w:top w:val="nil"/>
              <w:left w:val="nil"/>
              <w:bottom w:val="nil"/>
              <w:right w:val="nil"/>
            </w:tcBorders>
            <w:vAlign w:val="center"/>
          </w:tcPr>
          <w:p w14:paraId="7B1A35DA" w14:textId="77777777" w:rsidR="00C27251" w:rsidRPr="002D5B7E" w:rsidRDefault="00C27251" w:rsidP="0025548E">
            <w:pPr>
              <w:spacing w:line="240" w:lineRule="auto"/>
              <w:jc w:val="center"/>
            </w:pPr>
            <w:r w:rsidRPr="004276EC">
              <w:t>-1.99 (8.10)</w:t>
            </w:r>
          </w:p>
        </w:tc>
        <w:tc>
          <w:tcPr>
            <w:tcW w:w="1746" w:type="dxa"/>
            <w:tcBorders>
              <w:top w:val="nil"/>
              <w:left w:val="nil"/>
              <w:bottom w:val="nil"/>
              <w:right w:val="nil"/>
            </w:tcBorders>
            <w:vAlign w:val="center"/>
          </w:tcPr>
          <w:p w14:paraId="3790D5D8" w14:textId="77777777" w:rsidR="00C27251" w:rsidRPr="002D5B7E" w:rsidRDefault="00C27251" w:rsidP="0025548E">
            <w:pPr>
              <w:spacing w:line="240" w:lineRule="auto"/>
              <w:jc w:val="center"/>
            </w:pPr>
            <w:r w:rsidRPr="004276EC">
              <w:t>-0.03</w:t>
            </w:r>
          </w:p>
        </w:tc>
        <w:tc>
          <w:tcPr>
            <w:tcW w:w="1413" w:type="dxa"/>
            <w:tcBorders>
              <w:top w:val="nil"/>
              <w:left w:val="nil"/>
              <w:bottom w:val="nil"/>
              <w:right w:val="nil"/>
            </w:tcBorders>
            <w:vAlign w:val="center"/>
          </w:tcPr>
          <w:p w14:paraId="4A689DCE" w14:textId="77777777" w:rsidR="00C27251" w:rsidRPr="002D5B7E" w:rsidRDefault="00C27251" w:rsidP="0025548E">
            <w:pPr>
              <w:spacing w:line="240" w:lineRule="auto"/>
              <w:jc w:val="center"/>
            </w:pPr>
            <w:r w:rsidRPr="004276EC">
              <w:t>-0.25</w:t>
            </w:r>
          </w:p>
        </w:tc>
        <w:tc>
          <w:tcPr>
            <w:tcW w:w="1413" w:type="dxa"/>
            <w:tcBorders>
              <w:top w:val="nil"/>
              <w:left w:val="nil"/>
              <w:bottom w:val="nil"/>
              <w:right w:val="nil"/>
            </w:tcBorders>
            <w:vAlign w:val="center"/>
          </w:tcPr>
          <w:p w14:paraId="2A7AB59D" w14:textId="77777777" w:rsidR="00C27251" w:rsidRPr="002D5B7E" w:rsidRDefault="00C27251" w:rsidP="0025548E">
            <w:pPr>
              <w:spacing w:line="240" w:lineRule="auto"/>
              <w:jc w:val="center"/>
            </w:pPr>
            <w:r w:rsidRPr="004276EC">
              <w:t>.807</w:t>
            </w:r>
          </w:p>
        </w:tc>
        <w:tc>
          <w:tcPr>
            <w:tcW w:w="1413" w:type="dxa"/>
            <w:tcBorders>
              <w:top w:val="nil"/>
              <w:left w:val="nil"/>
              <w:bottom w:val="nil"/>
              <w:right w:val="nil"/>
            </w:tcBorders>
            <w:vAlign w:val="center"/>
          </w:tcPr>
          <w:p w14:paraId="40961057" w14:textId="77777777" w:rsidR="00C27251" w:rsidRPr="002D5B7E" w:rsidRDefault="00C27251" w:rsidP="0025548E">
            <w:pPr>
              <w:spacing w:line="240" w:lineRule="auto"/>
              <w:jc w:val="center"/>
            </w:pPr>
            <w:r>
              <w:t>-18.1</w:t>
            </w:r>
          </w:p>
        </w:tc>
        <w:tc>
          <w:tcPr>
            <w:tcW w:w="1413" w:type="dxa"/>
            <w:tcBorders>
              <w:top w:val="nil"/>
              <w:left w:val="nil"/>
              <w:bottom w:val="nil"/>
              <w:right w:val="nil"/>
            </w:tcBorders>
            <w:vAlign w:val="center"/>
          </w:tcPr>
          <w:p w14:paraId="57FDBE4F" w14:textId="77777777" w:rsidR="00C27251" w:rsidRPr="002D5B7E" w:rsidRDefault="00C27251" w:rsidP="0025548E">
            <w:pPr>
              <w:spacing w:line="240" w:lineRule="auto"/>
              <w:jc w:val="center"/>
            </w:pPr>
            <w:r>
              <w:t>14.2</w:t>
            </w:r>
          </w:p>
        </w:tc>
      </w:tr>
      <w:tr w:rsidR="00C27251" w:rsidRPr="002D5B7E" w14:paraId="02CC847D" w14:textId="77777777" w:rsidTr="0025548E">
        <w:trPr>
          <w:trHeight w:val="516"/>
        </w:trPr>
        <w:tc>
          <w:tcPr>
            <w:tcW w:w="1980" w:type="dxa"/>
            <w:tcBorders>
              <w:top w:val="nil"/>
              <w:left w:val="nil"/>
              <w:bottom w:val="nil"/>
              <w:right w:val="nil"/>
            </w:tcBorders>
            <w:vAlign w:val="center"/>
          </w:tcPr>
          <w:p w14:paraId="4B719587" w14:textId="77777777" w:rsidR="00C27251" w:rsidRPr="00C27251" w:rsidRDefault="00C27251" w:rsidP="0025548E">
            <w:pPr>
              <w:spacing w:line="240" w:lineRule="auto"/>
              <w:rPr>
                <w:b/>
                <w:bCs/>
              </w:rPr>
            </w:pPr>
            <w:r w:rsidRPr="00C27251">
              <w:rPr>
                <w:b/>
                <w:bCs/>
              </w:rPr>
              <w:t>(Direct) c'</w:t>
            </w:r>
          </w:p>
        </w:tc>
        <w:tc>
          <w:tcPr>
            <w:tcW w:w="2340" w:type="dxa"/>
            <w:tcBorders>
              <w:top w:val="nil"/>
              <w:left w:val="nil"/>
              <w:bottom w:val="nil"/>
              <w:right w:val="nil"/>
            </w:tcBorders>
            <w:vAlign w:val="center"/>
          </w:tcPr>
          <w:p w14:paraId="5F823A3A" w14:textId="77777777" w:rsidR="00C27251" w:rsidRPr="002D5B7E" w:rsidRDefault="00C27251" w:rsidP="0025548E">
            <w:pPr>
              <w:spacing w:line="240" w:lineRule="auto"/>
            </w:pPr>
            <w:r w:rsidRPr="004276EC">
              <w:t>FC</w:t>
            </w:r>
            <w:r w:rsidRPr="004276EC">
              <w:rPr>
                <w:vertAlign w:val="superscript"/>
              </w:rPr>
              <w:t>†</w:t>
            </w:r>
            <w:r w:rsidRPr="004276EC">
              <w:t xml:space="preserve"> </w:t>
            </w:r>
            <w:r w:rsidRPr="004276EC">
              <w:sym w:font="Wingdings" w:char="F0E0"/>
            </w:r>
            <w:r w:rsidRPr="004276EC">
              <w:t xml:space="preserve"> MASC</w:t>
            </w:r>
          </w:p>
        </w:tc>
        <w:tc>
          <w:tcPr>
            <w:tcW w:w="1921" w:type="dxa"/>
            <w:tcBorders>
              <w:top w:val="nil"/>
              <w:left w:val="nil"/>
              <w:bottom w:val="nil"/>
              <w:right w:val="nil"/>
            </w:tcBorders>
            <w:vAlign w:val="center"/>
          </w:tcPr>
          <w:p w14:paraId="2200A946" w14:textId="77777777" w:rsidR="00C27251" w:rsidRPr="002D5B7E" w:rsidRDefault="00C27251" w:rsidP="0025548E">
            <w:pPr>
              <w:spacing w:line="240" w:lineRule="auto"/>
              <w:jc w:val="center"/>
            </w:pPr>
            <w:r w:rsidRPr="004276EC">
              <w:t>-1.77 (8.23)</w:t>
            </w:r>
          </w:p>
        </w:tc>
        <w:tc>
          <w:tcPr>
            <w:tcW w:w="1746" w:type="dxa"/>
            <w:tcBorders>
              <w:top w:val="nil"/>
              <w:left w:val="nil"/>
              <w:bottom w:val="nil"/>
              <w:right w:val="nil"/>
            </w:tcBorders>
            <w:vAlign w:val="center"/>
          </w:tcPr>
          <w:p w14:paraId="0E6AB2FB" w14:textId="77777777" w:rsidR="00C27251" w:rsidRPr="002D5B7E" w:rsidRDefault="00C27251" w:rsidP="0025548E">
            <w:pPr>
              <w:spacing w:line="240" w:lineRule="auto"/>
              <w:jc w:val="center"/>
            </w:pPr>
            <w:r w:rsidRPr="004276EC">
              <w:t>8.23</w:t>
            </w:r>
          </w:p>
        </w:tc>
        <w:tc>
          <w:tcPr>
            <w:tcW w:w="1413" w:type="dxa"/>
            <w:tcBorders>
              <w:top w:val="nil"/>
              <w:left w:val="nil"/>
              <w:bottom w:val="nil"/>
              <w:right w:val="nil"/>
            </w:tcBorders>
            <w:vAlign w:val="center"/>
          </w:tcPr>
          <w:p w14:paraId="2E6104C7" w14:textId="77777777" w:rsidR="00C27251" w:rsidRPr="002D5B7E" w:rsidRDefault="00C27251" w:rsidP="0025548E">
            <w:pPr>
              <w:spacing w:line="240" w:lineRule="auto"/>
              <w:jc w:val="center"/>
            </w:pPr>
            <w:r w:rsidRPr="004276EC">
              <w:t>-0.21</w:t>
            </w:r>
          </w:p>
        </w:tc>
        <w:tc>
          <w:tcPr>
            <w:tcW w:w="1413" w:type="dxa"/>
            <w:tcBorders>
              <w:top w:val="nil"/>
              <w:left w:val="nil"/>
              <w:bottom w:val="nil"/>
              <w:right w:val="nil"/>
            </w:tcBorders>
            <w:vAlign w:val="center"/>
          </w:tcPr>
          <w:p w14:paraId="5B01059B" w14:textId="77777777" w:rsidR="00C27251" w:rsidRPr="002D5B7E" w:rsidRDefault="00C27251" w:rsidP="0025548E">
            <w:pPr>
              <w:spacing w:line="240" w:lineRule="auto"/>
              <w:jc w:val="center"/>
            </w:pPr>
            <w:r w:rsidRPr="004276EC">
              <w:t>.831</w:t>
            </w:r>
          </w:p>
        </w:tc>
        <w:tc>
          <w:tcPr>
            <w:tcW w:w="1413" w:type="dxa"/>
            <w:tcBorders>
              <w:top w:val="nil"/>
              <w:left w:val="nil"/>
              <w:bottom w:val="nil"/>
              <w:right w:val="nil"/>
            </w:tcBorders>
            <w:vAlign w:val="center"/>
          </w:tcPr>
          <w:p w14:paraId="5140F7CE" w14:textId="77777777" w:rsidR="00C27251" w:rsidRPr="002D5B7E" w:rsidRDefault="00C27251" w:rsidP="0025548E">
            <w:pPr>
              <w:spacing w:line="240" w:lineRule="auto"/>
              <w:jc w:val="center"/>
            </w:pPr>
            <w:r>
              <w:t>-18.2</w:t>
            </w:r>
          </w:p>
        </w:tc>
        <w:tc>
          <w:tcPr>
            <w:tcW w:w="1413" w:type="dxa"/>
            <w:tcBorders>
              <w:top w:val="nil"/>
              <w:left w:val="nil"/>
              <w:bottom w:val="nil"/>
              <w:right w:val="nil"/>
            </w:tcBorders>
            <w:vAlign w:val="center"/>
          </w:tcPr>
          <w:p w14:paraId="446F7446" w14:textId="77777777" w:rsidR="00C27251" w:rsidRPr="002D5B7E" w:rsidRDefault="00C27251" w:rsidP="0025548E">
            <w:pPr>
              <w:spacing w:line="240" w:lineRule="auto"/>
              <w:jc w:val="center"/>
            </w:pPr>
            <w:r>
              <w:t>14.2</w:t>
            </w:r>
          </w:p>
        </w:tc>
      </w:tr>
      <w:tr w:rsidR="00C27251" w:rsidRPr="002D5B7E" w14:paraId="6170EB6A" w14:textId="77777777" w:rsidTr="0025548E">
        <w:trPr>
          <w:trHeight w:val="516"/>
        </w:trPr>
        <w:tc>
          <w:tcPr>
            <w:tcW w:w="1980" w:type="dxa"/>
            <w:tcBorders>
              <w:top w:val="nil"/>
              <w:left w:val="nil"/>
              <w:bottom w:val="single" w:sz="4" w:space="0" w:color="auto"/>
              <w:right w:val="nil"/>
            </w:tcBorders>
            <w:vAlign w:val="center"/>
          </w:tcPr>
          <w:p w14:paraId="7B0367D4" w14:textId="77777777" w:rsidR="00C27251" w:rsidRPr="00C27251" w:rsidRDefault="00C27251" w:rsidP="0025548E">
            <w:pPr>
              <w:spacing w:line="240" w:lineRule="auto"/>
              <w:rPr>
                <w:b/>
                <w:bCs/>
              </w:rPr>
            </w:pPr>
            <w:r w:rsidRPr="00C27251">
              <w:rPr>
                <w:b/>
                <w:bCs/>
              </w:rPr>
              <w:t>(Indirect) ab</w:t>
            </w:r>
          </w:p>
        </w:tc>
        <w:tc>
          <w:tcPr>
            <w:tcW w:w="2340" w:type="dxa"/>
            <w:tcBorders>
              <w:top w:val="nil"/>
              <w:left w:val="nil"/>
              <w:bottom w:val="single" w:sz="4" w:space="0" w:color="auto"/>
              <w:right w:val="nil"/>
            </w:tcBorders>
            <w:vAlign w:val="center"/>
          </w:tcPr>
          <w:p w14:paraId="4CB3279A" w14:textId="77777777" w:rsidR="00C27251" w:rsidRPr="002D5B7E" w:rsidRDefault="00C27251" w:rsidP="0025548E">
            <w:pPr>
              <w:spacing w:line="240" w:lineRule="auto"/>
            </w:pPr>
            <w:r w:rsidRPr="004276EC">
              <w:t>FC</w:t>
            </w:r>
            <w:r w:rsidRPr="004276EC">
              <w:rPr>
                <w:vertAlign w:val="superscript"/>
              </w:rPr>
              <w:t>†</w:t>
            </w:r>
            <w:r w:rsidRPr="004276EC">
              <w:t xml:space="preserve"> </w:t>
            </w:r>
            <w:r w:rsidRPr="004276EC">
              <w:sym w:font="Wingdings" w:char="F0E0"/>
            </w:r>
            <w:r w:rsidRPr="004276EC">
              <w:t xml:space="preserve"> ADHD </w:t>
            </w:r>
            <w:r w:rsidRPr="004276EC">
              <w:sym w:font="Wingdings" w:char="F0E0"/>
            </w:r>
            <w:r w:rsidRPr="004276EC">
              <w:t xml:space="preserve"> MASC</w:t>
            </w:r>
          </w:p>
        </w:tc>
        <w:tc>
          <w:tcPr>
            <w:tcW w:w="1921" w:type="dxa"/>
            <w:tcBorders>
              <w:top w:val="nil"/>
              <w:left w:val="nil"/>
              <w:bottom w:val="single" w:sz="4" w:space="0" w:color="auto"/>
              <w:right w:val="nil"/>
            </w:tcBorders>
            <w:vAlign w:val="center"/>
          </w:tcPr>
          <w:p w14:paraId="10032BF8" w14:textId="77777777" w:rsidR="00C27251" w:rsidRPr="002D5B7E" w:rsidRDefault="00C27251" w:rsidP="0025548E">
            <w:pPr>
              <w:spacing w:line="240" w:lineRule="auto"/>
              <w:jc w:val="center"/>
            </w:pPr>
            <w:r w:rsidRPr="004276EC">
              <w:t>-0.218 (1.56)</w:t>
            </w:r>
          </w:p>
        </w:tc>
        <w:tc>
          <w:tcPr>
            <w:tcW w:w="1746" w:type="dxa"/>
            <w:tcBorders>
              <w:top w:val="nil"/>
              <w:left w:val="nil"/>
              <w:bottom w:val="single" w:sz="4" w:space="0" w:color="auto"/>
              <w:right w:val="nil"/>
            </w:tcBorders>
            <w:vAlign w:val="center"/>
          </w:tcPr>
          <w:p w14:paraId="64BA8795" w14:textId="77777777" w:rsidR="00C27251" w:rsidRPr="002D5B7E" w:rsidRDefault="00C27251" w:rsidP="0025548E">
            <w:pPr>
              <w:spacing w:line="240" w:lineRule="auto"/>
              <w:jc w:val="center"/>
            </w:pPr>
            <w:r w:rsidRPr="004276EC">
              <w:t>-0.01</w:t>
            </w:r>
          </w:p>
        </w:tc>
        <w:tc>
          <w:tcPr>
            <w:tcW w:w="1413" w:type="dxa"/>
            <w:tcBorders>
              <w:top w:val="nil"/>
              <w:left w:val="nil"/>
              <w:bottom w:val="single" w:sz="4" w:space="0" w:color="auto"/>
              <w:right w:val="nil"/>
            </w:tcBorders>
            <w:vAlign w:val="center"/>
          </w:tcPr>
          <w:p w14:paraId="62F04BB3" w14:textId="77777777" w:rsidR="00C27251" w:rsidRPr="002D5B7E" w:rsidRDefault="00C27251" w:rsidP="0025548E">
            <w:pPr>
              <w:spacing w:line="240" w:lineRule="auto"/>
              <w:jc w:val="center"/>
            </w:pPr>
            <w:r>
              <w:t>0.14</w:t>
            </w:r>
          </w:p>
        </w:tc>
        <w:tc>
          <w:tcPr>
            <w:tcW w:w="1413" w:type="dxa"/>
            <w:tcBorders>
              <w:top w:val="nil"/>
              <w:left w:val="nil"/>
              <w:bottom w:val="single" w:sz="4" w:space="0" w:color="auto"/>
              <w:right w:val="nil"/>
            </w:tcBorders>
            <w:vAlign w:val="center"/>
          </w:tcPr>
          <w:p w14:paraId="3794F36F" w14:textId="77777777" w:rsidR="00C27251" w:rsidRPr="002D5B7E" w:rsidRDefault="00C27251" w:rsidP="0025548E">
            <w:pPr>
              <w:spacing w:line="240" w:lineRule="auto"/>
              <w:jc w:val="center"/>
            </w:pPr>
            <w:r>
              <w:t>.444</w:t>
            </w:r>
          </w:p>
        </w:tc>
        <w:tc>
          <w:tcPr>
            <w:tcW w:w="1413" w:type="dxa"/>
            <w:tcBorders>
              <w:top w:val="nil"/>
              <w:left w:val="nil"/>
              <w:bottom w:val="single" w:sz="4" w:space="0" w:color="auto"/>
              <w:right w:val="nil"/>
            </w:tcBorders>
            <w:vAlign w:val="center"/>
          </w:tcPr>
          <w:p w14:paraId="684BC842" w14:textId="77777777" w:rsidR="00C27251" w:rsidRPr="002D5B7E" w:rsidRDefault="00C27251" w:rsidP="0025548E">
            <w:pPr>
              <w:spacing w:line="240" w:lineRule="auto"/>
              <w:jc w:val="center"/>
            </w:pPr>
            <w:r w:rsidRPr="004276EC">
              <w:t>-0.05</w:t>
            </w:r>
          </w:p>
        </w:tc>
        <w:tc>
          <w:tcPr>
            <w:tcW w:w="1413" w:type="dxa"/>
            <w:tcBorders>
              <w:top w:val="nil"/>
              <w:left w:val="nil"/>
              <w:bottom w:val="single" w:sz="4" w:space="0" w:color="auto"/>
              <w:right w:val="nil"/>
            </w:tcBorders>
            <w:vAlign w:val="center"/>
          </w:tcPr>
          <w:p w14:paraId="3E4E6B23" w14:textId="77777777" w:rsidR="00C27251" w:rsidRPr="002D5B7E" w:rsidRDefault="00C27251" w:rsidP="0025548E">
            <w:pPr>
              <w:spacing w:line="240" w:lineRule="auto"/>
              <w:jc w:val="center"/>
            </w:pPr>
            <w:r w:rsidRPr="004276EC">
              <w:t>0.05</w:t>
            </w:r>
          </w:p>
        </w:tc>
      </w:tr>
      <w:tr w:rsidR="00C27251" w:rsidRPr="002D5B7E" w14:paraId="1A884087" w14:textId="77777777" w:rsidTr="0025548E">
        <w:trPr>
          <w:trHeight w:val="758"/>
        </w:trPr>
        <w:tc>
          <w:tcPr>
            <w:tcW w:w="13639" w:type="dxa"/>
            <w:gridSpan w:val="8"/>
            <w:tcBorders>
              <w:top w:val="single" w:sz="4" w:space="0" w:color="auto"/>
              <w:left w:val="nil"/>
              <w:bottom w:val="single" w:sz="4" w:space="0" w:color="auto"/>
              <w:right w:val="nil"/>
            </w:tcBorders>
            <w:vAlign w:val="center"/>
          </w:tcPr>
          <w:p w14:paraId="44042935" w14:textId="77777777" w:rsidR="00C27251" w:rsidRPr="002D5B7E" w:rsidRDefault="00C27251" w:rsidP="0025548E">
            <w:pPr>
              <w:spacing w:line="240" w:lineRule="auto"/>
            </w:pPr>
            <w:r w:rsidRPr="002D5B7E">
              <w:rPr>
                <w:vertAlign w:val="superscript"/>
              </w:rPr>
              <w:t>†</w:t>
            </w:r>
            <w:r w:rsidRPr="002D5B7E">
              <w:t>FC (Functional Connectivity)</w:t>
            </w:r>
          </w:p>
          <w:p w14:paraId="6EADBF13" w14:textId="77777777" w:rsidR="00C27251" w:rsidRPr="002D5B7E" w:rsidRDefault="00C27251" w:rsidP="0025548E">
            <w:pPr>
              <w:spacing w:line="240" w:lineRule="auto"/>
              <w:rPr>
                <w:vertAlign w:val="superscript"/>
              </w:rPr>
            </w:pPr>
            <w:r w:rsidRPr="00C27251">
              <w:rPr>
                <w:i/>
                <w:iCs/>
              </w:rPr>
              <w:t>Note</w:t>
            </w:r>
            <w:r w:rsidRPr="002D5B7E">
              <w:t>: All coefficients and confidence intervals based on 5000 bootstrap sample</w:t>
            </w:r>
          </w:p>
        </w:tc>
      </w:tr>
    </w:tbl>
    <w:p w14:paraId="5B3B4826" w14:textId="067BFF7C" w:rsidR="0023075A" w:rsidRPr="00097E62" w:rsidRDefault="0023075A" w:rsidP="00190064">
      <w:pPr>
        <w:rPr>
          <w:i/>
          <w:iCs/>
        </w:rPr>
      </w:pPr>
      <w:r w:rsidRPr="004450DB">
        <w:rPr>
          <w:b/>
          <w:bCs/>
        </w:rPr>
        <w:t xml:space="preserve">Table </w:t>
      </w:r>
      <w:r w:rsidR="0025548E">
        <w:rPr>
          <w:b/>
          <w:bCs/>
        </w:rPr>
        <w:t>14</w:t>
      </w:r>
      <w:r w:rsidRPr="004450DB">
        <w:rPr>
          <w:b/>
          <w:bCs/>
        </w:rPr>
        <w:t>:</w:t>
      </w:r>
      <w:r w:rsidRPr="00F85F7F">
        <w:t xml:space="preserve"> </w:t>
      </w:r>
      <w:r w:rsidR="0025548E" w:rsidRPr="00C00853">
        <w:rPr>
          <w:i/>
          <w:iCs/>
        </w:rPr>
        <w:t>Regression path coefficients</w:t>
      </w:r>
      <w:r w:rsidR="0025548E">
        <w:rPr>
          <w:i/>
          <w:iCs/>
        </w:rPr>
        <w:t xml:space="preserve"> of ADHD mediating anxiety and SN-DMN connectivity in the ASD subsample</w:t>
      </w:r>
      <w:r w:rsidRPr="00C00853">
        <w:rPr>
          <w:i/>
          <w:iCs/>
        </w:rPr>
        <w:t>.</w:t>
      </w:r>
      <w:r w:rsidRPr="00F85F7F">
        <w:t xml:space="preserve"> Mediation model of anterior insula to temporo-</w:t>
      </w:r>
      <w:proofErr w:type="spellStart"/>
      <w:r w:rsidRPr="00F85F7F">
        <w:t>paretial</w:t>
      </w:r>
      <w:proofErr w:type="spellEnd"/>
      <w:r w:rsidRPr="00F85F7F">
        <w:t xml:space="preserve"> junction connectivity on anxiety (MASC) through CBCL Attention Deficit and Hyperactivity subscale behaviors (ADHD) within the ASD sample</w:t>
      </w:r>
      <w:r w:rsidR="00C27251">
        <w:t>,</w:t>
      </w:r>
      <w:r w:rsidRPr="00F85F7F">
        <w:t xml:space="preserve"> </w:t>
      </w:r>
      <w:r w:rsidRPr="00F85F7F">
        <w:rPr>
          <w:i/>
          <w:iCs/>
        </w:rPr>
        <w:t>(n = 74</w:t>
      </w:r>
      <w:r>
        <w:rPr>
          <w:i/>
          <w:iCs/>
        </w:rPr>
        <w:t>)</w:t>
      </w:r>
      <w:r w:rsidR="00C27251">
        <w:rPr>
          <w:i/>
          <w:iCs/>
        </w:rPr>
        <w:t>.</w:t>
      </w:r>
    </w:p>
    <w:p w14:paraId="3536F857" w14:textId="4AC9F203" w:rsidR="0023075A" w:rsidRPr="0023075A" w:rsidRDefault="0023075A" w:rsidP="00190064">
      <w:pPr>
        <w:sectPr w:rsidR="0023075A" w:rsidRPr="0023075A" w:rsidSect="0023075A">
          <w:pgSz w:w="15840" w:h="12240" w:orient="landscape"/>
          <w:pgMar w:top="1440" w:right="1440" w:bottom="1440" w:left="1440" w:header="720" w:footer="720" w:gutter="0"/>
          <w:cols w:space="720"/>
          <w:docGrid w:linePitch="360"/>
        </w:sectPr>
      </w:pPr>
    </w:p>
    <w:p w14:paraId="3EBAC91D" w14:textId="77777777" w:rsidR="004C53E0" w:rsidRPr="004C53E0" w:rsidRDefault="00CC2DEC" w:rsidP="004C53E0">
      <w:pPr>
        <w:pStyle w:val="Heading2"/>
      </w:pPr>
      <w:bookmarkStart w:id="105" w:name="_Toc137649185"/>
      <w:r w:rsidRPr="004C53E0">
        <w:rPr>
          <w:rStyle w:val="Heading2Char"/>
          <w:b/>
          <w:bCs/>
        </w:rPr>
        <w:lastRenderedPageBreak/>
        <w:t>Appendix L:</w:t>
      </w:r>
      <w:bookmarkEnd w:id="105"/>
      <w:r w:rsidR="006C07DE" w:rsidRPr="004C53E0">
        <w:t xml:space="preserve"> </w:t>
      </w:r>
    </w:p>
    <w:p w14:paraId="72303931" w14:textId="094888F5" w:rsidR="00C00853" w:rsidRPr="00C27251" w:rsidRDefault="006C07DE" w:rsidP="00190064">
      <w:pPr>
        <w:rPr>
          <w:i/>
          <w:iCs/>
        </w:rPr>
      </w:pPr>
      <w:r w:rsidRPr="00C27251">
        <w:t xml:space="preserve">Gender </w:t>
      </w:r>
      <w:r>
        <w:t>e</w:t>
      </w:r>
      <w:r w:rsidRPr="00C27251">
        <w:t>ffects</w:t>
      </w:r>
      <w:r>
        <w:t xml:space="preserve"> associated with</w:t>
      </w:r>
      <w:r w:rsidR="00CC2DEC" w:rsidRPr="00C27251">
        <w:rPr>
          <w:b/>
          <w:bCs/>
        </w:rPr>
        <w:t xml:space="preserve"> </w:t>
      </w:r>
      <w:r>
        <w:t>a</w:t>
      </w:r>
      <w:r w:rsidR="00CC2DEC" w:rsidRPr="00C27251">
        <w:t xml:space="preserve">nterior </w:t>
      </w:r>
      <w:r>
        <w:t>i</w:t>
      </w:r>
      <w:r w:rsidR="00CC2DEC" w:rsidRPr="00C27251">
        <w:t xml:space="preserve">nsula </w:t>
      </w:r>
      <w:r>
        <w:t>s</w:t>
      </w:r>
      <w:r w:rsidR="00CC2DEC" w:rsidRPr="00C27251">
        <w:t xml:space="preserve">eed </w:t>
      </w:r>
      <w:r>
        <w:t>f</w:t>
      </w:r>
      <w:r w:rsidR="00CC2DEC" w:rsidRPr="00C27251">
        <w:t xml:space="preserve">unctional </w:t>
      </w:r>
      <w:r>
        <w:t>c</w:t>
      </w:r>
      <w:r w:rsidRPr="00C27251">
        <w:t>onnectivity.</w:t>
      </w:r>
      <w:r w:rsidR="00CC2DEC" w:rsidRPr="00C27251">
        <w:t xml:space="preserve"> </w:t>
      </w:r>
    </w:p>
    <w:p w14:paraId="2A532264" w14:textId="46798CEB" w:rsidR="00CC2DEC" w:rsidRPr="006C07DE" w:rsidRDefault="00C00853" w:rsidP="008645D9">
      <w:pPr>
        <w:rPr>
          <w:b/>
          <w:bCs/>
        </w:rPr>
      </w:pPr>
      <w:r w:rsidRPr="00C00853">
        <w:rPr>
          <w:b/>
          <w:bCs/>
        </w:rPr>
        <w:t xml:space="preserve">Figure </w:t>
      </w:r>
      <w:r w:rsidR="006C07DE">
        <w:rPr>
          <w:b/>
          <w:bCs/>
        </w:rPr>
        <w:t>10</w:t>
      </w:r>
      <w:r w:rsidRPr="00C00853">
        <w:rPr>
          <w:b/>
          <w:bCs/>
        </w:rPr>
        <w:t>:</w:t>
      </w:r>
      <w:r>
        <w:t xml:space="preserve"> </w:t>
      </w:r>
      <w:r w:rsidR="00CC2DEC" w:rsidRPr="00C27251">
        <w:rPr>
          <w:i/>
          <w:iCs/>
        </w:rPr>
        <w:t>Decreased functional connectivity between anterior insula and temporo-parietal junction observed only in boys with ASD</w:t>
      </w:r>
      <w:r w:rsidR="006C07DE">
        <w:t xml:space="preserve">. </w:t>
      </w:r>
      <w:r w:rsidR="006C07DE">
        <w:rPr>
          <w:b/>
          <w:bCs/>
        </w:rPr>
        <w:t>(A)</w:t>
      </w:r>
      <w:r w:rsidR="006C07DE" w:rsidRPr="00F85F7F">
        <w:t xml:space="preserve"> Significant clusters of </w:t>
      </w:r>
      <w:r w:rsidR="006C07DE">
        <w:t xml:space="preserve">gender by </w:t>
      </w:r>
      <w:r w:rsidR="006C07DE" w:rsidRPr="00F85F7F">
        <w:t>group level differences in functional connectivity in the total sample</w:t>
      </w:r>
      <w:r w:rsidR="006C07DE">
        <w:t xml:space="preserve"> </w:t>
      </w:r>
      <w:r w:rsidR="006C07DE" w:rsidRPr="00F031F3">
        <w:rPr>
          <w:i/>
          <w:iCs/>
        </w:rPr>
        <w:t>(Z = 4.24, p = .035</w:t>
      </w:r>
      <w:r w:rsidR="006C07DE" w:rsidRPr="006C07DE">
        <w:rPr>
          <w:i/>
          <w:iCs/>
        </w:rPr>
        <w:t>).</w:t>
      </w:r>
      <w:r w:rsidR="006C07DE">
        <w:rPr>
          <w:i/>
          <w:iCs/>
        </w:rPr>
        <w:t xml:space="preserve"> </w:t>
      </w:r>
      <w:r w:rsidR="006C07DE" w:rsidRPr="006C07DE">
        <w:t xml:space="preserve">Contrasts Of Partial Estimate Means (COPE-means) Beta coefficients were extracted from the highlighted regions. </w:t>
      </w:r>
      <w:r w:rsidR="006C07DE" w:rsidRPr="006C07DE">
        <w:rPr>
          <w:b/>
          <w:bCs/>
        </w:rPr>
        <w:t>(B)</w:t>
      </w:r>
      <w:r w:rsidR="006C07DE" w:rsidRPr="006C07DE">
        <w:t xml:space="preserve"> Violin Plots of COPE-mean Beta coefficients of anterior-insula to temporal-parietal junction connectivity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CC2DEC" w14:paraId="0E2724BA" w14:textId="77777777" w:rsidTr="001E5508">
        <w:trPr>
          <w:trHeight w:val="3399"/>
        </w:trPr>
        <w:tc>
          <w:tcPr>
            <w:tcW w:w="8838" w:type="dxa"/>
          </w:tcPr>
          <w:p w14:paraId="6FA6F9A9" w14:textId="31B06473" w:rsidR="001E5508" w:rsidRPr="006C07DE" w:rsidRDefault="006C07DE" w:rsidP="00C27251">
            <w:pPr>
              <w:spacing w:line="240" w:lineRule="auto"/>
              <w:rPr>
                <w:b/>
                <w:bCs/>
              </w:rPr>
            </w:pPr>
            <w:r w:rsidRPr="006C07DE">
              <w:rPr>
                <w:b/>
                <w:bCs/>
              </w:rPr>
              <w:t>(A)</w:t>
            </w:r>
          </w:p>
          <w:p w14:paraId="14830503" w14:textId="10B89247" w:rsidR="006C07DE" w:rsidRPr="00C27251" w:rsidRDefault="00CC2DEC" w:rsidP="00C27251">
            <w:pPr>
              <w:spacing w:line="240" w:lineRule="auto"/>
              <w:jc w:val="center"/>
              <w:rPr>
                <w:sz w:val="24"/>
                <w:szCs w:val="24"/>
              </w:rPr>
            </w:pPr>
            <w:r w:rsidRPr="00B972C6">
              <w:rPr>
                <w:noProof/>
              </w:rPr>
              <w:drawing>
                <wp:inline distT="0" distB="0" distL="0" distR="0" wp14:anchorId="22E5F04C" wp14:editId="36A8AD8F">
                  <wp:extent cx="3141306" cy="2096219"/>
                  <wp:effectExtent l="0" t="0" r="2540" b="0"/>
                  <wp:docPr id="5" name="Picture 4" descr="A close-up of a brain&#10;&#10;Description automatically generated with low confidence">
                    <a:extLst xmlns:a="http://schemas.openxmlformats.org/drawingml/2006/main">
                      <a:ext uri="{FF2B5EF4-FFF2-40B4-BE49-F238E27FC236}">
                        <a16:creationId xmlns:a16="http://schemas.microsoft.com/office/drawing/2014/main" id="{7F6AE7A9-2656-29BA-7B99-E47B9B77A6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brain&#10;&#10;Description automatically generated with low confidence">
                            <a:extLst>
                              <a:ext uri="{FF2B5EF4-FFF2-40B4-BE49-F238E27FC236}">
                                <a16:creationId xmlns:a16="http://schemas.microsoft.com/office/drawing/2014/main" id="{7F6AE7A9-2656-29BA-7B99-E47B9B77A661}"/>
                              </a:ext>
                            </a:extLst>
                          </pic:cNvPr>
                          <pic:cNvPicPr>
                            <a:picLocks noChangeAspect="1"/>
                          </pic:cNvPicPr>
                        </pic:nvPicPr>
                        <pic:blipFill>
                          <a:blip r:embed="rId32"/>
                          <a:stretch>
                            <a:fillRect/>
                          </a:stretch>
                        </pic:blipFill>
                        <pic:spPr>
                          <a:xfrm>
                            <a:off x="0" y="0"/>
                            <a:ext cx="3162318" cy="2110240"/>
                          </a:xfrm>
                          <a:prstGeom prst="rect">
                            <a:avLst/>
                          </a:prstGeom>
                        </pic:spPr>
                      </pic:pic>
                    </a:graphicData>
                  </a:graphic>
                </wp:inline>
              </w:drawing>
            </w:r>
          </w:p>
          <w:p w14:paraId="17680F7E" w14:textId="4EDC1309" w:rsidR="00C27251" w:rsidRDefault="00C27251" w:rsidP="006C07DE">
            <w:pPr>
              <w:spacing w:line="240" w:lineRule="auto"/>
              <w:jc w:val="center"/>
            </w:pPr>
          </w:p>
        </w:tc>
      </w:tr>
      <w:tr w:rsidR="001E5508" w14:paraId="15303DEB" w14:textId="77777777" w:rsidTr="001E5508">
        <w:trPr>
          <w:trHeight w:val="3399"/>
        </w:trPr>
        <w:tc>
          <w:tcPr>
            <w:tcW w:w="8838" w:type="dxa"/>
          </w:tcPr>
          <w:p w14:paraId="7F525914" w14:textId="401FE305" w:rsidR="001E5508" w:rsidRPr="00C27251" w:rsidRDefault="006C07DE" w:rsidP="00C27251">
            <w:pPr>
              <w:spacing w:line="240" w:lineRule="auto"/>
              <w:rPr>
                <w:b/>
                <w:bCs/>
              </w:rPr>
            </w:pPr>
            <w:r w:rsidRPr="001E5508">
              <w:rPr>
                <w:b/>
                <w:bCs/>
                <w:noProof/>
                <w:sz w:val="24"/>
                <w:szCs w:val="24"/>
              </w:rPr>
              <w:drawing>
                <wp:anchor distT="0" distB="0" distL="114300" distR="114300" simplePos="0" relativeHeight="251678208" behindDoc="0" locked="0" layoutInCell="1" allowOverlap="1" wp14:anchorId="5F96174D" wp14:editId="29D4E899">
                  <wp:simplePos x="0" y="0"/>
                  <wp:positionH relativeFrom="column">
                    <wp:posOffset>336863</wp:posOffset>
                  </wp:positionH>
                  <wp:positionV relativeFrom="paragraph">
                    <wp:posOffset>27641</wp:posOffset>
                  </wp:positionV>
                  <wp:extent cx="4238862" cy="2889850"/>
                  <wp:effectExtent l="0" t="0" r="0" b="6350"/>
                  <wp:wrapNone/>
                  <wp:docPr id="1630400693"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0693" name="Picture 1" descr="A picture containing text, diagram, plot, line&#10;&#10;Description automatically generated"/>
                          <pic:cNvPicPr/>
                        </pic:nvPicPr>
                        <pic:blipFill rotWithShape="1">
                          <a:blip r:embed="rId33">
                            <a:extLst>
                              <a:ext uri="{28A0092B-C50C-407E-A947-70E740481C1C}">
                                <a14:useLocalDpi xmlns:a14="http://schemas.microsoft.com/office/drawing/2010/main" val="0"/>
                              </a:ext>
                            </a:extLst>
                          </a:blip>
                          <a:srcRect t="480"/>
                          <a:stretch/>
                        </pic:blipFill>
                        <pic:spPr bwMode="auto">
                          <a:xfrm>
                            <a:off x="0" y="0"/>
                            <a:ext cx="4269560" cy="29107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07DE">
              <w:rPr>
                <w:b/>
                <w:bCs/>
              </w:rPr>
              <w:t>(B)</w:t>
            </w:r>
            <w:r w:rsidR="001E5508" w:rsidRPr="00F031F3">
              <w:rPr>
                <w:b/>
                <w:bCs/>
                <w:noProof/>
                <w:sz w:val="24"/>
                <w:szCs w:val="24"/>
              </w:rPr>
              <w:t xml:space="preserve"> </w:t>
            </w:r>
          </w:p>
        </w:tc>
      </w:tr>
    </w:tbl>
    <w:p w14:paraId="6A84D385" w14:textId="6851AFF1" w:rsidR="001E5508" w:rsidRDefault="001E5508" w:rsidP="00C27251">
      <w:pPr>
        <w:rPr>
          <w:b/>
          <w:bCs/>
          <w:noProof/>
          <w:sz w:val="24"/>
          <w:szCs w:val="24"/>
        </w:rPr>
      </w:pPr>
    </w:p>
    <w:p w14:paraId="1E6F20E5" w14:textId="77777777" w:rsidR="006C07DE" w:rsidRDefault="006C07DE" w:rsidP="001E5508">
      <w:pPr>
        <w:spacing w:line="276" w:lineRule="auto"/>
        <w:rPr>
          <w:b/>
          <w:bCs/>
          <w:noProof/>
          <w:sz w:val="24"/>
          <w:szCs w:val="24"/>
        </w:rPr>
      </w:pPr>
    </w:p>
    <w:p w14:paraId="3EA95D0B" w14:textId="284DBB26" w:rsidR="00C27251" w:rsidRPr="006C07DE" w:rsidRDefault="0025548E" w:rsidP="001E5508">
      <w:pPr>
        <w:spacing w:line="276" w:lineRule="auto"/>
        <w:rPr>
          <w:b/>
          <w:bCs/>
        </w:rPr>
      </w:pPr>
      <w:r w:rsidRPr="006C07DE">
        <w:rPr>
          <w:b/>
          <w:bCs/>
          <w:noProof/>
        </w:rPr>
        <w:lastRenderedPageBreak/>
        <w:t>Table</w:t>
      </w:r>
      <w:r w:rsidR="00C27251" w:rsidRPr="006C07DE">
        <w:rPr>
          <w:b/>
          <w:bCs/>
          <w:noProof/>
        </w:rPr>
        <w:t xml:space="preserve"> </w:t>
      </w:r>
      <w:r w:rsidRPr="006C07DE">
        <w:rPr>
          <w:b/>
          <w:bCs/>
          <w:noProof/>
        </w:rPr>
        <w:t>15</w:t>
      </w:r>
      <w:r w:rsidR="00C27251" w:rsidRPr="006C07DE">
        <w:rPr>
          <w:b/>
          <w:bCs/>
          <w:noProof/>
        </w:rPr>
        <w:t>:</w:t>
      </w:r>
      <w:r w:rsidR="00A36504" w:rsidRPr="006C07DE">
        <w:rPr>
          <w:b/>
          <w:bCs/>
          <w:noProof/>
        </w:rPr>
        <w:t xml:space="preserve"> </w:t>
      </w:r>
      <w:r w:rsidR="00A36504" w:rsidRPr="006C07DE">
        <w:rPr>
          <w:i/>
          <w:iCs/>
          <w:noProof/>
        </w:rPr>
        <w:t>Gender specific</w:t>
      </w:r>
      <w:r w:rsidR="00C27251" w:rsidRPr="006C07DE">
        <w:rPr>
          <w:noProof/>
        </w:rPr>
        <w:t xml:space="preserve"> </w:t>
      </w:r>
      <w:r w:rsidR="00A36504" w:rsidRPr="006C07DE">
        <w:rPr>
          <w:i/>
          <w:iCs/>
        </w:rPr>
        <w:t>a</w:t>
      </w:r>
      <w:r w:rsidR="00C27251" w:rsidRPr="006C07DE">
        <w:rPr>
          <w:i/>
          <w:iCs/>
        </w:rPr>
        <w:t>nterior insula seed connectivity peak clusters in total sample</w:t>
      </w:r>
      <w:r w:rsidR="001E5508" w:rsidRPr="006C07DE">
        <w:t>,</w:t>
      </w:r>
      <w:r w:rsidR="001E5508" w:rsidRPr="006C07DE">
        <w:rPr>
          <w:b/>
          <w:bCs/>
        </w:rPr>
        <w:t xml:space="preserve"> </w:t>
      </w:r>
      <w:r w:rsidR="00C27251" w:rsidRPr="006C07DE">
        <w:t>Categorical Gender * Group Analyses</w:t>
      </w:r>
      <w:r w:rsidR="001E5508" w:rsidRPr="006C07DE">
        <w:t xml:space="preserve">, </w:t>
      </w:r>
      <w:r w:rsidR="001E5508" w:rsidRPr="006C07DE">
        <w:rPr>
          <w:i/>
          <w:iCs/>
        </w:rPr>
        <w:t>(n = 103)</w:t>
      </w:r>
      <w:r w:rsidR="001E5508" w:rsidRPr="006C07DE">
        <w:t>.</w:t>
      </w:r>
    </w:p>
    <w:tbl>
      <w:tblPr>
        <w:tblStyle w:val="TableGrid"/>
        <w:tblW w:w="9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1713"/>
        <w:gridCol w:w="992"/>
        <w:gridCol w:w="958"/>
        <w:gridCol w:w="956"/>
        <w:gridCol w:w="957"/>
        <w:gridCol w:w="1253"/>
        <w:gridCol w:w="1249"/>
      </w:tblGrid>
      <w:tr w:rsidR="001E5508" w:rsidRPr="006C07DE" w14:paraId="42FDF43C" w14:textId="77777777" w:rsidTr="001E5508">
        <w:trPr>
          <w:trHeight w:val="913"/>
        </w:trPr>
        <w:tc>
          <w:tcPr>
            <w:tcW w:w="1073" w:type="dxa"/>
            <w:tcBorders>
              <w:top w:val="single" w:sz="4" w:space="0" w:color="auto"/>
            </w:tcBorders>
            <w:vAlign w:val="center"/>
          </w:tcPr>
          <w:p w14:paraId="0263337C" w14:textId="77777777" w:rsidR="001E5508" w:rsidRPr="006C07DE" w:rsidRDefault="001E5508" w:rsidP="001E5508">
            <w:pPr>
              <w:spacing w:line="240" w:lineRule="auto"/>
              <w:jc w:val="center"/>
              <w:rPr>
                <w:b/>
                <w:bCs/>
              </w:rPr>
            </w:pPr>
            <w:r w:rsidRPr="006C07DE">
              <w:rPr>
                <w:b/>
                <w:bCs/>
              </w:rPr>
              <w:t>Region</w:t>
            </w:r>
          </w:p>
        </w:tc>
        <w:tc>
          <w:tcPr>
            <w:tcW w:w="1713" w:type="dxa"/>
            <w:tcBorders>
              <w:top w:val="single" w:sz="4" w:space="0" w:color="auto"/>
            </w:tcBorders>
            <w:vAlign w:val="center"/>
          </w:tcPr>
          <w:p w14:paraId="32BAD046" w14:textId="77777777" w:rsidR="001E5508" w:rsidRPr="006C07DE" w:rsidRDefault="001E5508" w:rsidP="001E5508">
            <w:pPr>
              <w:spacing w:line="240" w:lineRule="auto"/>
              <w:jc w:val="center"/>
              <w:rPr>
                <w:b/>
                <w:bCs/>
              </w:rPr>
            </w:pPr>
            <w:r w:rsidRPr="006C07DE">
              <w:rPr>
                <w:b/>
                <w:bCs/>
              </w:rPr>
              <w:t>Hemisphere</w:t>
            </w:r>
          </w:p>
        </w:tc>
        <w:tc>
          <w:tcPr>
            <w:tcW w:w="992" w:type="dxa"/>
            <w:tcBorders>
              <w:top w:val="single" w:sz="4" w:space="0" w:color="auto"/>
            </w:tcBorders>
            <w:vAlign w:val="center"/>
          </w:tcPr>
          <w:p w14:paraId="43D4D810" w14:textId="77777777" w:rsidR="001E5508" w:rsidRPr="006C07DE" w:rsidRDefault="001E5508" w:rsidP="001E5508">
            <w:pPr>
              <w:spacing w:line="240" w:lineRule="auto"/>
              <w:jc w:val="center"/>
              <w:rPr>
                <w:b/>
                <w:bCs/>
              </w:rPr>
            </w:pPr>
            <w:r w:rsidRPr="006C07DE">
              <w:rPr>
                <w:b/>
                <w:bCs/>
              </w:rPr>
              <w:t>BA</w:t>
            </w:r>
          </w:p>
        </w:tc>
        <w:tc>
          <w:tcPr>
            <w:tcW w:w="2871" w:type="dxa"/>
            <w:gridSpan w:val="3"/>
            <w:tcBorders>
              <w:top w:val="single" w:sz="4" w:space="0" w:color="auto"/>
              <w:bottom w:val="single" w:sz="4" w:space="0" w:color="auto"/>
            </w:tcBorders>
            <w:vAlign w:val="center"/>
          </w:tcPr>
          <w:p w14:paraId="5771A4FE" w14:textId="77777777" w:rsidR="001E5508" w:rsidRPr="006C07DE" w:rsidRDefault="001E5508" w:rsidP="001E5508">
            <w:pPr>
              <w:spacing w:line="240" w:lineRule="auto"/>
              <w:jc w:val="center"/>
              <w:rPr>
                <w:b/>
                <w:bCs/>
              </w:rPr>
            </w:pPr>
            <w:r w:rsidRPr="006C07DE">
              <w:rPr>
                <w:b/>
                <w:bCs/>
              </w:rPr>
              <w:t>MNI Coordinates</w:t>
            </w:r>
          </w:p>
        </w:tc>
        <w:tc>
          <w:tcPr>
            <w:tcW w:w="1253" w:type="dxa"/>
            <w:tcBorders>
              <w:top w:val="single" w:sz="4" w:space="0" w:color="auto"/>
            </w:tcBorders>
            <w:vAlign w:val="center"/>
          </w:tcPr>
          <w:p w14:paraId="78D00B37" w14:textId="77777777" w:rsidR="001E5508" w:rsidRPr="006C07DE" w:rsidRDefault="001E5508" w:rsidP="001E5508">
            <w:pPr>
              <w:spacing w:line="240" w:lineRule="auto"/>
              <w:jc w:val="center"/>
              <w:rPr>
                <w:b/>
                <w:bCs/>
              </w:rPr>
            </w:pPr>
            <w:r w:rsidRPr="006C07DE">
              <w:rPr>
                <w:b/>
                <w:bCs/>
              </w:rPr>
              <w:t>z-score max</w:t>
            </w:r>
          </w:p>
        </w:tc>
        <w:tc>
          <w:tcPr>
            <w:tcW w:w="1249" w:type="dxa"/>
            <w:tcBorders>
              <w:top w:val="single" w:sz="4" w:space="0" w:color="auto"/>
            </w:tcBorders>
            <w:vAlign w:val="center"/>
          </w:tcPr>
          <w:p w14:paraId="604B475F" w14:textId="77777777" w:rsidR="001E5508" w:rsidRPr="006C07DE" w:rsidRDefault="001E5508" w:rsidP="001E5508">
            <w:pPr>
              <w:spacing w:line="240" w:lineRule="auto"/>
              <w:jc w:val="center"/>
              <w:rPr>
                <w:b/>
                <w:bCs/>
                <w:i/>
                <w:iCs/>
              </w:rPr>
            </w:pPr>
            <w:r w:rsidRPr="006C07DE">
              <w:rPr>
                <w:b/>
                <w:bCs/>
                <w:i/>
                <w:iCs/>
              </w:rPr>
              <w:t>p</w:t>
            </w:r>
          </w:p>
        </w:tc>
      </w:tr>
      <w:tr w:rsidR="001E5508" w:rsidRPr="006C07DE" w14:paraId="1E853F0E" w14:textId="77777777" w:rsidTr="001E5508">
        <w:trPr>
          <w:trHeight w:val="456"/>
        </w:trPr>
        <w:tc>
          <w:tcPr>
            <w:tcW w:w="1073" w:type="dxa"/>
            <w:tcBorders>
              <w:bottom w:val="single" w:sz="4" w:space="0" w:color="auto"/>
            </w:tcBorders>
            <w:vAlign w:val="center"/>
          </w:tcPr>
          <w:p w14:paraId="238F6AC7" w14:textId="77777777" w:rsidR="001E5508" w:rsidRPr="006C07DE" w:rsidRDefault="001E5508" w:rsidP="001E5508">
            <w:pPr>
              <w:spacing w:line="240" w:lineRule="auto"/>
              <w:jc w:val="center"/>
              <w:rPr>
                <w:b/>
                <w:bCs/>
              </w:rPr>
            </w:pPr>
          </w:p>
        </w:tc>
        <w:tc>
          <w:tcPr>
            <w:tcW w:w="1713" w:type="dxa"/>
            <w:tcBorders>
              <w:bottom w:val="single" w:sz="4" w:space="0" w:color="auto"/>
            </w:tcBorders>
            <w:vAlign w:val="center"/>
          </w:tcPr>
          <w:p w14:paraId="50002AFC" w14:textId="77777777" w:rsidR="001E5508" w:rsidRPr="006C07DE" w:rsidRDefault="001E5508" w:rsidP="001E5508">
            <w:pPr>
              <w:spacing w:line="240" w:lineRule="auto"/>
              <w:jc w:val="center"/>
              <w:rPr>
                <w:b/>
                <w:bCs/>
              </w:rPr>
            </w:pPr>
          </w:p>
        </w:tc>
        <w:tc>
          <w:tcPr>
            <w:tcW w:w="992" w:type="dxa"/>
            <w:tcBorders>
              <w:bottom w:val="single" w:sz="4" w:space="0" w:color="auto"/>
            </w:tcBorders>
            <w:vAlign w:val="center"/>
          </w:tcPr>
          <w:p w14:paraId="317DE575" w14:textId="77777777" w:rsidR="001E5508" w:rsidRPr="006C07DE" w:rsidRDefault="001E5508" w:rsidP="001E5508">
            <w:pPr>
              <w:spacing w:line="240" w:lineRule="auto"/>
              <w:jc w:val="center"/>
              <w:rPr>
                <w:b/>
                <w:bCs/>
              </w:rPr>
            </w:pPr>
          </w:p>
        </w:tc>
        <w:tc>
          <w:tcPr>
            <w:tcW w:w="958" w:type="dxa"/>
            <w:tcBorders>
              <w:top w:val="single" w:sz="4" w:space="0" w:color="auto"/>
              <w:bottom w:val="single" w:sz="4" w:space="0" w:color="auto"/>
            </w:tcBorders>
            <w:vAlign w:val="center"/>
          </w:tcPr>
          <w:p w14:paraId="45D88029" w14:textId="77777777" w:rsidR="001E5508" w:rsidRPr="006C07DE" w:rsidRDefault="001E5508" w:rsidP="001E5508">
            <w:pPr>
              <w:spacing w:line="240" w:lineRule="auto"/>
              <w:jc w:val="center"/>
              <w:rPr>
                <w:b/>
                <w:bCs/>
              </w:rPr>
            </w:pPr>
            <w:r w:rsidRPr="006C07DE">
              <w:rPr>
                <w:b/>
                <w:bCs/>
              </w:rPr>
              <w:t>x</w:t>
            </w:r>
          </w:p>
        </w:tc>
        <w:tc>
          <w:tcPr>
            <w:tcW w:w="956" w:type="dxa"/>
            <w:tcBorders>
              <w:top w:val="single" w:sz="4" w:space="0" w:color="auto"/>
              <w:bottom w:val="single" w:sz="4" w:space="0" w:color="auto"/>
            </w:tcBorders>
            <w:vAlign w:val="center"/>
          </w:tcPr>
          <w:p w14:paraId="1DB989C0" w14:textId="77777777" w:rsidR="001E5508" w:rsidRPr="006C07DE" w:rsidRDefault="001E5508" w:rsidP="001E5508">
            <w:pPr>
              <w:spacing w:line="240" w:lineRule="auto"/>
              <w:jc w:val="center"/>
              <w:rPr>
                <w:b/>
                <w:bCs/>
              </w:rPr>
            </w:pPr>
            <w:r w:rsidRPr="006C07DE">
              <w:rPr>
                <w:b/>
                <w:bCs/>
              </w:rPr>
              <w:t>y</w:t>
            </w:r>
          </w:p>
        </w:tc>
        <w:tc>
          <w:tcPr>
            <w:tcW w:w="956" w:type="dxa"/>
            <w:tcBorders>
              <w:top w:val="single" w:sz="4" w:space="0" w:color="auto"/>
              <w:bottom w:val="single" w:sz="4" w:space="0" w:color="auto"/>
            </w:tcBorders>
            <w:vAlign w:val="center"/>
          </w:tcPr>
          <w:p w14:paraId="2BBCA86A" w14:textId="1CAC5E22" w:rsidR="001E5508" w:rsidRPr="006C07DE" w:rsidRDefault="001E5508" w:rsidP="001E5508">
            <w:pPr>
              <w:spacing w:line="240" w:lineRule="auto"/>
              <w:jc w:val="center"/>
              <w:rPr>
                <w:b/>
                <w:bCs/>
              </w:rPr>
            </w:pPr>
            <w:r w:rsidRPr="006C07DE">
              <w:rPr>
                <w:b/>
                <w:bCs/>
              </w:rPr>
              <w:t>z</w:t>
            </w:r>
          </w:p>
        </w:tc>
        <w:tc>
          <w:tcPr>
            <w:tcW w:w="1253" w:type="dxa"/>
            <w:tcBorders>
              <w:bottom w:val="single" w:sz="4" w:space="0" w:color="auto"/>
            </w:tcBorders>
            <w:vAlign w:val="center"/>
          </w:tcPr>
          <w:p w14:paraId="2A9E156D" w14:textId="77777777" w:rsidR="001E5508" w:rsidRPr="006C07DE" w:rsidRDefault="001E5508" w:rsidP="001E5508">
            <w:pPr>
              <w:spacing w:line="240" w:lineRule="auto"/>
              <w:jc w:val="center"/>
              <w:rPr>
                <w:b/>
                <w:bCs/>
              </w:rPr>
            </w:pPr>
          </w:p>
        </w:tc>
        <w:tc>
          <w:tcPr>
            <w:tcW w:w="1249" w:type="dxa"/>
            <w:tcBorders>
              <w:bottom w:val="single" w:sz="4" w:space="0" w:color="auto"/>
            </w:tcBorders>
            <w:vAlign w:val="center"/>
          </w:tcPr>
          <w:p w14:paraId="0DA8C474" w14:textId="77777777" w:rsidR="001E5508" w:rsidRPr="006C07DE" w:rsidRDefault="001E5508" w:rsidP="001E5508">
            <w:pPr>
              <w:spacing w:line="240" w:lineRule="auto"/>
              <w:jc w:val="center"/>
              <w:rPr>
                <w:b/>
                <w:bCs/>
              </w:rPr>
            </w:pPr>
          </w:p>
        </w:tc>
      </w:tr>
      <w:tr w:rsidR="001E5508" w:rsidRPr="006C07DE" w14:paraId="71CC3114" w14:textId="77777777" w:rsidTr="001E5508">
        <w:trPr>
          <w:trHeight w:val="472"/>
        </w:trPr>
        <w:tc>
          <w:tcPr>
            <w:tcW w:w="1073" w:type="dxa"/>
            <w:tcBorders>
              <w:top w:val="single" w:sz="4" w:space="0" w:color="auto"/>
            </w:tcBorders>
            <w:vAlign w:val="center"/>
          </w:tcPr>
          <w:p w14:paraId="78D0B64D" w14:textId="77777777" w:rsidR="001E5508" w:rsidRPr="006C07DE" w:rsidRDefault="001E5508" w:rsidP="001E5508">
            <w:pPr>
              <w:spacing w:line="240" w:lineRule="auto"/>
              <w:jc w:val="center"/>
            </w:pPr>
            <w:r w:rsidRPr="006C07DE">
              <w:t>TPJ</w:t>
            </w:r>
          </w:p>
        </w:tc>
        <w:tc>
          <w:tcPr>
            <w:tcW w:w="1713" w:type="dxa"/>
            <w:tcBorders>
              <w:top w:val="single" w:sz="4" w:space="0" w:color="auto"/>
            </w:tcBorders>
            <w:vAlign w:val="center"/>
          </w:tcPr>
          <w:p w14:paraId="79EEAD58" w14:textId="77777777" w:rsidR="001E5508" w:rsidRPr="006C07DE" w:rsidRDefault="001E5508" w:rsidP="001E5508">
            <w:pPr>
              <w:spacing w:line="240" w:lineRule="auto"/>
              <w:jc w:val="center"/>
            </w:pPr>
            <w:r w:rsidRPr="006C07DE">
              <w:t>Right</w:t>
            </w:r>
          </w:p>
        </w:tc>
        <w:tc>
          <w:tcPr>
            <w:tcW w:w="992" w:type="dxa"/>
            <w:tcBorders>
              <w:top w:val="single" w:sz="4" w:space="0" w:color="auto"/>
            </w:tcBorders>
            <w:vAlign w:val="center"/>
          </w:tcPr>
          <w:p w14:paraId="547CEF18" w14:textId="77777777" w:rsidR="001E5508" w:rsidRPr="006C07DE" w:rsidRDefault="001E5508" w:rsidP="001E5508">
            <w:pPr>
              <w:spacing w:line="240" w:lineRule="auto"/>
              <w:jc w:val="center"/>
            </w:pPr>
            <w:r w:rsidRPr="006C07DE">
              <w:t>39</w:t>
            </w:r>
          </w:p>
        </w:tc>
        <w:tc>
          <w:tcPr>
            <w:tcW w:w="958" w:type="dxa"/>
            <w:tcBorders>
              <w:top w:val="single" w:sz="4" w:space="0" w:color="auto"/>
            </w:tcBorders>
            <w:vAlign w:val="center"/>
          </w:tcPr>
          <w:p w14:paraId="57ED5BBC" w14:textId="77777777" w:rsidR="001E5508" w:rsidRPr="006C07DE" w:rsidRDefault="001E5508" w:rsidP="001E5508">
            <w:pPr>
              <w:spacing w:line="240" w:lineRule="auto"/>
              <w:jc w:val="center"/>
            </w:pPr>
            <w:r w:rsidRPr="006C07DE">
              <w:t>-58</w:t>
            </w:r>
          </w:p>
        </w:tc>
        <w:tc>
          <w:tcPr>
            <w:tcW w:w="956" w:type="dxa"/>
            <w:tcBorders>
              <w:top w:val="single" w:sz="4" w:space="0" w:color="auto"/>
            </w:tcBorders>
            <w:vAlign w:val="center"/>
          </w:tcPr>
          <w:p w14:paraId="47E52A57" w14:textId="77777777" w:rsidR="001E5508" w:rsidRPr="006C07DE" w:rsidRDefault="001E5508" w:rsidP="001E5508">
            <w:pPr>
              <w:spacing w:line="240" w:lineRule="auto"/>
              <w:jc w:val="center"/>
            </w:pPr>
            <w:r w:rsidRPr="006C07DE">
              <w:t>-50</w:t>
            </w:r>
          </w:p>
        </w:tc>
        <w:tc>
          <w:tcPr>
            <w:tcW w:w="956" w:type="dxa"/>
            <w:tcBorders>
              <w:top w:val="single" w:sz="4" w:space="0" w:color="auto"/>
            </w:tcBorders>
            <w:vAlign w:val="center"/>
          </w:tcPr>
          <w:p w14:paraId="3D962CCA" w14:textId="77777777" w:rsidR="001E5508" w:rsidRPr="006C07DE" w:rsidRDefault="001E5508" w:rsidP="001E5508">
            <w:pPr>
              <w:spacing w:line="240" w:lineRule="auto"/>
              <w:jc w:val="center"/>
            </w:pPr>
            <w:r w:rsidRPr="006C07DE">
              <w:t>38</w:t>
            </w:r>
          </w:p>
        </w:tc>
        <w:tc>
          <w:tcPr>
            <w:tcW w:w="1253" w:type="dxa"/>
            <w:tcBorders>
              <w:top w:val="single" w:sz="4" w:space="0" w:color="auto"/>
            </w:tcBorders>
            <w:vAlign w:val="center"/>
          </w:tcPr>
          <w:p w14:paraId="6B5FA6AA" w14:textId="77777777" w:rsidR="001E5508" w:rsidRPr="006C07DE" w:rsidRDefault="001E5508" w:rsidP="001E5508">
            <w:pPr>
              <w:spacing w:line="240" w:lineRule="auto"/>
              <w:jc w:val="center"/>
            </w:pPr>
            <w:r w:rsidRPr="006C07DE">
              <w:t>4.24</w:t>
            </w:r>
          </w:p>
        </w:tc>
        <w:tc>
          <w:tcPr>
            <w:tcW w:w="1249" w:type="dxa"/>
            <w:tcBorders>
              <w:top w:val="single" w:sz="4" w:space="0" w:color="auto"/>
            </w:tcBorders>
            <w:vAlign w:val="center"/>
          </w:tcPr>
          <w:p w14:paraId="4F89BAB2" w14:textId="77777777" w:rsidR="001E5508" w:rsidRPr="006C07DE" w:rsidRDefault="001E5508" w:rsidP="001E5508">
            <w:pPr>
              <w:spacing w:line="240" w:lineRule="auto"/>
              <w:jc w:val="center"/>
              <w:rPr>
                <w:i/>
                <w:iCs/>
              </w:rPr>
            </w:pPr>
            <w:r w:rsidRPr="006C07DE">
              <w:rPr>
                <w:i/>
                <w:iCs/>
              </w:rPr>
              <w:t>.035</w:t>
            </w:r>
          </w:p>
        </w:tc>
      </w:tr>
      <w:tr w:rsidR="001E5508" w:rsidRPr="006C07DE" w14:paraId="31476393" w14:textId="77777777" w:rsidTr="001E5508">
        <w:trPr>
          <w:trHeight w:val="456"/>
        </w:trPr>
        <w:tc>
          <w:tcPr>
            <w:tcW w:w="1073" w:type="dxa"/>
            <w:tcBorders>
              <w:bottom w:val="single" w:sz="4" w:space="0" w:color="auto"/>
            </w:tcBorders>
            <w:vAlign w:val="center"/>
          </w:tcPr>
          <w:p w14:paraId="4183B41E" w14:textId="77777777" w:rsidR="001E5508" w:rsidRPr="006C07DE" w:rsidRDefault="001E5508" w:rsidP="001E5508">
            <w:pPr>
              <w:spacing w:line="240" w:lineRule="auto"/>
              <w:jc w:val="center"/>
            </w:pPr>
            <w:r w:rsidRPr="006C07DE">
              <w:t>TPJ</w:t>
            </w:r>
          </w:p>
        </w:tc>
        <w:tc>
          <w:tcPr>
            <w:tcW w:w="1713" w:type="dxa"/>
            <w:tcBorders>
              <w:bottom w:val="single" w:sz="4" w:space="0" w:color="auto"/>
            </w:tcBorders>
            <w:vAlign w:val="center"/>
          </w:tcPr>
          <w:p w14:paraId="74A1B372" w14:textId="77777777" w:rsidR="001E5508" w:rsidRPr="006C07DE" w:rsidRDefault="001E5508" w:rsidP="001E5508">
            <w:pPr>
              <w:spacing w:line="240" w:lineRule="auto"/>
              <w:jc w:val="center"/>
            </w:pPr>
            <w:r w:rsidRPr="006C07DE">
              <w:t>Right</w:t>
            </w:r>
          </w:p>
        </w:tc>
        <w:tc>
          <w:tcPr>
            <w:tcW w:w="992" w:type="dxa"/>
            <w:tcBorders>
              <w:bottom w:val="single" w:sz="4" w:space="0" w:color="auto"/>
            </w:tcBorders>
            <w:vAlign w:val="center"/>
          </w:tcPr>
          <w:p w14:paraId="7A6E005D" w14:textId="77777777" w:rsidR="001E5508" w:rsidRPr="006C07DE" w:rsidRDefault="001E5508" w:rsidP="001E5508">
            <w:pPr>
              <w:spacing w:line="240" w:lineRule="auto"/>
              <w:jc w:val="center"/>
            </w:pPr>
            <w:r w:rsidRPr="006C07DE">
              <w:t>39</w:t>
            </w:r>
          </w:p>
        </w:tc>
        <w:tc>
          <w:tcPr>
            <w:tcW w:w="958" w:type="dxa"/>
            <w:tcBorders>
              <w:bottom w:val="single" w:sz="4" w:space="0" w:color="auto"/>
            </w:tcBorders>
            <w:vAlign w:val="center"/>
          </w:tcPr>
          <w:p w14:paraId="6910FBF9" w14:textId="77777777" w:rsidR="001E5508" w:rsidRPr="006C07DE" w:rsidRDefault="001E5508" w:rsidP="001E5508">
            <w:pPr>
              <w:spacing w:line="240" w:lineRule="auto"/>
              <w:jc w:val="center"/>
            </w:pPr>
            <w:r w:rsidRPr="006C07DE">
              <w:t>-48</w:t>
            </w:r>
          </w:p>
        </w:tc>
        <w:tc>
          <w:tcPr>
            <w:tcW w:w="956" w:type="dxa"/>
            <w:tcBorders>
              <w:bottom w:val="single" w:sz="4" w:space="0" w:color="auto"/>
            </w:tcBorders>
            <w:vAlign w:val="center"/>
          </w:tcPr>
          <w:p w14:paraId="4B9F79F7" w14:textId="77777777" w:rsidR="001E5508" w:rsidRPr="006C07DE" w:rsidRDefault="001E5508" w:rsidP="001E5508">
            <w:pPr>
              <w:spacing w:line="240" w:lineRule="auto"/>
              <w:jc w:val="center"/>
            </w:pPr>
            <w:r w:rsidRPr="006C07DE">
              <w:t>-46</w:t>
            </w:r>
          </w:p>
        </w:tc>
        <w:tc>
          <w:tcPr>
            <w:tcW w:w="956" w:type="dxa"/>
            <w:tcBorders>
              <w:bottom w:val="single" w:sz="4" w:space="0" w:color="auto"/>
            </w:tcBorders>
            <w:vAlign w:val="center"/>
          </w:tcPr>
          <w:p w14:paraId="4016D1E5" w14:textId="77777777" w:rsidR="001E5508" w:rsidRPr="006C07DE" w:rsidRDefault="001E5508" w:rsidP="001E5508">
            <w:pPr>
              <w:spacing w:line="240" w:lineRule="auto"/>
              <w:jc w:val="center"/>
            </w:pPr>
            <w:r w:rsidRPr="006C07DE">
              <w:t>30</w:t>
            </w:r>
          </w:p>
        </w:tc>
        <w:tc>
          <w:tcPr>
            <w:tcW w:w="1253" w:type="dxa"/>
            <w:tcBorders>
              <w:bottom w:val="single" w:sz="4" w:space="0" w:color="auto"/>
            </w:tcBorders>
            <w:vAlign w:val="center"/>
          </w:tcPr>
          <w:p w14:paraId="15A9F27E" w14:textId="77777777" w:rsidR="001E5508" w:rsidRPr="006C07DE" w:rsidRDefault="001E5508" w:rsidP="001E5508">
            <w:pPr>
              <w:spacing w:line="240" w:lineRule="auto"/>
              <w:jc w:val="center"/>
            </w:pPr>
            <w:r w:rsidRPr="006C07DE">
              <w:t>3.78</w:t>
            </w:r>
          </w:p>
        </w:tc>
        <w:tc>
          <w:tcPr>
            <w:tcW w:w="1249" w:type="dxa"/>
            <w:tcBorders>
              <w:bottom w:val="single" w:sz="4" w:space="0" w:color="auto"/>
            </w:tcBorders>
            <w:vAlign w:val="center"/>
          </w:tcPr>
          <w:p w14:paraId="33C896A1" w14:textId="77777777" w:rsidR="001E5508" w:rsidRPr="006C07DE" w:rsidRDefault="001E5508" w:rsidP="001E5508">
            <w:pPr>
              <w:spacing w:line="240" w:lineRule="auto"/>
              <w:jc w:val="center"/>
              <w:rPr>
                <w:i/>
                <w:iCs/>
              </w:rPr>
            </w:pPr>
            <w:r w:rsidRPr="006C07DE">
              <w:rPr>
                <w:i/>
                <w:iCs/>
              </w:rPr>
              <w:t>.035</w:t>
            </w:r>
          </w:p>
        </w:tc>
      </w:tr>
    </w:tbl>
    <w:p w14:paraId="63F940C9" w14:textId="5431C043" w:rsidR="00E04023" w:rsidRPr="001E5508" w:rsidRDefault="006C6367" w:rsidP="00190064">
      <w:pPr>
        <w:rPr>
          <w:i/>
          <w:iCs/>
        </w:rPr>
      </w:pPr>
      <w:r w:rsidRPr="006C07DE">
        <w:br w:type="page"/>
      </w:r>
      <w:r w:rsidRPr="001A76F8">
        <w:rPr>
          <w:b/>
          <w:bCs/>
        </w:rPr>
        <w:lastRenderedPageBreak/>
        <w:t>Appendix M</w:t>
      </w:r>
      <w:r>
        <w:t xml:space="preserve">: </w:t>
      </w:r>
      <w:r w:rsidRPr="001E5508">
        <w:rPr>
          <w:i/>
          <w:iCs/>
        </w:rPr>
        <w:t>Demographics</w:t>
      </w:r>
      <w:r w:rsidR="001A76F8" w:rsidRPr="001E5508">
        <w:rPr>
          <w:i/>
          <w:iCs/>
        </w:rPr>
        <w:t xml:space="preserve"> and Medical History </w:t>
      </w:r>
      <w:r w:rsidRPr="001E5508">
        <w:rPr>
          <w:i/>
          <w:iCs/>
        </w:rPr>
        <w:t xml:space="preserve">Questionnaire </w:t>
      </w:r>
    </w:p>
    <w:p w14:paraId="1001A5D8" w14:textId="4E8F3F58" w:rsidR="006C6367" w:rsidRDefault="001A76F8" w:rsidP="00190064">
      <w:r w:rsidRPr="001A76F8">
        <w:rPr>
          <w:noProof/>
        </w:rPr>
        <w:drawing>
          <wp:inline distT="0" distB="0" distL="0" distR="0" wp14:anchorId="687DFE57" wp14:editId="48FCAAC5">
            <wp:extent cx="5524052" cy="7359650"/>
            <wp:effectExtent l="0" t="0" r="635" b="0"/>
            <wp:docPr id="159081958" name="Picture 1"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1958" name="Picture 1" descr="A picture containing text, screenshot, parallel, diagram&#10;&#10;Description automatically generated"/>
                    <pic:cNvPicPr/>
                  </pic:nvPicPr>
                  <pic:blipFill rotWithShape="1">
                    <a:blip r:embed="rId34"/>
                    <a:srcRect b="868"/>
                    <a:stretch/>
                  </pic:blipFill>
                  <pic:spPr bwMode="auto">
                    <a:xfrm>
                      <a:off x="0" y="0"/>
                      <a:ext cx="5527211" cy="7363859"/>
                    </a:xfrm>
                    <a:prstGeom prst="rect">
                      <a:avLst/>
                    </a:prstGeom>
                    <a:ln>
                      <a:noFill/>
                    </a:ln>
                    <a:extLst>
                      <a:ext uri="{53640926-AAD7-44D8-BBD7-CCE9431645EC}">
                        <a14:shadowObscured xmlns:a14="http://schemas.microsoft.com/office/drawing/2010/main"/>
                      </a:ext>
                    </a:extLst>
                  </pic:spPr>
                </pic:pic>
              </a:graphicData>
            </a:graphic>
          </wp:inline>
        </w:drawing>
      </w:r>
    </w:p>
    <w:p w14:paraId="151E8553" w14:textId="3F74C1DA" w:rsidR="001A76F8" w:rsidRDefault="001A76F8" w:rsidP="00190064">
      <w:pPr>
        <w:rPr>
          <w:noProof/>
        </w:rPr>
      </w:pPr>
      <w:r w:rsidRPr="001A76F8">
        <w:rPr>
          <w:noProof/>
        </w:rPr>
        <w:lastRenderedPageBreak/>
        <w:drawing>
          <wp:inline distT="0" distB="0" distL="0" distR="0" wp14:anchorId="2DE199F9" wp14:editId="7D3DAE52">
            <wp:extent cx="5839640" cy="7792537"/>
            <wp:effectExtent l="0" t="0" r="8890" b="0"/>
            <wp:docPr id="679003794" name="Picture 1" descr="A picture containing text, documen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03794" name="Picture 1" descr="A picture containing text, document, screenshot, font&#10;&#10;Description automatically generated"/>
                    <pic:cNvPicPr/>
                  </pic:nvPicPr>
                  <pic:blipFill>
                    <a:blip r:embed="rId35"/>
                    <a:stretch>
                      <a:fillRect/>
                    </a:stretch>
                  </pic:blipFill>
                  <pic:spPr>
                    <a:xfrm>
                      <a:off x="0" y="0"/>
                      <a:ext cx="5839640" cy="7792537"/>
                    </a:xfrm>
                    <a:prstGeom prst="rect">
                      <a:avLst/>
                    </a:prstGeom>
                  </pic:spPr>
                </pic:pic>
              </a:graphicData>
            </a:graphic>
          </wp:inline>
        </w:drawing>
      </w:r>
      <w:r w:rsidRPr="001A76F8">
        <w:rPr>
          <w:noProof/>
        </w:rPr>
        <w:t xml:space="preserve">  </w:t>
      </w:r>
    </w:p>
    <w:p w14:paraId="20ACCFBF" w14:textId="1527FB8B" w:rsidR="00647855" w:rsidRPr="006C6367" w:rsidRDefault="00647855" w:rsidP="00190064"/>
    <w:sectPr w:rsidR="00647855" w:rsidRPr="006C6367" w:rsidSect="002307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F4E16" w14:textId="77777777" w:rsidR="00540DE4" w:rsidRDefault="00540DE4" w:rsidP="00190064">
      <w:r>
        <w:separator/>
      </w:r>
    </w:p>
  </w:endnote>
  <w:endnote w:type="continuationSeparator" w:id="0">
    <w:p w14:paraId="56E5A2F1" w14:textId="77777777" w:rsidR="00540DE4" w:rsidRDefault="00540DE4" w:rsidP="00190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812162"/>
      <w:docPartObj>
        <w:docPartGallery w:val="Page Numbers (Bottom of Page)"/>
        <w:docPartUnique/>
      </w:docPartObj>
    </w:sdtPr>
    <w:sdtEndPr>
      <w:rPr>
        <w:noProof/>
      </w:rPr>
    </w:sdtEndPr>
    <w:sdtContent>
      <w:p w14:paraId="37472684" w14:textId="283B2F87" w:rsidR="00C40373" w:rsidRPr="008C0F90" w:rsidRDefault="00C40373" w:rsidP="00056E3A">
        <w:pPr>
          <w:pStyle w:val="Footer"/>
          <w:jc w:val="center"/>
        </w:pPr>
        <w:r w:rsidRPr="008C0F90">
          <w:fldChar w:fldCharType="begin"/>
        </w:r>
        <w:r w:rsidRPr="008C0F90">
          <w:instrText xml:space="preserve"> PAGE   \* MERGEFORMAT </w:instrText>
        </w:r>
        <w:r w:rsidRPr="008C0F90">
          <w:fldChar w:fldCharType="separate"/>
        </w:r>
        <w:r w:rsidRPr="008C0F90">
          <w:rPr>
            <w:noProof/>
          </w:rPr>
          <w:t>2</w:t>
        </w:r>
        <w:r w:rsidRPr="008C0F90">
          <w:rPr>
            <w:noProof/>
          </w:rPr>
          <w:fldChar w:fldCharType="end"/>
        </w:r>
      </w:p>
    </w:sdtContent>
  </w:sdt>
  <w:p w14:paraId="27ECEE65" w14:textId="77777777" w:rsidR="00C40373" w:rsidRDefault="00C40373" w:rsidP="001900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381989"/>
      <w:docPartObj>
        <w:docPartGallery w:val="Page Numbers (Bottom of Page)"/>
        <w:docPartUnique/>
      </w:docPartObj>
    </w:sdtPr>
    <w:sdtEndPr>
      <w:rPr>
        <w:noProof/>
      </w:rPr>
    </w:sdtEndPr>
    <w:sdtContent>
      <w:p w14:paraId="6B0019EB" w14:textId="03DA4F20" w:rsidR="00F06119" w:rsidRDefault="00F061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6FB882" w14:textId="58E7B0E2" w:rsidR="00F91A88" w:rsidRDefault="00F91A88" w:rsidP="00F06119">
    <w:pPr>
      <w:tabs>
        <w:tab w:val="left" w:pos="32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64238" w14:textId="77777777" w:rsidR="00540DE4" w:rsidRDefault="00540DE4" w:rsidP="00190064">
      <w:r>
        <w:separator/>
      </w:r>
    </w:p>
  </w:footnote>
  <w:footnote w:type="continuationSeparator" w:id="0">
    <w:p w14:paraId="7D90F25C" w14:textId="77777777" w:rsidR="00540DE4" w:rsidRDefault="00540DE4" w:rsidP="00190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A4577" w14:textId="2F65FA42" w:rsidR="00E215CE" w:rsidRPr="0025717B" w:rsidRDefault="00E215CE" w:rsidP="00190064">
    <w:pPr>
      <w:pStyle w:val="Header"/>
    </w:pPr>
    <w:bookmarkStart w:id="63" w:name="_Hlk136004487"/>
    <w:bookmarkStart w:id="64" w:name="_Hlk136004488"/>
    <w:r>
      <w:t>SALIENCE AND DEFAULT MODE FUNCTIONAL CONNECTIVITY IN ANX</w:t>
    </w:r>
    <w:r w:rsidR="00D60664">
      <w:t>IE</w:t>
    </w:r>
    <w:r>
      <w:t>TY AND AUTISM</w:t>
    </w:r>
    <w:bookmarkEnd w:id="63"/>
    <w:bookmarkEnd w:id="64"/>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990B" w14:textId="7E045239" w:rsidR="00AF3EF3" w:rsidRPr="0025717B" w:rsidRDefault="00AF3EF3" w:rsidP="00190064">
    <w:pPr>
      <w:pStyle w:val="Header"/>
    </w:pPr>
    <w:r>
      <w:t>SALIENCE AND DEFAULT MODE FUNCTIONAL CONNECTIVITY IN ANX</w:t>
    </w:r>
    <w:r w:rsidR="00CF6560">
      <w:t>IE</w:t>
    </w:r>
    <w:r>
      <w:t>TY AND AUTISM</w:t>
    </w:r>
  </w:p>
  <w:p w14:paraId="7E8B0FD2" w14:textId="77777777" w:rsidR="00F91A88" w:rsidRDefault="00F91A88" w:rsidP="001900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1A03"/>
    <w:multiLevelType w:val="hybridMultilevel"/>
    <w:tmpl w:val="370C31E6"/>
    <w:lvl w:ilvl="0" w:tplc="AE206D62">
      <w:start w:val="5"/>
      <w:numFmt w:val="decimal"/>
      <w:lvlText w:val="%1."/>
      <w:lvlJc w:val="left"/>
      <w:pPr>
        <w:tabs>
          <w:tab w:val="num" w:pos="720"/>
        </w:tabs>
        <w:ind w:left="720" w:hanging="360"/>
      </w:pPr>
    </w:lvl>
    <w:lvl w:ilvl="1" w:tplc="BBF899E6" w:tentative="1">
      <w:start w:val="1"/>
      <w:numFmt w:val="decimal"/>
      <w:lvlText w:val="%2."/>
      <w:lvlJc w:val="left"/>
      <w:pPr>
        <w:tabs>
          <w:tab w:val="num" w:pos="1440"/>
        </w:tabs>
        <w:ind w:left="1440" w:hanging="360"/>
      </w:pPr>
    </w:lvl>
    <w:lvl w:ilvl="2" w:tplc="76982FE0" w:tentative="1">
      <w:start w:val="1"/>
      <w:numFmt w:val="decimal"/>
      <w:lvlText w:val="%3."/>
      <w:lvlJc w:val="left"/>
      <w:pPr>
        <w:tabs>
          <w:tab w:val="num" w:pos="2160"/>
        </w:tabs>
        <w:ind w:left="2160" w:hanging="360"/>
      </w:pPr>
    </w:lvl>
    <w:lvl w:ilvl="3" w:tplc="2A8EF862" w:tentative="1">
      <w:start w:val="1"/>
      <w:numFmt w:val="decimal"/>
      <w:lvlText w:val="%4."/>
      <w:lvlJc w:val="left"/>
      <w:pPr>
        <w:tabs>
          <w:tab w:val="num" w:pos="2880"/>
        </w:tabs>
        <w:ind w:left="2880" w:hanging="360"/>
      </w:pPr>
    </w:lvl>
    <w:lvl w:ilvl="4" w:tplc="67FCA1F0" w:tentative="1">
      <w:start w:val="1"/>
      <w:numFmt w:val="decimal"/>
      <w:lvlText w:val="%5."/>
      <w:lvlJc w:val="left"/>
      <w:pPr>
        <w:tabs>
          <w:tab w:val="num" w:pos="3600"/>
        </w:tabs>
        <w:ind w:left="3600" w:hanging="360"/>
      </w:pPr>
    </w:lvl>
    <w:lvl w:ilvl="5" w:tplc="FA620E3A" w:tentative="1">
      <w:start w:val="1"/>
      <w:numFmt w:val="decimal"/>
      <w:lvlText w:val="%6."/>
      <w:lvlJc w:val="left"/>
      <w:pPr>
        <w:tabs>
          <w:tab w:val="num" w:pos="4320"/>
        </w:tabs>
        <w:ind w:left="4320" w:hanging="360"/>
      </w:pPr>
    </w:lvl>
    <w:lvl w:ilvl="6" w:tplc="07B87898" w:tentative="1">
      <w:start w:val="1"/>
      <w:numFmt w:val="decimal"/>
      <w:lvlText w:val="%7."/>
      <w:lvlJc w:val="left"/>
      <w:pPr>
        <w:tabs>
          <w:tab w:val="num" w:pos="5040"/>
        </w:tabs>
        <w:ind w:left="5040" w:hanging="360"/>
      </w:pPr>
    </w:lvl>
    <w:lvl w:ilvl="7" w:tplc="CA9C63CA" w:tentative="1">
      <w:start w:val="1"/>
      <w:numFmt w:val="decimal"/>
      <w:lvlText w:val="%8."/>
      <w:lvlJc w:val="left"/>
      <w:pPr>
        <w:tabs>
          <w:tab w:val="num" w:pos="5760"/>
        </w:tabs>
        <w:ind w:left="5760" w:hanging="360"/>
      </w:pPr>
    </w:lvl>
    <w:lvl w:ilvl="8" w:tplc="BAB2F59A" w:tentative="1">
      <w:start w:val="1"/>
      <w:numFmt w:val="decimal"/>
      <w:lvlText w:val="%9."/>
      <w:lvlJc w:val="left"/>
      <w:pPr>
        <w:tabs>
          <w:tab w:val="num" w:pos="6480"/>
        </w:tabs>
        <w:ind w:left="6480" w:hanging="360"/>
      </w:pPr>
    </w:lvl>
  </w:abstractNum>
  <w:abstractNum w:abstractNumId="1" w15:restartNumberingAfterBreak="0">
    <w:nsid w:val="04C70587"/>
    <w:multiLevelType w:val="hybridMultilevel"/>
    <w:tmpl w:val="8A16FA10"/>
    <w:lvl w:ilvl="0" w:tplc="FBAA3112">
      <w:start w:val="6"/>
      <w:numFmt w:val="decimal"/>
      <w:lvlText w:val="%1."/>
      <w:lvlJc w:val="left"/>
      <w:pPr>
        <w:tabs>
          <w:tab w:val="num" w:pos="720"/>
        </w:tabs>
        <w:ind w:left="720" w:hanging="360"/>
      </w:pPr>
    </w:lvl>
    <w:lvl w:ilvl="1" w:tplc="D6A04C00" w:tentative="1">
      <w:start w:val="1"/>
      <w:numFmt w:val="decimal"/>
      <w:lvlText w:val="%2."/>
      <w:lvlJc w:val="left"/>
      <w:pPr>
        <w:tabs>
          <w:tab w:val="num" w:pos="1440"/>
        </w:tabs>
        <w:ind w:left="1440" w:hanging="360"/>
      </w:pPr>
    </w:lvl>
    <w:lvl w:ilvl="2" w:tplc="1366717E" w:tentative="1">
      <w:start w:val="1"/>
      <w:numFmt w:val="decimal"/>
      <w:lvlText w:val="%3."/>
      <w:lvlJc w:val="left"/>
      <w:pPr>
        <w:tabs>
          <w:tab w:val="num" w:pos="2160"/>
        </w:tabs>
        <w:ind w:left="2160" w:hanging="360"/>
      </w:pPr>
    </w:lvl>
    <w:lvl w:ilvl="3" w:tplc="4A62127E" w:tentative="1">
      <w:start w:val="1"/>
      <w:numFmt w:val="decimal"/>
      <w:lvlText w:val="%4."/>
      <w:lvlJc w:val="left"/>
      <w:pPr>
        <w:tabs>
          <w:tab w:val="num" w:pos="2880"/>
        </w:tabs>
        <w:ind w:left="2880" w:hanging="360"/>
      </w:pPr>
    </w:lvl>
    <w:lvl w:ilvl="4" w:tplc="AF721678" w:tentative="1">
      <w:start w:val="1"/>
      <w:numFmt w:val="decimal"/>
      <w:lvlText w:val="%5."/>
      <w:lvlJc w:val="left"/>
      <w:pPr>
        <w:tabs>
          <w:tab w:val="num" w:pos="3600"/>
        </w:tabs>
        <w:ind w:left="3600" w:hanging="360"/>
      </w:pPr>
    </w:lvl>
    <w:lvl w:ilvl="5" w:tplc="6D1656CE" w:tentative="1">
      <w:start w:val="1"/>
      <w:numFmt w:val="decimal"/>
      <w:lvlText w:val="%6."/>
      <w:lvlJc w:val="left"/>
      <w:pPr>
        <w:tabs>
          <w:tab w:val="num" w:pos="4320"/>
        </w:tabs>
        <w:ind w:left="4320" w:hanging="360"/>
      </w:pPr>
    </w:lvl>
    <w:lvl w:ilvl="6" w:tplc="84AE6A50" w:tentative="1">
      <w:start w:val="1"/>
      <w:numFmt w:val="decimal"/>
      <w:lvlText w:val="%7."/>
      <w:lvlJc w:val="left"/>
      <w:pPr>
        <w:tabs>
          <w:tab w:val="num" w:pos="5040"/>
        </w:tabs>
        <w:ind w:left="5040" w:hanging="360"/>
      </w:pPr>
    </w:lvl>
    <w:lvl w:ilvl="7" w:tplc="1054BF72" w:tentative="1">
      <w:start w:val="1"/>
      <w:numFmt w:val="decimal"/>
      <w:lvlText w:val="%8."/>
      <w:lvlJc w:val="left"/>
      <w:pPr>
        <w:tabs>
          <w:tab w:val="num" w:pos="5760"/>
        </w:tabs>
        <w:ind w:left="5760" w:hanging="360"/>
      </w:pPr>
    </w:lvl>
    <w:lvl w:ilvl="8" w:tplc="F69ED19E" w:tentative="1">
      <w:start w:val="1"/>
      <w:numFmt w:val="decimal"/>
      <w:lvlText w:val="%9."/>
      <w:lvlJc w:val="left"/>
      <w:pPr>
        <w:tabs>
          <w:tab w:val="num" w:pos="6480"/>
        </w:tabs>
        <w:ind w:left="6480" w:hanging="360"/>
      </w:pPr>
    </w:lvl>
  </w:abstractNum>
  <w:abstractNum w:abstractNumId="2" w15:restartNumberingAfterBreak="0">
    <w:nsid w:val="04EC7A1D"/>
    <w:multiLevelType w:val="multilevel"/>
    <w:tmpl w:val="7D4C67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52056B6"/>
    <w:multiLevelType w:val="hybridMultilevel"/>
    <w:tmpl w:val="71A2F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430AF"/>
    <w:multiLevelType w:val="hybridMultilevel"/>
    <w:tmpl w:val="D69A8A36"/>
    <w:lvl w:ilvl="0" w:tplc="D7AA5822">
      <w:start w:val="1"/>
      <w:numFmt w:val="bullet"/>
      <w:pStyle w:val="ListBullet"/>
      <w:lvlText w:val="●"/>
      <w:lvlJc w:val="left"/>
      <w:pPr>
        <w:ind w:left="720" w:hanging="360"/>
      </w:pPr>
    </w:lvl>
    <w:lvl w:ilvl="1" w:tplc="71F64D74">
      <w:start w:val="1"/>
      <w:numFmt w:val="bullet"/>
      <w:lvlText w:val="○"/>
      <w:lvlJc w:val="left"/>
      <w:pPr>
        <w:ind w:left="1440" w:hanging="360"/>
      </w:pPr>
    </w:lvl>
    <w:lvl w:ilvl="2" w:tplc="BA20E348">
      <w:start w:val="1"/>
      <w:numFmt w:val="bullet"/>
      <w:lvlText w:val="■"/>
      <w:lvlJc w:val="left"/>
      <w:pPr>
        <w:ind w:left="2160" w:hanging="360"/>
      </w:pPr>
    </w:lvl>
    <w:lvl w:ilvl="3" w:tplc="E5B295A6">
      <w:start w:val="1"/>
      <w:numFmt w:val="bullet"/>
      <w:lvlText w:val="●"/>
      <w:lvlJc w:val="left"/>
      <w:pPr>
        <w:ind w:left="2880" w:hanging="360"/>
      </w:pPr>
    </w:lvl>
    <w:lvl w:ilvl="4" w:tplc="AC20E2A0">
      <w:start w:val="1"/>
      <w:numFmt w:val="bullet"/>
      <w:lvlText w:val="○"/>
      <w:lvlJc w:val="left"/>
      <w:pPr>
        <w:ind w:left="3600" w:hanging="360"/>
      </w:pPr>
    </w:lvl>
    <w:lvl w:ilvl="5" w:tplc="BB3A204E">
      <w:start w:val="1"/>
      <w:numFmt w:val="bullet"/>
      <w:lvlText w:val="■"/>
      <w:lvlJc w:val="left"/>
      <w:pPr>
        <w:ind w:left="4320" w:hanging="360"/>
      </w:pPr>
    </w:lvl>
    <w:lvl w:ilvl="6" w:tplc="A510C2F2">
      <w:start w:val="1"/>
      <w:numFmt w:val="bullet"/>
      <w:lvlText w:val="●"/>
      <w:lvlJc w:val="left"/>
      <w:pPr>
        <w:ind w:left="5040" w:hanging="360"/>
      </w:pPr>
    </w:lvl>
    <w:lvl w:ilvl="7" w:tplc="36D02FBC">
      <w:start w:val="1"/>
      <w:numFmt w:val="bullet"/>
      <w:lvlText w:val="●"/>
      <w:lvlJc w:val="left"/>
      <w:pPr>
        <w:ind w:left="5760" w:hanging="360"/>
      </w:pPr>
    </w:lvl>
    <w:lvl w:ilvl="8" w:tplc="93D01F50">
      <w:start w:val="1"/>
      <w:numFmt w:val="bullet"/>
      <w:lvlText w:val="●"/>
      <w:lvlJc w:val="left"/>
      <w:pPr>
        <w:ind w:left="6480" w:hanging="360"/>
      </w:pPr>
    </w:lvl>
  </w:abstractNum>
  <w:abstractNum w:abstractNumId="5" w15:restartNumberingAfterBreak="0">
    <w:nsid w:val="09B63F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606BE3"/>
    <w:multiLevelType w:val="hybridMultilevel"/>
    <w:tmpl w:val="785C0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62F6D"/>
    <w:multiLevelType w:val="hybridMultilevel"/>
    <w:tmpl w:val="757ECDC2"/>
    <w:lvl w:ilvl="0" w:tplc="20F4733E">
      <w:start w:val="1"/>
      <w:numFmt w:val="decimal"/>
      <w:lvlText w:val="%1."/>
      <w:lvlJc w:val="left"/>
      <w:pPr>
        <w:ind w:left="360" w:hanging="360"/>
      </w:pPr>
      <w:rPr>
        <w:rFonts w:hint="default"/>
        <w:i/>
        <w:u w:val="none"/>
      </w:rPr>
    </w:lvl>
    <w:lvl w:ilvl="1" w:tplc="36BC187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82100B"/>
    <w:multiLevelType w:val="hybridMultilevel"/>
    <w:tmpl w:val="A562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1C6D4E"/>
    <w:multiLevelType w:val="hybridMultilevel"/>
    <w:tmpl w:val="412A57C2"/>
    <w:lvl w:ilvl="0" w:tplc="58645FDC">
      <w:start w:val="5"/>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996531"/>
    <w:multiLevelType w:val="hybridMultilevel"/>
    <w:tmpl w:val="F7040792"/>
    <w:lvl w:ilvl="0" w:tplc="F89CFE7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5874B5"/>
    <w:multiLevelType w:val="hybridMultilevel"/>
    <w:tmpl w:val="47888C12"/>
    <w:lvl w:ilvl="0" w:tplc="57D86AA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558D7"/>
    <w:multiLevelType w:val="hybridMultilevel"/>
    <w:tmpl w:val="67B273CE"/>
    <w:lvl w:ilvl="0" w:tplc="E0B88D9E">
      <w:start w:val="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A51D4"/>
    <w:multiLevelType w:val="hybridMultilevel"/>
    <w:tmpl w:val="F1D40CA6"/>
    <w:lvl w:ilvl="0" w:tplc="9F364610">
      <w:start w:val="3"/>
      <w:numFmt w:val="decimal"/>
      <w:lvlText w:val="%1."/>
      <w:lvlJc w:val="left"/>
      <w:pPr>
        <w:tabs>
          <w:tab w:val="num" w:pos="720"/>
        </w:tabs>
        <w:ind w:left="720" w:hanging="360"/>
      </w:pPr>
    </w:lvl>
    <w:lvl w:ilvl="1" w:tplc="499085E0" w:tentative="1">
      <w:start w:val="1"/>
      <w:numFmt w:val="decimal"/>
      <w:lvlText w:val="%2."/>
      <w:lvlJc w:val="left"/>
      <w:pPr>
        <w:tabs>
          <w:tab w:val="num" w:pos="1440"/>
        </w:tabs>
        <w:ind w:left="1440" w:hanging="360"/>
      </w:pPr>
    </w:lvl>
    <w:lvl w:ilvl="2" w:tplc="88021636" w:tentative="1">
      <w:start w:val="1"/>
      <w:numFmt w:val="decimal"/>
      <w:lvlText w:val="%3."/>
      <w:lvlJc w:val="left"/>
      <w:pPr>
        <w:tabs>
          <w:tab w:val="num" w:pos="2160"/>
        </w:tabs>
        <w:ind w:left="2160" w:hanging="360"/>
      </w:pPr>
    </w:lvl>
    <w:lvl w:ilvl="3" w:tplc="8B385B38" w:tentative="1">
      <w:start w:val="1"/>
      <w:numFmt w:val="decimal"/>
      <w:lvlText w:val="%4."/>
      <w:lvlJc w:val="left"/>
      <w:pPr>
        <w:tabs>
          <w:tab w:val="num" w:pos="2880"/>
        </w:tabs>
        <w:ind w:left="2880" w:hanging="360"/>
      </w:pPr>
    </w:lvl>
    <w:lvl w:ilvl="4" w:tplc="CF48A4F4" w:tentative="1">
      <w:start w:val="1"/>
      <w:numFmt w:val="decimal"/>
      <w:lvlText w:val="%5."/>
      <w:lvlJc w:val="left"/>
      <w:pPr>
        <w:tabs>
          <w:tab w:val="num" w:pos="3600"/>
        </w:tabs>
        <w:ind w:left="3600" w:hanging="360"/>
      </w:pPr>
    </w:lvl>
    <w:lvl w:ilvl="5" w:tplc="AC0CCB18" w:tentative="1">
      <w:start w:val="1"/>
      <w:numFmt w:val="decimal"/>
      <w:lvlText w:val="%6."/>
      <w:lvlJc w:val="left"/>
      <w:pPr>
        <w:tabs>
          <w:tab w:val="num" w:pos="4320"/>
        </w:tabs>
        <w:ind w:left="4320" w:hanging="360"/>
      </w:pPr>
    </w:lvl>
    <w:lvl w:ilvl="6" w:tplc="EA4E64A8" w:tentative="1">
      <w:start w:val="1"/>
      <w:numFmt w:val="decimal"/>
      <w:lvlText w:val="%7."/>
      <w:lvlJc w:val="left"/>
      <w:pPr>
        <w:tabs>
          <w:tab w:val="num" w:pos="5040"/>
        </w:tabs>
        <w:ind w:left="5040" w:hanging="360"/>
      </w:pPr>
    </w:lvl>
    <w:lvl w:ilvl="7" w:tplc="02C485E2" w:tentative="1">
      <w:start w:val="1"/>
      <w:numFmt w:val="decimal"/>
      <w:lvlText w:val="%8."/>
      <w:lvlJc w:val="left"/>
      <w:pPr>
        <w:tabs>
          <w:tab w:val="num" w:pos="5760"/>
        </w:tabs>
        <w:ind w:left="5760" w:hanging="360"/>
      </w:pPr>
    </w:lvl>
    <w:lvl w:ilvl="8" w:tplc="B3C8B5A0" w:tentative="1">
      <w:start w:val="1"/>
      <w:numFmt w:val="decimal"/>
      <w:lvlText w:val="%9."/>
      <w:lvlJc w:val="left"/>
      <w:pPr>
        <w:tabs>
          <w:tab w:val="num" w:pos="6480"/>
        </w:tabs>
        <w:ind w:left="6480" w:hanging="360"/>
      </w:pPr>
    </w:lvl>
  </w:abstractNum>
  <w:abstractNum w:abstractNumId="14" w15:restartNumberingAfterBreak="0">
    <w:nsid w:val="36093D24"/>
    <w:multiLevelType w:val="hybridMultilevel"/>
    <w:tmpl w:val="6A6E84FC"/>
    <w:lvl w:ilvl="0" w:tplc="CF2A2A98">
      <w:start w:val="1"/>
      <w:numFmt w:val="bullet"/>
      <w:lvlText w:val="-"/>
      <w:lvlJc w:val="left"/>
      <w:pPr>
        <w:ind w:left="720" w:hanging="360"/>
      </w:pPr>
      <w:rPr>
        <w:rFonts w:ascii="Cambria" w:eastAsiaTheme="minorHAnsi" w:hAnsi="Cambria" w:cstheme="minorBidi" w:hint="default"/>
        <w:b w:val="0"/>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92652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E6F58E0"/>
    <w:multiLevelType w:val="hybridMultilevel"/>
    <w:tmpl w:val="91585FE0"/>
    <w:lvl w:ilvl="0" w:tplc="467C85EE">
      <w:start w:val="1"/>
      <w:numFmt w:val="bullet"/>
      <w:lvlText w:val="-"/>
      <w:lvlJc w:val="left"/>
      <w:pPr>
        <w:ind w:left="1080" w:hanging="360"/>
      </w:pPr>
      <w:rPr>
        <w:rFonts w:ascii="Cambria" w:eastAsiaTheme="minorHAnsi" w:hAnsi="Cambria"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C66D55"/>
    <w:multiLevelType w:val="hybridMultilevel"/>
    <w:tmpl w:val="43A20A08"/>
    <w:lvl w:ilvl="0" w:tplc="3FFAE2E6">
      <w:start w:val="1"/>
      <w:numFmt w:val="bullet"/>
      <w:lvlText w:val=""/>
      <w:lvlJc w:val="left"/>
      <w:pPr>
        <w:ind w:left="1440" w:hanging="360"/>
      </w:pPr>
      <w:rPr>
        <w:rFonts w:ascii="Symbol" w:hAnsi="Symbol"/>
      </w:rPr>
    </w:lvl>
    <w:lvl w:ilvl="1" w:tplc="1DCECE28">
      <w:start w:val="1"/>
      <w:numFmt w:val="bullet"/>
      <w:lvlText w:val=""/>
      <w:lvlJc w:val="left"/>
      <w:pPr>
        <w:ind w:left="1440" w:hanging="360"/>
      </w:pPr>
      <w:rPr>
        <w:rFonts w:ascii="Symbol" w:hAnsi="Symbol"/>
      </w:rPr>
    </w:lvl>
    <w:lvl w:ilvl="2" w:tplc="72687DA2">
      <w:start w:val="1"/>
      <w:numFmt w:val="bullet"/>
      <w:lvlText w:val=""/>
      <w:lvlJc w:val="left"/>
      <w:pPr>
        <w:ind w:left="1440" w:hanging="360"/>
      </w:pPr>
      <w:rPr>
        <w:rFonts w:ascii="Symbol" w:hAnsi="Symbol"/>
      </w:rPr>
    </w:lvl>
    <w:lvl w:ilvl="3" w:tplc="1DCCA2F4">
      <w:start w:val="1"/>
      <w:numFmt w:val="bullet"/>
      <w:lvlText w:val=""/>
      <w:lvlJc w:val="left"/>
      <w:pPr>
        <w:ind w:left="1440" w:hanging="360"/>
      </w:pPr>
      <w:rPr>
        <w:rFonts w:ascii="Symbol" w:hAnsi="Symbol"/>
      </w:rPr>
    </w:lvl>
    <w:lvl w:ilvl="4" w:tplc="FF700CB2">
      <w:start w:val="1"/>
      <w:numFmt w:val="bullet"/>
      <w:lvlText w:val=""/>
      <w:lvlJc w:val="left"/>
      <w:pPr>
        <w:ind w:left="1440" w:hanging="360"/>
      </w:pPr>
      <w:rPr>
        <w:rFonts w:ascii="Symbol" w:hAnsi="Symbol"/>
      </w:rPr>
    </w:lvl>
    <w:lvl w:ilvl="5" w:tplc="8ED4E110">
      <w:start w:val="1"/>
      <w:numFmt w:val="bullet"/>
      <w:lvlText w:val=""/>
      <w:lvlJc w:val="left"/>
      <w:pPr>
        <w:ind w:left="1440" w:hanging="360"/>
      </w:pPr>
      <w:rPr>
        <w:rFonts w:ascii="Symbol" w:hAnsi="Symbol"/>
      </w:rPr>
    </w:lvl>
    <w:lvl w:ilvl="6" w:tplc="AA9002A2">
      <w:start w:val="1"/>
      <w:numFmt w:val="bullet"/>
      <w:lvlText w:val=""/>
      <w:lvlJc w:val="left"/>
      <w:pPr>
        <w:ind w:left="1440" w:hanging="360"/>
      </w:pPr>
      <w:rPr>
        <w:rFonts w:ascii="Symbol" w:hAnsi="Symbol"/>
      </w:rPr>
    </w:lvl>
    <w:lvl w:ilvl="7" w:tplc="6330C69C">
      <w:start w:val="1"/>
      <w:numFmt w:val="bullet"/>
      <w:lvlText w:val=""/>
      <w:lvlJc w:val="left"/>
      <w:pPr>
        <w:ind w:left="1440" w:hanging="360"/>
      </w:pPr>
      <w:rPr>
        <w:rFonts w:ascii="Symbol" w:hAnsi="Symbol"/>
      </w:rPr>
    </w:lvl>
    <w:lvl w:ilvl="8" w:tplc="C300820A">
      <w:start w:val="1"/>
      <w:numFmt w:val="bullet"/>
      <w:lvlText w:val=""/>
      <w:lvlJc w:val="left"/>
      <w:pPr>
        <w:ind w:left="1440" w:hanging="360"/>
      </w:pPr>
      <w:rPr>
        <w:rFonts w:ascii="Symbol" w:hAnsi="Symbol"/>
      </w:rPr>
    </w:lvl>
  </w:abstractNum>
  <w:abstractNum w:abstractNumId="18" w15:restartNumberingAfterBreak="0">
    <w:nsid w:val="4B802513"/>
    <w:multiLevelType w:val="hybridMultilevel"/>
    <w:tmpl w:val="6D9A194A"/>
    <w:lvl w:ilvl="0" w:tplc="1EDE9C94">
      <w:start w:val="1"/>
      <w:numFmt w:val="bullet"/>
      <w:lvlText w:val="-"/>
      <w:lvlJc w:val="left"/>
      <w:pPr>
        <w:ind w:left="1080" w:hanging="360"/>
      </w:pPr>
      <w:rPr>
        <w:rFonts w:ascii="Cambria" w:eastAsiaTheme="minorHAnsi" w:hAnsi="Cambria" w:cstheme="maj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F50354"/>
    <w:multiLevelType w:val="hybridMultilevel"/>
    <w:tmpl w:val="97C60BA8"/>
    <w:lvl w:ilvl="0" w:tplc="91EEEA6E">
      <w:start w:val="2"/>
      <w:numFmt w:val="decimal"/>
      <w:lvlText w:val="%1."/>
      <w:lvlJc w:val="left"/>
      <w:pPr>
        <w:tabs>
          <w:tab w:val="num" w:pos="720"/>
        </w:tabs>
        <w:ind w:left="720" w:hanging="360"/>
      </w:pPr>
    </w:lvl>
    <w:lvl w:ilvl="1" w:tplc="0B16B0F2" w:tentative="1">
      <w:start w:val="1"/>
      <w:numFmt w:val="decimal"/>
      <w:lvlText w:val="%2."/>
      <w:lvlJc w:val="left"/>
      <w:pPr>
        <w:tabs>
          <w:tab w:val="num" w:pos="1440"/>
        </w:tabs>
        <w:ind w:left="1440" w:hanging="360"/>
      </w:pPr>
    </w:lvl>
    <w:lvl w:ilvl="2" w:tplc="EA7E8D0C" w:tentative="1">
      <w:start w:val="1"/>
      <w:numFmt w:val="decimal"/>
      <w:lvlText w:val="%3."/>
      <w:lvlJc w:val="left"/>
      <w:pPr>
        <w:tabs>
          <w:tab w:val="num" w:pos="2160"/>
        </w:tabs>
        <w:ind w:left="2160" w:hanging="360"/>
      </w:pPr>
    </w:lvl>
    <w:lvl w:ilvl="3" w:tplc="93FCC072" w:tentative="1">
      <w:start w:val="1"/>
      <w:numFmt w:val="decimal"/>
      <w:lvlText w:val="%4."/>
      <w:lvlJc w:val="left"/>
      <w:pPr>
        <w:tabs>
          <w:tab w:val="num" w:pos="2880"/>
        </w:tabs>
        <w:ind w:left="2880" w:hanging="360"/>
      </w:pPr>
    </w:lvl>
    <w:lvl w:ilvl="4" w:tplc="54C4743E" w:tentative="1">
      <w:start w:val="1"/>
      <w:numFmt w:val="decimal"/>
      <w:lvlText w:val="%5."/>
      <w:lvlJc w:val="left"/>
      <w:pPr>
        <w:tabs>
          <w:tab w:val="num" w:pos="3600"/>
        </w:tabs>
        <w:ind w:left="3600" w:hanging="360"/>
      </w:pPr>
    </w:lvl>
    <w:lvl w:ilvl="5" w:tplc="FBB26D56" w:tentative="1">
      <w:start w:val="1"/>
      <w:numFmt w:val="decimal"/>
      <w:lvlText w:val="%6."/>
      <w:lvlJc w:val="left"/>
      <w:pPr>
        <w:tabs>
          <w:tab w:val="num" w:pos="4320"/>
        </w:tabs>
        <w:ind w:left="4320" w:hanging="360"/>
      </w:pPr>
    </w:lvl>
    <w:lvl w:ilvl="6" w:tplc="DF3A3D90" w:tentative="1">
      <w:start w:val="1"/>
      <w:numFmt w:val="decimal"/>
      <w:lvlText w:val="%7."/>
      <w:lvlJc w:val="left"/>
      <w:pPr>
        <w:tabs>
          <w:tab w:val="num" w:pos="5040"/>
        </w:tabs>
        <w:ind w:left="5040" w:hanging="360"/>
      </w:pPr>
    </w:lvl>
    <w:lvl w:ilvl="7" w:tplc="37FC1504" w:tentative="1">
      <w:start w:val="1"/>
      <w:numFmt w:val="decimal"/>
      <w:lvlText w:val="%8."/>
      <w:lvlJc w:val="left"/>
      <w:pPr>
        <w:tabs>
          <w:tab w:val="num" w:pos="5760"/>
        </w:tabs>
        <w:ind w:left="5760" w:hanging="360"/>
      </w:pPr>
    </w:lvl>
    <w:lvl w:ilvl="8" w:tplc="89646156" w:tentative="1">
      <w:start w:val="1"/>
      <w:numFmt w:val="decimal"/>
      <w:lvlText w:val="%9."/>
      <w:lvlJc w:val="left"/>
      <w:pPr>
        <w:tabs>
          <w:tab w:val="num" w:pos="6480"/>
        </w:tabs>
        <w:ind w:left="6480" w:hanging="360"/>
      </w:pPr>
    </w:lvl>
  </w:abstractNum>
  <w:abstractNum w:abstractNumId="20" w15:restartNumberingAfterBreak="0">
    <w:nsid w:val="4F507576"/>
    <w:multiLevelType w:val="hybridMultilevel"/>
    <w:tmpl w:val="60D8D8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03F3A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DC1E63"/>
    <w:multiLevelType w:val="hybridMultilevel"/>
    <w:tmpl w:val="5030A360"/>
    <w:lvl w:ilvl="0" w:tplc="2D128A0E">
      <w:start w:val="1"/>
      <w:numFmt w:val="bullet"/>
      <w:lvlText w:val=""/>
      <w:lvlJc w:val="left"/>
      <w:pPr>
        <w:ind w:left="1800" w:hanging="360"/>
      </w:pPr>
      <w:rPr>
        <w:rFonts w:ascii="Symbol" w:hAnsi="Symbol"/>
      </w:rPr>
    </w:lvl>
    <w:lvl w:ilvl="1" w:tplc="3E48C54A">
      <w:start w:val="1"/>
      <w:numFmt w:val="bullet"/>
      <w:lvlText w:val=""/>
      <w:lvlJc w:val="left"/>
      <w:pPr>
        <w:ind w:left="2520" w:hanging="360"/>
      </w:pPr>
      <w:rPr>
        <w:rFonts w:ascii="Symbol" w:hAnsi="Symbol"/>
      </w:rPr>
    </w:lvl>
    <w:lvl w:ilvl="2" w:tplc="CE24B974">
      <w:start w:val="1"/>
      <w:numFmt w:val="bullet"/>
      <w:lvlText w:val=""/>
      <w:lvlJc w:val="left"/>
      <w:pPr>
        <w:ind w:left="1800" w:hanging="360"/>
      </w:pPr>
      <w:rPr>
        <w:rFonts w:ascii="Symbol" w:hAnsi="Symbol"/>
      </w:rPr>
    </w:lvl>
    <w:lvl w:ilvl="3" w:tplc="3A10C950">
      <w:start w:val="1"/>
      <w:numFmt w:val="bullet"/>
      <w:lvlText w:val=""/>
      <w:lvlJc w:val="left"/>
      <w:pPr>
        <w:ind w:left="1800" w:hanging="360"/>
      </w:pPr>
      <w:rPr>
        <w:rFonts w:ascii="Symbol" w:hAnsi="Symbol"/>
      </w:rPr>
    </w:lvl>
    <w:lvl w:ilvl="4" w:tplc="8D240E88">
      <w:start w:val="1"/>
      <w:numFmt w:val="bullet"/>
      <w:lvlText w:val=""/>
      <w:lvlJc w:val="left"/>
      <w:pPr>
        <w:ind w:left="1800" w:hanging="360"/>
      </w:pPr>
      <w:rPr>
        <w:rFonts w:ascii="Symbol" w:hAnsi="Symbol"/>
      </w:rPr>
    </w:lvl>
    <w:lvl w:ilvl="5" w:tplc="F27AD9C0">
      <w:start w:val="1"/>
      <w:numFmt w:val="bullet"/>
      <w:lvlText w:val=""/>
      <w:lvlJc w:val="left"/>
      <w:pPr>
        <w:ind w:left="1800" w:hanging="360"/>
      </w:pPr>
      <w:rPr>
        <w:rFonts w:ascii="Symbol" w:hAnsi="Symbol"/>
      </w:rPr>
    </w:lvl>
    <w:lvl w:ilvl="6" w:tplc="1BCA5EC8">
      <w:start w:val="1"/>
      <w:numFmt w:val="bullet"/>
      <w:lvlText w:val=""/>
      <w:lvlJc w:val="left"/>
      <w:pPr>
        <w:ind w:left="1800" w:hanging="360"/>
      </w:pPr>
      <w:rPr>
        <w:rFonts w:ascii="Symbol" w:hAnsi="Symbol"/>
      </w:rPr>
    </w:lvl>
    <w:lvl w:ilvl="7" w:tplc="9A868268">
      <w:start w:val="1"/>
      <w:numFmt w:val="bullet"/>
      <w:lvlText w:val=""/>
      <w:lvlJc w:val="left"/>
      <w:pPr>
        <w:ind w:left="1800" w:hanging="360"/>
      </w:pPr>
      <w:rPr>
        <w:rFonts w:ascii="Symbol" w:hAnsi="Symbol"/>
      </w:rPr>
    </w:lvl>
    <w:lvl w:ilvl="8" w:tplc="2ECEE778">
      <w:start w:val="1"/>
      <w:numFmt w:val="bullet"/>
      <w:lvlText w:val=""/>
      <w:lvlJc w:val="left"/>
      <w:pPr>
        <w:ind w:left="1800" w:hanging="360"/>
      </w:pPr>
      <w:rPr>
        <w:rFonts w:ascii="Symbol" w:hAnsi="Symbol"/>
      </w:rPr>
    </w:lvl>
  </w:abstractNum>
  <w:abstractNum w:abstractNumId="23" w15:restartNumberingAfterBreak="0">
    <w:nsid w:val="53BF02B6"/>
    <w:multiLevelType w:val="hybridMultilevel"/>
    <w:tmpl w:val="21E6E190"/>
    <w:lvl w:ilvl="0" w:tplc="E43EA01E">
      <w:start w:val="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185CCA"/>
    <w:multiLevelType w:val="hybridMultilevel"/>
    <w:tmpl w:val="DA80ECA8"/>
    <w:lvl w:ilvl="0" w:tplc="4AD2AD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E46B89"/>
    <w:multiLevelType w:val="hybridMultilevel"/>
    <w:tmpl w:val="7450BC50"/>
    <w:lvl w:ilvl="0" w:tplc="CE6ECAAC">
      <w:start w:val="1"/>
      <w:numFmt w:val="decimal"/>
      <w:lvlText w:val="%1."/>
      <w:lvlJc w:val="left"/>
      <w:pPr>
        <w:tabs>
          <w:tab w:val="num" w:pos="720"/>
        </w:tabs>
        <w:ind w:left="720" w:hanging="360"/>
      </w:pPr>
    </w:lvl>
    <w:lvl w:ilvl="1" w:tplc="C19E3DCC" w:tentative="1">
      <w:start w:val="1"/>
      <w:numFmt w:val="decimal"/>
      <w:lvlText w:val="%2."/>
      <w:lvlJc w:val="left"/>
      <w:pPr>
        <w:tabs>
          <w:tab w:val="num" w:pos="1440"/>
        </w:tabs>
        <w:ind w:left="1440" w:hanging="360"/>
      </w:pPr>
    </w:lvl>
    <w:lvl w:ilvl="2" w:tplc="0F4E9502" w:tentative="1">
      <w:start w:val="1"/>
      <w:numFmt w:val="decimal"/>
      <w:lvlText w:val="%3."/>
      <w:lvlJc w:val="left"/>
      <w:pPr>
        <w:tabs>
          <w:tab w:val="num" w:pos="2160"/>
        </w:tabs>
        <w:ind w:left="2160" w:hanging="360"/>
      </w:pPr>
    </w:lvl>
    <w:lvl w:ilvl="3" w:tplc="0C740ADE" w:tentative="1">
      <w:start w:val="1"/>
      <w:numFmt w:val="decimal"/>
      <w:lvlText w:val="%4."/>
      <w:lvlJc w:val="left"/>
      <w:pPr>
        <w:tabs>
          <w:tab w:val="num" w:pos="2880"/>
        </w:tabs>
        <w:ind w:left="2880" w:hanging="360"/>
      </w:pPr>
    </w:lvl>
    <w:lvl w:ilvl="4" w:tplc="6598FA64" w:tentative="1">
      <w:start w:val="1"/>
      <w:numFmt w:val="decimal"/>
      <w:lvlText w:val="%5."/>
      <w:lvlJc w:val="left"/>
      <w:pPr>
        <w:tabs>
          <w:tab w:val="num" w:pos="3600"/>
        </w:tabs>
        <w:ind w:left="3600" w:hanging="360"/>
      </w:pPr>
    </w:lvl>
    <w:lvl w:ilvl="5" w:tplc="9210D890" w:tentative="1">
      <w:start w:val="1"/>
      <w:numFmt w:val="decimal"/>
      <w:lvlText w:val="%6."/>
      <w:lvlJc w:val="left"/>
      <w:pPr>
        <w:tabs>
          <w:tab w:val="num" w:pos="4320"/>
        </w:tabs>
        <w:ind w:left="4320" w:hanging="360"/>
      </w:pPr>
    </w:lvl>
    <w:lvl w:ilvl="6" w:tplc="CAEAEF44" w:tentative="1">
      <w:start w:val="1"/>
      <w:numFmt w:val="decimal"/>
      <w:lvlText w:val="%7."/>
      <w:lvlJc w:val="left"/>
      <w:pPr>
        <w:tabs>
          <w:tab w:val="num" w:pos="5040"/>
        </w:tabs>
        <w:ind w:left="5040" w:hanging="360"/>
      </w:pPr>
    </w:lvl>
    <w:lvl w:ilvl="7" w:tplc="8BE41F7A" w:tentative="1">
      <w:start w:val="1"/>
      <w:numFmt w:val="decimal"/>
      <w:lvlText w:val="%8."/>
      <w:lvlJc w:val="left"/>
      <w:pPr>
        <w:tabs>
          <w:tab w:val="num" w:pos="5760"/>
        </w:tabs>
        <w:ind w:left="5760" w:hanging="360"/>
      </w:pPr>
    </w:lvl>
    <w:lvl w:ilvl="8" w:tplc="D69A4C5C" w:tentative="1">
      <w:start w:val="1"/>
      <w:numFmt w:val="decimal"/>
      <w:lvlText w:val="%9."/>
      <w:lvlJc w:val="left"/>
      <w:pPr>
        <w:tabs>
          <w:tab w:val="num" w:pos="6480"/>
        </w:tabs>
        <w:ind w:left="6480" w:hanging="360"/>
      </w:pPr>
    </w:lvl>
  </w:abstractNum>
  <w:abstractNum w:abstractNumId="26" w15:restartNumberingAfterBreak="0">
    <w:nsid w:val="6D3979F9"/>
    <w:multiLevelType w:val="hybridMultilevel"/>
    <w:tmpl w:val="3032541E"/>
    <w:lvl w:ilvl="0" w:tplc="7DD6F182">
      <w:start w:val="4"/>
      <w:numFmt w:val="decimal"/>
      <w:lvlText w:val="%1."/>
      <w:lvlJc w:val="left"/>
      <w:pPr>
        <w:tabs>
          <w:tab w:val="num" w:pos="720"/>
        </w:tabs>
        <w:ind w:left="720" w:hanging="360"/>
      </w:pPr>
    </w:lvl>
    <w:lvl w:ilvl="1" w:tplc="B45821E4" w:tentative="1">
      <w:start w:val="1"/>
      <w:numFmt w:val="decimal"/>
      <w:lvlText w:val="%2."/>
      <w:lvlJc w:val="left"/>
      <w:pPr>
        <w:tabs>
          <w:tab w:val="num" w:pos="1440"/>
        </w:tabs>
        <w:ind w:left="1440" w:hanging="360"/>
      </w:pPr>
    </w:lvl>
    <w:lvl w:ilvl="2" w:tplc="8E082E60" w:tentative="1">
      <w:start w:val="1"/>
      <w:numFmt w:val="decimal"/>
      <w:lvlText w:val="%3."/>
      <w:lvlJc w:val="left"/>
      <w:pPr>
        <w:tabs>
          <w:tab w:val="num" w:pos="2160"/>
        </w:tabs>
        <w:ind w:left="2160" w:hanging="360"/>
      </w:pPr>
    </w:lvl>
    <w:lvl w:ilvl="3" w:tplc="5FC81396" w:tentative="1">
      <w:start w:val="1"/>
      <w:numFmt w:val="decimal"/>
      <w:lvlText w:val="%4."/>
      <w:lvlJc w:val="left"/>
      <w:pPr>
        <w:tabs>
          <w:tab w:val="num" w:pos="2880"/>
        </w:tabs>
        <w:ind w:left="2880" w:hanging="360"/>
      </w:pPr>
    </w:lvl>
    <w:lvl w:ilvl="4" w:tplc="A4BAEF04" w:tentative="1">
      <w:start w:val="1"/>
      <w:numFmt w:val="decimal"/>
      <w:lvlText w:val="%5."/>
      <w:lvlJc w:val="left"/>
      <w:pPr>
        <w:tabs>
          <w:tab w:val="num" w:pos="3600"/>
        </w:tabs>
        <w:ind w:left="3600" w:hanging="360"/>
      </w:pPr>
    </w:lvl>
    <w:lvl w:ilvl="5" w:tplc="2B1662D8" w:tentative="1">
      <w:start w:val="1"/>
      <w:numFmt w:val="decimal"/>
      <w:lvlText w:val="%6."/>
      <w:lvlJc w:val="left"/>
      <w:pPr>
        <w:tabs>
          <w:tab w:val="num" w:pos="4320"/>
        </w:tabs>
        <w:ind w:left="4320" w:hanging="360"/>
      </w:pPr>
    </w:lvl>
    <w:lvl w:ilvl="6" w:tplc="560C79DC" w:tentative="1">
      <w:start w:val="1"/>
      <w:numFmt w:val="decimal"/>
      <w:lvlText w:val="%7."/>
      <w:lvlJc w:val="left"/>
      <w:pPr>
        <w:tabs>
          <w:tab w:val="num" w:pos="5040"/>
        </w:tabs>
        <w:ind w:left="5040" w:hanging="360"/>
      </w:pPr>
    </w:lvl>
    <w:lvl w:ilvl="7" w:tplc="48CAD37A" w:tentative="1">
      <w:start w:val="1"/>
      <w:numFmt w:val="decimal"/>
      <w:lvlText w:val="%8."/>
      <w:lvlJc w:val="left"/>
      <w:pPr>
        <w:tabs>
          <w:tab w:val="num" w:pos="5760"/>
        </w:tabs>
        <w:ind w:left="5760" w:hanging="360"/>
      </w:pPr>
    </w:lvl>
    <w:lvl w:ilvl="8" w:tplc="946A1C08" w:tentative="1">
      <w:start w:val="1"/>
      <w:numFmt w:val="decimal"/>
      <w:lvlText w:val="%9."/>
      <w:lvlJc w:val="left"/>
      <w:pPr>
        <w:tabs>
          <w:tab w:val="num" w:pos="6480"/>
        </w:tabs>
        <w:ind w:left="6480" w:hanging="360"/>
      </w:pPr>
    </w:lvl>
  </w:abstractNum>
  <w:abstractNum w:abstractNumId="27" w15:restartNumberingAfterBreak="0">
    <w:nsid w:val="6DB21BF9"/>
    <w:multiLevelType w:val="hybridMultilevel"/>
    <w:tmpl w:val="1A884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D12F83"/>
    <w:multiLevelType w:val="hybridMultilevel"/>
    <w:tmpl w:val="A7BC6484"/>
    <w:lvl w:ilvl="0" w:tplc="C5CA7B24">
      <w:numFmt w:val="bullet"/>
      <w:lvlText w:val="-"/>
      <w:lvlJc w:val="left"/>
      <w:pPr>
        <w:ind w:left="720" w:hanging="360"/>
      </w:pPr>
      <w:rPr>
        <w:rFonts w:ascii="Cambria" w:eastAsiaTheme="minorHAnsi"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BB7BFD"/>
    <w:multiLevelType w:val="hybridMultilevel"/>
    <w:tmpl w:val="B6E859E2"/>
    <w:lvl w:ilvl="0" w:tplc="CF00BBCE">
      <w:start w:val="1"/>
      <w:numFmt w:val="decimal"/>
      <w:lvlText w:val="%1."/>
      <w:lvlJc w:val="left"/>
      <w:pPr>
        <w:ind w:left="1460" w:hanging="360"/>
      </w:pPr>
    </w:lvl>
    <w:lvl w:ilvl="1" w:tplc="5CCEA58C">
      <w:start w:val="1"/>
      <w:numFmt w:val="decimal"/>
      <w:lvlText w:val="%2."/>
      <w:lvlJc w:val="left"/>
      <w:pPr>
        <w:ind w:left="1460" w:hanging="360"/>
      </w:pPr>
    </w:lvl>
    <w:lvl w:ilvl="2" w:tplc="928A4008">
      <w:start w:val="1"/>
      <w:numFmt w:val="decimal"/>
      <w:lvlText w:val="%3."/>
      <w:lvlJc w:val="left"/>
      <w:pPr>
        <w:ind w:left="1460" w:hanging="360"/>
      </w:pPr>
    </w:lvl>
    <w:lvl w:ilvl="3" w:tplc="E6C6FA4C">
      <w:start w:val="1"/>
      <w:numFmt w:val="decimal"/>
      <w:lvlText w:val="%4."/>
      <w:lvlJc w:val="left"/>
      <w:pPr>
        <w:ind w:left="1460" w:hanging="360"/>
      </w:pPr>
    </w:lvl>
    <w:lvl w:ilvl="4" w:tplc="C4940704">
      <w:start w:val="1"/>
      <w:numFmt w:val="decimal"/>
      <w:lvlText w:val="%5."/>
      <w:lvlJc w:val="left"/>
      <w:pPr>
        <w:ind w:left="1460" w:hanging="360"/>
      </w:pPr>
    </w:lvl>
    <w:lvl w:ilvl="5" w:tplc="A0D4583A">
      <w:start w:val="1"/>
      <w:numFmt w:val="decimal"/>
      <w:lvlText w:val="%6."/>
      <w:lvlJc w:val="left"/>
      <w:pPr>
        <w:ind w:left="1460" w:hanging="360"/>
      </w:pPr>
    </w:lvl>
    <w:lvl w:ilvl="6" w:tplc="2E98CD76">
      <w:start w:val="1"/>
      <w:numFmt w:val="decimal"/>
      <w:lvlText w:val="%7."/>
      <w:lvlJc w:val="left"/>
      <w:pPr>
        <w:ind w:left="1460" w:hanging="360"/>
      </w:pPr>
    </w:lvl>
    <w:lvl w:ilvl="7" w:tplc="CBC6EADA">
      <w:start w:val="1"/>
      <w:numFmt w:val="decimal"/>
      <w:lvlText w:val="%8."/>
      <w:lvlJc w:val="left"/>
      <w:pPr>
        <w:ind w:left="1460" w:hanging="360"/>
      </w:pPr>
    </w:lvl>
    <w:lvl w:ilvl="8" w:tplc="66B6AECC">
      <w:start w:val="1"/>
      <w:numFmt w:val="decimal"/>
      <w:lvlText w:val="%9."/>
      <w:lvlJc w:val="left"/>
      <w:pPr>
        <w:ind w:left="1460" w:hanging="360"/>
      </w:pPr>
    </w:lvl>
  </w:abstractNum>
  <w:abstractNum w:abstractNumId="30" w15:restartNumberingAfterBreak="0">
    <w:nsid w:val="74547D4F"/>
    <w:multiLevelType w:val="hybridMultilevel"/>
    <w:tmpl w:val="3018765C"/>
    <w:lvl w:ilvl="0" w:tplc="57D86AA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727B4C"/>
    <w:multiLevelType w:val="hybridMultilevel"/>
    <w:tmpl w:val="EB1C1202"/>
    <w:lvl w:ilvl="0" w:tplc="58645FDC">
      <w:start w:val="5"/>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0917894">
    <w:abstractNumId w:val="21"/>
  </w:num>
  <w:num w:numId="2" w16cid:durableId="1389449630">
    <w:abstractNumId w:val="7"/>
  </w:num>
  <w:num w:numId="3" w16cid:durableId="979923025">
    <w:abstractNumId w:val="5"/>
  </w:num>
  <w:num w:numId="4" w16cid:durableId="1763867105">
    <w:abstractNumId w:val="2"/>
  </w:num>
  <w:num w:numId="5" w16cid:durableId="266431407">
    <w:abstractNumId w:val="18"/>
  </w:num>
  <w:num w:numId="6" w16cid:durableId="2093238877">
    <w:abstractNumId w:val="3"/>
  </w:num>
  <w:num w:numId="7" w16cid:durableId="1070154109">
    <w:abstractNumId w:val="6"/>
  </w:num>
  <w:num w:numId="8" w16cid:durableId="130098437">
    <w:abstractNumId w:val="22"/>
  </w:num>
  <w:num w:numId="9" w16cid:durableId="960917834">
    <w:abstractNumId w:val="16"/>
  </w:num>
  <w:num w:numId="10" w16cid:durableId="1294676863">
    <w:abstractNumId w:val="17"/>
  </w:num>
  <w:num w:numId="11" w16cid:durableId="155801968">
    <w:abstractNumId w:val="25"/>
  </w:num>
  <w:num w:numId="12" w16cid:durableId="1088234701">
    <w:abstractNumId w:val="19"/>
  </w:num>
  <w:num w:numId="13" w16cid:durableId="1747530110">
    <w:abstractNumId w:val="13"/>
  </w:num>
  <w:num w:numId="14" w16cid:durableId="1215656421">
    <w:abstractNumId w:val="26"/>
  </w:num>
  <w:num w:numId="15" w16cid:durableId="1527870215">
    <w:abstractNumId w:val="0"/>
  </w:num>
  <w:num w:numId="16" w16cid:durableId="442458435">
    <w:abstractNumId w:val="1"/>
  </w:num>
  <w:num w:numId="17" w16cid:durableId="705955060">
    <w:abstractNumId w:val="8"/>
  </w:num>
  <w:num w:numId="18" w16cid:durableId="1849637660">
    <w:abstractNumId w:val="20"/>
  </w:num>
  <w:num w:numId="19" w16cid:durableId="609779381">
    <w:abstractNumId w:val="12"/>
  </w:num>
  <w:num w:numId="20" w16cid:durableId="337777149">
    <w:abstractNumId w:val="23"/>
  </w:num>
  <w:num w:numId="21" w16cid:durableId="1084768614">
    <w:abstractNumId w:val="15"/>
  </w:num>
  <w:num w:numId="22" w16cid:durableId="1935238835">
    <w:abstractNumId w:val="14"/>
  </w:num>
  <w:num w:numId="23" w16cid:durableId="893539688">
    <w:abstractNumId w:val="29"/>
  </w:num>
  <w:num w:numId="24" w16cid:durableId="854271361">
    <w:abstractNumId w:val="31"/>
  </w:num>
  <w:num w:numId="25" w16cid:durableId="143091299">
    <w:abstractNumId w:val="9"/>
  </w:num>
  <w:num w:numId="26" w16cid:durableId="627079786">
    <w:abstractNumId w:val="10"/>
  </w:num>
  <w:num w:numId="27" w16cid:durableId="1596983868">
    <w:abstractNumId w:val="28"/>
  </w:num>
  <w:num w:numId="28" w16cid:durableId="1953592140">
    <w:abstractNumId w:val="4"/>
    <w:lvlOverride w:ilvl="0">
      <w:startOverride w:val="1"/>
    </w:lvlOverride>
  </w:num>
  <w:num w:numId="29" w16cid:durableId="552618040">
    <w:abstractNumId w:val="24"/>
  </w:num>
  <w:num w:numId="30" w16cid:durableId="138109699">
    <w:abstractNumId w:val="30"/>
  </w:num>
  <w:num w:numId="31" w16cid:durableId="623737277">
    <w:abstractNumId w:val="11"/>
  </w:num>
  <w:num w:numId="32" w16cid:durableId="100146648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A38"/>
    <w:rsid w:val="00000420"/>
    <w:rsid w:val="00010DAA"/>
    <w:rsid w:val="000205A3"/>
    <w:rsid w:val="00024F7F"/>
    <w:rsid w:val="000370EF"/>
    <w:rsid w:val="000506C4"/>
    <w:rsid w:val="000517DA"/>
    <w:rsid w:val="00055907"/>
    <w:rsid w:val="0005697A"/>
    <w:rsid w:val="00056E3A"/>
    <w:rsid w:val="00076847"/>
    <w:rsid w:val="00082A1E"/>
    <w:rsid w:val="000902B2"/>
    <w:rsid w:val="000A2391"/>
    <w:rsid w:val="000B5B51"/>
    <w:rsid w:val="000C6EFB"/>
    <w:rsid w:val="000F6B20"/>
    <w:rsid w:val="000F713F"/>
    <w:rsid w:val="00101562"/>
    <w:rsid w:val="00105E1C"/>
    <w:rsid w:val="00124D46"/>
    <w:rsid w:val="00126CB5"/>
    <w:rsid w:val="0013492F"/>
    <w:rsid w:val="00134DB7"/>
    <w:rsid w:val="00135D45"/>
    <w:rsid w:val="00143F08"/>
    <w:rsid w:val="00150E9E"/>
    <w:rsid w:val="00161A57"/>
    <w:rsid w:val="00162022"/>
    <w:rsid w:val="00166CFE"/>
    <w:rsid w:val="0017390A"/>
    <w:rsid w:val="00180081"/>
    <w:rsid w:val="00186A29"/>
    <w:rsid w:val="001877EB"/>
    <w:rsid w:val="00190064"/>
    <w:rsid w:val="00197CFB"/>
    <w:rsid w:val="001A76F8"/>
    <w:rsid w:val="001B0B07"/>
    <w:rsid w:val="001E110C"/>
    <w:rsid w:val="001E30B8"/>
    <w:rsid w:val="001E4C83"/>
    <w:rsid w:val="001E5508"/>
    <w:rsid w:val="001F574C"/>
    <w:rsid w:val="001F6185"/>
    <w:rsid w:val="001F70DC"/>
    <w:rsid w:val="00200956"/>
    <w:rsid w:val="00204E48"/>
    <w:rsid w:val="00207254"/>
    <w:rsid w:val="00207739"/>
    <w:rsid w:val="0021103A"/>
    <w:rsid w:val="00214E41"/>
    <w:rsid w:val="00216FD4"/>
    <w:rsid w:val="0023075A"/>
    <w:rsid w:val="00245202"/>
    <w:rsid w:val="00246C11"/>
    <w:rsid w:val="0025548E"/>
    <w:rsid w:val="0025717B"/>
    <w:rsid w:val="00264EC2"/>
    <w:rsid w:val="00270EBE"/>
    <w:rsid w:val="002840ED"/>
    <w:rsid w:val="00294420"/>
    <w:rsid w:val="002A1132"/>
    <w:rsid w:val="002A7684"/>
    <w:rsid w:val="002C65C0"/>
    <w:rsid w:val="002C7501"/>
    <w:rsid w:val="002D5B7E"/>
    <w:rsid w:val="002D743C"/>
    <w:rsid w:val="002E03CB"/>
    <w:rsid w:val="002E1281"/>
    <w:rsid w:val="002E3425"/>
    <w:rsid w:val="002E3CBE"/>
    <w:rsid w:val="002E5B1C"/>
    <w:rsid w:val="002E7FC5"/>
    <w:rsid w:val="00336BDF"/>
    <w:rsid w:val="00337952"/>
    <w:rsid w:val="00340218"/>
    <w:rsid w:val="00343C30"/>
    <w:rsid w:val="00354893"/>
    <w:rsid w:val="00357A0D"/>
    <w:rsid w:val="00366183"/>
    <w:rsid w:val="00367E58"/>
    <w:rsid w:val="003A22EB"/>
    <w:rsid w:val="003B5A7A"/>
    <w:rsid w:val="003B707E"/>
    <w:rsid w:val="003C126E"/>
    <w:rsid w:val="003C1C07"/>
    <w:rsid w:val="003C5F08"/>
    <w:rsid w:val="003D34D1"/>
    <w:rsid w:val="003E2690"/>
    <w:rsid w:val="00410510"/>
    <w:rsid w:val="00416D1B"/>
    <w:rsid w:val="00425713"/>
    <w:rsid w:val="004276EC"/>
    <w:rsid w:val="0044455F"/>
    <w:rsid w:val="00465010"/>
    <w:rsid w:val="00465CE6"/>
    <w:rsid w:val="0047335E"/>
    <w:rsid w:val="004C1457"/>
    <w:rsid w:val="004C44E0"/>
    <w:rsid w:val="004C53E0"/>
    <w:rsid w:val="004D3A12"/>
    <w:rsid w:val="004D4C57"/>
    <w:rsid w:val="004E1273"/>
    <w:rsid w:val="004E54A8"/>
    <w:rsid w:val="004F5ABA"/>
    <w:rsid w:val="004F7151"/>
    <w:rsid w:val="004F7FB4"/>
    <w:rsid w:val="00504A05"/>
    <w:rsid w:val="00517B1C"/>
    <w:rsid w:val="00540DE4"/>
    <w:rsid w:val="005505AB"/>
    <w:rsid w:val="00550CB5"/>
    <w:rsid w:val="0055235D"/>
    <w:rsid w:val="00556DFA"/>
    <w:rsid w:val="00564D8D"/>
    <w:rsid w:val="005709A4"/>
    <w:rsid w:val="00575E91"/>
    <w:rsid w:val="005A1195"/>
    <w:rsid w:val="005B3B4B"/>
    <w:rsid w:val="00602C9D"/>
    <w:rsid w:val="00605E56"/>
    <w:rsid w:val="00610A50"/>
    <w:rsid w:val="006138F0"/>
    <w:rsid w:val="006165FE"/>
    <w:rsid w:val="006316F9"/>
    <w:rsid w:val="00632F53"/>
    <w:rsid w:val="006336C1"/>
    <w:rsid w:val="00647855"/>
    <w:rsid w:val="00650992"/>
    <w:rsid w:val="00652A38"/>
    <w:rsid w:val="0066638F"/>
    <w:rsid w:val="00687F72"/>
    <w:rsid w:val="00697C00"/>
    <w:rsid w:val="006B35D7"/>
    <w:rsid w:val="006C07DE"/>
    <w:rsid w:val="006C6367"/>
    <w:rsid w:val="007017C0"/>
    <w:rsid w:val="00704701"/>
    <w:rsid w:val="00704AD4"/>
    <w:rsid w:val="00744B71"/>
    <w:rsid w:val="00747184"/>
    <w:rsid w:val="00750D7F"/>
    <w:rsid w:val="007523BA"/>
    <w:rsid w:val="00756779"/>
    <w:rsid w:val="00782910"/>
    <w:rsid w:val="007A3E63"/>
    <w:rsid w:val="007B06FF"/>
    <w:rsid w:val="007B4D3B"/>
    <w:rsid w:val="007D131F"/>
    <w:rsid w:val="007D17BB"/>
    <w:rsid w:val="007D6C03"/>
    <w:rsid w:val="007F11E0"/>
    <w:rsid w:val="007F5597"/>
    <w:rsid w:val="007F7EAF"/>
    <w:rsid w:val="008106D7"/>
    <w:rsid w:val="0081118A"/>
    <w:rsid w:val="008143EA"/>
    <w:rsid w:val="00815BBE"/>
    <w:rsid w:val="00820459"/>
    <w:rsid w:val="008415D7"/>
    <w:rsid w:val="00855758"/>
    <w:rsid w:val="00860789"/>
    <w:rsid w:val="00862524"/>
    <w:rsid w:val="008645D9"/>
    <w:rsid w:val="0087126A"/>
    <w:rsid w:val="00885BF8"/>
    <w:rsid w:val="00894F48"/>
    <w:rsid w:val="008A40DE"/>
    <w:rsid w:val="008A4871"/>
    <w:rsid w:val="008C0F90"/>
    <w:rsid w:val="008C59D4"/>
    <w:rsid w:val="008D45CD"/>
    <w:rsid w:val="008E7938"/>
    <w:rsid w:val="008F054E"/>
    <w:rsid w:val="008F4D9A"/>
    <w:rsid w:val="008F5AFB"/>
    <w:rsid w:val="0090118C"/>
    <w:rsid w:val="009039D9"/>
    <w:rsid w:val="009056CF"/>
    <w:rsid w:val="00905E94"/>
    <w:rsid w:val="00914CF4"/>
    <w:rsid w:val="00915315"/>
    <w:rsid w:val="00916003"/>
    <w:rsid w:val="00943346"/>
    <w:rsid w:val="00964843"/>
    <w:rsid w:val="00965768"/>
    <w:rsid w:val="00991F9F"/>
    <w:rsid w:val="009A22B3"/>
    <w:rsid w:val="009A2D0D"/>
    <w:rsid w:val="009D2A75"/>
    <w:rsid w:val="009E155C"/>
    <w:rsid w:val="00A021CA"/>
    <w:rsid w:val="00A063FF"/>
    <w:rsid w:val="00A11CED"/>
    <w:rsid w:val="00A225F9"/>
    <w:rsid w:val="00A265F4"/>
    <w:rsid w:val="00A32CA3"/>
    <w:rsid w:val="00A36504"/>
    <w:rsid w:val="00A37B4D"/>
    <w:rsid w:val="00A41241"/>
    <w:rsid w:val="00A44E44"/>
    <w:rsid w:val="00A66750"/>
    <w:rsid w:val="00A733A5"/>
    <w:rsid w:val="00A87D81"/>
    <w:rsid w:val="00A968F6"/>
    <w:rsid w:val="00A97A57"/>
    <w:rsid w:val="00AA0491"/>
    <w:rsid w:val="00AC79E7"/>
    <w:rsid w:val="00AF0C7E"/>
    <w:rsid w:val="00AF3EF3"/>
    <w:rsid w:val="00B0290E"/>
    <w:rsid w:val="00B032D8"/>
    <w:rsid w:val="00B11935"/>
    <w:rsid w:val="00B16C22"/>
    <w:rsid w:val="00B16DBC"/>
    <w:rsid w:val="00B17235"/>
    <w:rsid w:val="00B2393E"/>
    <w:rsid w:val="00B309D9"/>
    <w:rsid w:val="00B30DBD"/>
    <w:rsid w:val="00B44FB0"/>
    <w:rsid w:val="00B47D0B"/>
    <w:rsid w:val="00B51226"/>
    <w:rsid w:val="00B55731"/>
    <w:rsid w:val="00B71E27"/>
    <w:rsid w:val="00B7771D"/>
    <w:rsid w:val="00B81361"/>
    <w:rsid w:val="00BA100D"/>
    <w:rsid w:val="00BA74D4"/>
    <w:rsid w:val="00BB2B08"/>
    <w:rsid w:val="00BB3D27"/>
    <w:rsid w:val="00BD2EE5"/>
    <w:rsid w:val="00BE398B"/>
    <w:rsid w:val="00BE74CD"/>
    <w:rsid w:val="00C00853"/>
    <w:rsid w:val="00C10458"/>
    <w:rsid w:val="00C1726A"/>
    <w:rsid w:val="00C20FE6"/>
    <w:rsid w:val="00C23614"/>
    <w:rsid w:val="00C25BC7"/>
    <w:rsid w:val="00C27251"/>
    <w:rsid w:val="00C32236"/>
    <w:rsid w:val="00C33F23"/>
    <w:rsid w:val="00C37C5E"/>
    <w:rsid w:val="00C40373"/>
    <w:rsid w:val="00C65FCA"/>
    <w:rsid w:val="00C73722"/>
    <w:rsid w:val="00CA43AD"/>
    <w:rsid w:val="00CA45B1"/>
    <w:rsid w:val="00CB4295"/>
    <w:rsid w:val="00CB5BD0"/>
    <w:rsid w:val="00CC2DEC"/>
    <w:rsid w:val="00CF6560"/>
    <w:rsid w:val="00CF6EA5"/>
    <w:rsid w:val="00D03B6D"/>
    <w:rsid w:val="00D05DFF"/>
    <w:rsid w:val="00D173B5"/>
    <w:rsid w:val="00D24964"/>
    <w:rsid w:val="00D30258"/>
    <w:rsid w:val="00D4150F"/>
    <w:rsid w:val="00D60664"/>
    <w:rsid w:val="00D63181"/>
    <w:rsid w:val="00D72C2D"/>
    <w:rsid w:val="00DA0D97"/>
    <w:rsid w:val="00DB272E"/>
    <w:rsid w:val="00DB58EC"/>
    <w:rsid w:val="00DC2298"/>
    <w:rsid w:val="00DC5DE1"/>
    <w:rsid w:val="00DE41F8"/>
    <w:rsid w:val="00DF526F"/>
    <w:rsid w:val="00E01F9D"/>
    <w:rsid w:val="00E04023"/>
    <w:rsid w:val="00E06779"/>
    <w:rsid w:val="00E215CE"/>
    <w:rsid w:val="00E264D1"/>
    <w:rsid w:val="00E30BDF"/>
    <w:rsid w:val="00E51C7C"/>
    <w:rsid w:val="00E52CD6"/>
    <w:rsid w:val="00E5716F"/>
    <w:rsid w:val="00E57964"/>
    <w:rsid w:val="00E57E5C"/>
    <w:rsid w:val="00E67914"/>
    <w:rsid w:val="00E70FB7"/>
    <w:rsid w:val="00E8564A"/>
    <w:rsid w:val="00E877BE"/>
    <w:rsid w:val="00E8794F"/>
    <w:rsid w:val="00E9142C"/>
    <w:rsid w:val="00EF5733"/>
    <w:rsid w:val="00EF7FBC"/>
    <w:rsid w:val="00F006E7"/>
    <w:rsid w:val="00F06119"/>
    <w:rsid w:val="00F1361C"/>
    <w:rsid w:val="00F200D2"/>
    <w:rsid w:val="00F24BC7"/>
    <w:rsid w:val="00F329D6"/>
    <w:rsid w:val="00F32F54"/>
    <w:rsid w:val="00F74A02"/>
    <w:rsid w:val="00F80200"/>
    <w:rsid w:val="00F84DBC"/>
    <w:rsid w:val="00F91A88"/>
    <w:rsid w:val="00FA2D6A"/>
    <w:rsid w:val="00FA3BA3"/>
    <w:rsid w:val="00FA4081"/>
    <w:rsid w:val="00FC105A"/>
    <w:rsid w:val="00FD371A"/>
    <w:rsid w:val="00FE6BDB"/>
    <w:rsid w:val="00FF7A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F8FBEA"/>
  <w15:docId w15:val="{4961C09D-85CC-4C24-95AE-EA989D0FB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064"/>
    <w:pPr>
      <w:spacing w:line="480" w:lineRule="auto"/>
    </w:pPr>
    <w:rPr>
      <w:rFonts w:ascii="Cambria" w:hAnsi="Cambria"/>
    </w:rPr>
  </w:style>
  <w:style w:type="paragraph" w:styleId="Heading1">
    <w:name w:val="heading 1"/>
    <w:basedOn w:val="Normal"/>
    <w:next w:val="Normal"/>
    <w:link w:val="Heading1Char"/>
    <w:uiPriority w:val="9"/>
    <w:qFormat/>
    <w:rsid w:val="00E264D1"/>
    <w:pPr>
      <w:jc w:val="center"/>
      <w:outlineLvl w:val="0"/>
    </w:pPr>
    <w:rPr>
      <w:b/>
      <w:bCs/>
    </w:rPr>
  </w:style>
  <w:style w:type="paragraph" w:styleId="Heading2">
    <w:name w:val="heading 2"/>
    <w:basedOn w:val="Heading1"/>
    <w:next w:val="Normal"/>
    <w:link w:val="Heading2Char"/>
    <w:uiPriority w:val="9"/>
    <w:unhideWhenUsed/>
    <w:qFormat/>
    <w:rsid w:val="00E264D1"/>
    <w:pPr>
      <w:jc w:val="left"/>
      <w:outlineLvl w:val="1"/>
    </w:pPr>
  </w:style>
  <w:style w:type="paragraph" w:styleId="Heading3">
    <w:name w:val="heading 3"/>
    <w:basedOn w:val="Heading1"/>
    <w:next w:val="Normal"/>
    <w:link w:val="Heading3Char"/>
    <w:uiPriority w:val="9"/>
    <w:unhideWhenUsed/>
    <w:qFormat/>
    <w:rsid w:val="00E264D1"/>
    <w:pPr>
      <w:jc w:val="left"/>
      <w:outlineLvl w:val="2"/>
    </w:pPr>
    <w:rPr>
      <w:i/>
      <w:iCs/>
    </w:rPr>
  </w:style>
  <w:style w:type="paragraph" w:styleId="Heading4">
    <w:name w:val="heading 4"/>
    <w:basedOn w:val="Normal"/>
    <w:next w:val="Normal"/>
    <w:link w:val="Heading4Char"/>
    <w:uiPriority w:val="9"/>
    <w:unhideWhenUsed/>
    <w:qFormat/>
    <w:rsid w:val="00CC2DEC"/>
    <w:pPr>
      <w:spacing w:after="0"/>
      <w:ind w:firstLine="720"/>
      <w:outlineLvl w:val="3"/>
    </w:pPr>
    <w:rPr>
      <w:rFonts w:ascii="Times New Roman" w:eastAsia="Times New Roman" w:hAnsi="Times New Roman" w:cs="Times New Roman"/>
      <w:b/>
      <w:bCs/>
      <w:kern w:val="0"/>
      <w:sz w:val="24"/>
      <w:szCs w:val="24"/>
      <w:lang w:eastAsia="en-GB"/>
      <w14:ligatures w14:val="none"/>
    </w:rPr>
  </w:style>
  <w:style w:type="paragraph" w:styleId="Heading5">
    <w:name w:val="heading 5"/>
    <w:basedOn w:val="Normal"/>
    <w:next w:val="Normal"/>
    <w:link w:val="Heading5Char"/>
    <w:uiPriority w:val="9"/>
    <w:unhideWhenUsed/>
    <w:qFormat/>
    <w:rsid w:val="00CC2DEC"/>
    <w:pPr>
      <w:spacing w:after="0"/>
      <w:ind w:firstLine="720"/>
      <w:outlineLvl w:val="4"/>
    </w:pPr>
    <w:rPr>
      <w:rFonts w:ascii="Times New Roman" w:eastAsia="Times New Roman" w:hAnsi="Times New Roman" w:cs="Times New Roman"/>
      <w:b/>
      <w:bCs/>
      <w:i/>
      <w:iCs/>
      <w:kern w:val="0"/>
      <w:sz w:val="24"/>
      <w:szCs w:val="24"/>
      <w:lang w:eastAsia="en-GB"/>
      <w14:ligatures w14:val="none"/>
    </w:rPr>
  </w:style>
  <w:style w:type="paragraph" w:styleId="Heading6">
    <w:name w:val="heading 6"/>
    <w:basedOn w:val="Normal"/>
    <w:next w:val="Normal"/>
    <w:link w:val="Heading6Char"/>
    <w:uiPriority w:val="9"/>
    <w:semiHidden/>
    <w:unhideWhenUsed/>
    <w:qFormat/>
    <w:rsid w:val="00CC2DEC"/>
    <w:pPr>
      <w:spacing w:after="0"/>
      <w:ind w:firstLine="720"/>
      <w:outlineLvl w:val="5"/>
    </w:pPr>
    <w:rPr>
      <w:rFonts w:ascii="Times New Roman" w:eastAsia="Times New Roman" w:hAnsi="Times New Roman" w:cs="Times New Roman"/>
      <w:i/>
      <w:iCs/>
      <w:kern w:val="0"/>
      <w:sz w:val="24"/>
      <w:szCs w:val="24"/>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A38"/>
    <w:pPr>
      <w:ind w:left="720"/>
      <w:contextualSpacing/>
    </w:pPr>
  </w:style>
  <w:style w:type="paragraph" w:styleId="CommentText">
    <w:name w:val="annotation text"/>
    <w:basedOn w:val="Normal"/>
    <w:link w:val="CommentTextChar"/>
    <w:uiPriority w:val="99"/>
    <w:unhideWhenUsed/>
    <w:qFormat/>
    <w:rsid w:val="00652A38"/>
    <w:pPr>
      <w:widowControl w:val="0"/>
    </w:pPr>
    <w:rPr>
      <w:rFonts w:eastAsiaTheme="minorEastAsia"/>
      <w:sz w:val="24"/>
      <w:szCs w:val="24"/>
      <w:lang w:eastAsia="zh-CN"/>
    </w:rPr>
  </w:style>
  <w:style w:type="character" w:customStyle="1" w:styleId="CommentTextChar">
    <w:name w:val="Comment Text Char"/>
    <w:basedOn w:val="DefaultParagraphFont"/>
    <w:link w:val="CommentText"/>
    <w:uiPriority w:val="99"/>
    <w:qFormat/>
    <w:rsid w:val="00652A38"/>
    <w:rPr>
      <w:rFonts w:eastAsiaTheme="minorEastAsia"/>
      <w:sz w:val="24"/>
      <w:szCs w:val="24"/>
      <w:lang w:eastAsia="zh-CN"/>
    </w:rPr>
  </w:style>
  <w:style w:type="character" w:styleId="CommentReference">
    <w:name w:val="annotation reference"/>
    <w:basedOn w:val="DefaultParagraphFont"/>
    <w:uiPriority w:val="99"/>
    <w:unhideWhenUsed/>
    <w:rsid w:val="00652A38"/>
    <w:rPr>
      <w:sz w:val="21"/>
      <w:szCs w:val="21"/>
    </w:rPr>
  </w:style>
  <w:style w:type="character" w:styleId="Hyperlink">
    <w:name w:val="Hyperlink"/>
    <w:basedOn w:val="DefaultParagraphFont"/>
    <w:uiPriority w:val="99"/>
    <w:unhideWhenUsed/>
    <w:qFormat/>
    <w:rsid w:val="00652A3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F80200"/>
    <w:pPr>
      <w:widowControl/>
      <w:spacing w:line="240" w:lineRule="auto"/>
    </w:pPr>
    <w:rPr>
      <w:rFonts w:eastAsiaTheme="minorHAnsi"/>
      <w:b/>
      <w:bCs/>
      <w:sz w:val="20"/>
      <w:szCs w:val="20"/>
      <w:lang w:eastAsia="en-US"/>
    </w:rPr>
  </w:style>
  <w:style w:type="character" w:customStyle="1" w:styleId="CommentSubjectChar">
    <w:name w:val="Comment Subject Char"/>
    <w:basedOn w:val="CommentTextChar"/>
    <w:link w:val="CommentSubject"/>
    <w:uiPriority w:val="99"/>
    <w:semiHidden/>
    <w:rsid w:val="00F80200"/>
    <w:rPr>
      <w:rFonts w:eastAsiaTheme="minorEastAsia"/>
      <w:b/>
      <w:bCs/>
      <w:sz w:val="20"/>
      <w:szCs w:val="20"/>
      <w:lang w:eastAsia="zh-CN"/>
    </w:rPr>
  </w:style>
  <w:style w:type="character" w:customStyle="1" w:styleId="UnresolvedMention1">
    <w:name w:val="Unresolved Mention1"/>
    <w:basedOn w:val="DefaultParagraphFont"/>
    <w:uiPriority w:val="99"/>
    <w:semiHidden/>
    <w:unhideWhenUsed/>
    <w:rsid w:val="00F80200"/>
    <w:rPr>
      <w:color w:val="605E5C"/>
      <w:shd w:val="clear" w:color="auto" w:fill="E1DFDD"/>
    </w:rPr>
  </w:style>
  <w:style w:type="paragraph" w:styleId="Header">
    <w:name w:val="header"/>
    <w:basedOn w:val="Normal"/>
    <w:link w:val="HeaderChar"/>
    <w:unhideWhenUsed/>
    <w:rsid w:val="00F80200"/>
    <w:pPr>
      <w:tabs>
        <w:tab w:val="center" w:pos="4680"/>
        <w:tab w:val="right" w:pos="9360"/>
      </w:tabs>
      <w:spacing w:after="0" w:line="240" w:lineRule="auto"/>
    </w:pPr>
  </w:style>
  <w:style w:type="character" w:customStyle="1" w:styleId="HeaderChar">
    <w:name w:val="Header Char"/>
    <w:basedOn w:val="DefaultParagraphFont"/>
    <w:link w:val="Header"/>
    <w:rsid w:val="00F80200"/>
  </w:style>
  <w:style w:type="paragraph" w:styleId="Footer">
    <w:name w:val="footer"/>
    <w:basedOn w:val="Normal"/>
    <w:link w:val="FooterChar"/>
    <w:uiPriority w:val="99"/>
    <w:unhideWhenUsed/>
    <w:rsid w:val="00F802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200"/>
  </w:style>
  <w:style w:type="table" w:styleId="TableGrid">
    <w:name w:val="Table Grid"/>
    <w:basedOn w:val="TableNormal"/>
    <w:uiPriority w:val="39"/>
    <w:rsid w:val="00F8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F802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F80200"/>
    <w:pPr>
      <w:spacing w:after="0" w:line="240" w:lineRule="auto"/>
    </w:pPr>
  </w:style>
  <w:style w:type="character" w:customStyle="1" w:styleId="Heading1Char">
    <w:name w:val="Heading 1 Char"/>
    <w:basedOn w:val="DefaultParagraphFont"/>
    <w:link w:val="Heading1"/>
    <w:uiPriority w:val="9"/>
    <w:rsid w:val="00E264D1"/>
    <w:rPr>
      <w:rFonts w:ascii="Cambria" w:hAnsi="Cambria"/>
      <w:b/>
      <w:bCs/>
    </w:rPr>
  </w:style>
  <w:style w:type="character" w:customStyle="1" w:styleId="Heading2Char">
    <w:name w:val="Heading 2 Char"/>
    <w:basedOn w:val="DefaultParagraphFont"/>
    <w:link w:val="Heading2"/>
    <w:uiPriority w:val="9"/>
    <w:rsid w:val="00E264D1"/>
    <w:rPr>
      <w:rFonts w:ascii="Cambria" w:hAnsi="Cambria"/>
      <w:b/>
      <w:bCs/>
    </w:rPr>
  </w:style>
  <w:style w:type="paragraph" w:styleId="TOCHeading">
    <w:name w:val="TOC Heading"/>
    <w:basedOn w:val="Heading1"/>
    <w:next w:val="Normal"/>
    <w:uiPriority w:val="39"/>
    <w:unhideWhenUsed/>
    <w:qFormat/>
    <w:rsid w:val="00124D46"/>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15BBE"/>
    <w:pPr>
      <w:tabs>
        <w:tab w:val="right" w:leader="dot" w:pos="9350"/>
      </w:tabs>
      <w:spacing w:after="100"/>
    </w:pPr>
    <w:rPr>
      <w:b/>
      <w:bCs/>
      <w:noProof/>
    </w:rPr>
  </w:style>
  <w:style w:type="paragraph" w:styleId="TOC2">
    <w:name w:val="toc 2"/>
    <w:basedOn w:val="Normal"/>
    <w:next w:val="Normal"/>
    <w:autoRedefine/>
    <w:uiPriority w:val="39"/>
    <w:unhideWhenUsed/>
    <w:rsid w:val="00124D46"/>
    <w:pPr>
      <w:spacing w:after="100"/>
      <w:ind w:left="220"/>
    </w:pPr>
    <w:rPr>
      <w:rFonts w:eastAsiaTheme="minorEastAsia" w:cs="Times New Roman"/>
      <w:kern w:val="0"/>
    </w:rPr>
  </w:style>
  <w:style w:type="paragraph" w:styleId="TOC3">
    <w:name w:val="toc 3"/>
    <w:basedOn w:val="Normal"/>
    <w:next w:val="Normal"/>
    <w:autoRedefine/>
    <w:uiPriority w:val="39"/>
    <w:unhideWhenUsed/>
    <w:rsid w:val="00124D46"/>
    <w:pPr>
      <w:spacing w:after="100"/>
      <w:ind w:left="440"/>
    </w:pPr>
    <w:rPr>
      <w:rFonts w:eastAsiaTheme="minorEastAsia" w:cs="Times New Roman"/>
      <w:kern w:val="0"/>
    </w:rPr>
  </w:style>
  <w:style w:type="character" w:customStyle="1" w:styleId="Heading3Char">
    <w:name w:val="Heading 3 Char"/>
    <w:basedOn w:val="DefaultParagraphFont"/>
    <w:link w:val="Heading3"/>
    <w:uiPriority w:val="9"/>
    <w:rsid w:val="00E264D1"/>
    <w:rPr>
      <w:rFonts w:ascii="Cambria" w:hAnsi="Cambria"/>
      <w:b/>
      <w:bCs/>
      <w:i/>
      <w:iCs/>
    </w:rPr>
  </w:style>
  <w:style w:type="paragraph" w:styleId="BalloonText">
    <w:name w:val="Balloon Text"/>
    <w:basedOn w:val="Normal"/>
    <w:link w:val="BalloonTextChar"/>
    <w:uiPriority w:val="99"/>
    <w:semiHidden/>
    <w:unhideWhenUsed/>
    <w:rsid w:val="00E0402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023"/>
    <w:rPr>
      <w:rFonts w:ascii="Lucida Grande" w:hAnsi="Lucida Grande" w:cs="Lucida Grande"/>
      <w:sz w:val="18"/>
      <w:szCs w:val="18"/>
    </w:rPr>
  </w:style>
  <w:style w:type="character" w:styleId="UnresolvedMention">
    <w:name w:val="Unresolved Mention"/>
    <w:basedOn w:val="DefaultParagraphFont"/>
    <w:uiPriority w:val="99"/>
    <w:semiHidden/>
    <w:unhideWhenUsed/>
    <w:rsid w:val="00216FD4"/>
    <w:rPr>
      <w:color w:val="605E5C"/>
      <w:shd w:val="clear" w:color="auto" w:fill="E1DFDD"/>
    </w:rPr>
  </w:style>
  <w:style w:type="paragraph" w:styleId="NormalWeb">
    <w:name w:val="Normal (Web)"/>
    <w:basedOn w:val="Normal"/>
    <w:uiPriority w:val="99"/>
    <w:unhideWhenUsed/>
    <w:rsid w:val="000F713F"/>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NoSpacing">
    <w:name w:val="No Spacing"/>
    <w:uiPriority w:val="1"/>
    <w:qFormat/>
    <w:rsid w:val="008C0F90"/>
    <w:pPr>
      <w:spacing w:after="0" w:line="240" w:lineRule="auto"/>
    </w:pPr>
  </w:style>
  <w:style w:type="paragraph" w:styleId="Bibliography">
    <w:name w:val="Bibliography"/>
    <w:basedOn w:val="Normal"/>
    <w:next w:val="Normal"/>
    <w:unhideWhenUsed/>
    <w:rsid w:val="00CC2DEC"/>
  </w:style>
  <w:style w:type="character" w:customStyle="1" w:styleId="Heading4Char">
    <w:name w:val="Heading 4 Char"/>
    <w:basedOn w:val="DefaultParagraphFont"/>
    <w:link w:val="Heading4"/>
    <w:uiPriority w:val="9"/>
    <w:rsid w:val="00CC2DEC"/>
    <w:rPr>
      <w:rFonts w:ascii="Times New Roman" w:eastAsia="Times New Roman" w:hAnsi="Times New Roman" w:cs="Times New Roman"/>
      <w:b/>
      <w:bCs/>
      <w:kern w:val="0"/>
      <w:sz w:val="24"/>
      <w:szCs w:val="24"/>
      <w:lang w:eastAsia="en-GB"/>
      <w14:ligatures w14:val="none"/>
    </w:rPr>
  </w:style>
  <w:style w:type="character" w:customStyle="1" w:styleId="Heading5Char">
    <w:name w:val="Heading 5 Char"/>
    <w:basedOn w:val="DefaultParagraphFont"/>
    <w:link w:val="Heading5"/>
    <w:uiPriority w:val="9"/>
    <w:rsid w:val="00CC2DEC"/>
    <w:rPr>
      <w:rFonts w:ascii="Times New Roman" w:eastAsia="Times New Roman" w:hAnsi="Times New Roman" w:cs="Times New Roman"/>
      <w:b/>
      <w:bCs/>
      <w:i/>
      <w:iCs/>
      <w:kern w:val="0"/>
      <w:sz w:val="24"/>
      <w:szCs w:val="24"/>
      <w:lang w:eastAsia="en-GB"/>
      <w14:ligatures w14:val="none"/>
    </w:rPr>
  </w:style>
  <w:style w:type="character" w:customStyle="1" w:styleId="Heading6Char">
    <w:name w:val="Heading 6 Char"/>
    <w:basedOn w:val="DefaultParagraphFont"/>
    <w:link w:val="Heading6"/>
    <w:uiPriority w:val="9"/>
    <w:semiHidden/>
    <w:rsid w:val="00CC2DEC"/>
    <w:rPr>
      <w:rFonts w:ascii="Times New Roman" w:eastAsia="Times New Roman" w:hAnsi="Times New Roman" w:cs="Times New Roman"/>
      <w:i/>
      <w:iCs/>
      <w:kern w:val="0"/>
      <w:sz w:val="24"/>
      <w:szCs w:val="24"/>
      <w:lang w:eastAsia="en-GB"/>
      <w14:ligatures w14:val="none"/>
    </w:rPr>
  </w:style>
  <w:style w:type="numbering" w:customStyle="1" w:styleId="NoList1">
    <w:name w:val="No List1"/>
    <w:next w:val="NoList"/>
    <w:uiPriority w:val="99"/>
    <w:semiHidden/>
    <w:unhideWhenUsed/>
    <w:rsid w:val="00CC2DEC"/>
  </w:style>
  <w:style w:type="paragraph" w:styleId="Title">
    <w:name w:val="Title"/>
    <w:basedOn w:val="Normal"/>
    <w:next w:val="Normal"/>
    <w:link w:val="TitleChar"/>
    <w:uiPriority w:val="10"/>
    <w:qFormat/>
    <w:rsid w:val="00CC2DEC"/>
    <w:pPr>
      <w:spacing w:after="0"/>
      <w:jc w:val="center"/>
    </w:pPr>
    <w:rPr>
      <w:rFonts w:ascii="Times New Roman" w:eastAsia="Times New Roman" w:hAnsi="Times New Roman" w:cs="Times New Roman"/>
      <w:kern w:val="0"/>
      <w:sz w:val="24"/>
      <w:szCs w:val="24"/>
      <w:lang w:eastAsia="en-GB"/>
      <w14:ligatures w14:val="none"/>
    </w:rPr>
  </w:style>
  <w:style w:type="character" w:customStyle="1" w:styleId="TitleChar">
    <w:name w:val="Title Char"/>
    <w:basedOn w:val="DefaultParagraphFont"/>
    <w:link w:val="Title"/>
    <w:uiPriority w:val="10"/>
    <w:rsid w:val="00CC2DEC"/>
    <w:rPr>
      <w:rFonts w:ascii="Times New Roman" w:eastAsia="Times New Roman" w:hAnsi="Times New Roman" w:cs="Times New Roman"/>
      <w:kern w:val="0"/>
      <w:sz w:val="24"/>
      <w:szCs w:val="24"/>
      <w:lang w:eastAsia="en-GB"/>
      <w14:ligatures w14:val="none"/>
    </w:rPr>
  </w:style>
  <w:style w:type="paragraph" w:customStyle="1" w:styleId="Strong1">
    <w:name w:val="Strong1"/>
    <w:basedOn w:val="Normal"/>
    <w:next w:val="Normal"/>
    <w:qFormat/>
    <w:rsid w:val="00CC2DEC"/>
    <w:pPr>
      <w:spacing w:after="0"/>
      <w:ind w:firstLine="720"/>
    </w:pPr>
    <w:rPr>
      <w:rFonts w:ascii="Times New Roman" w:eastAsia="Times New Roman" w:hAnsi="Times New Roman" w:cs="Times New Roman"/>
      <w:b/>
      <w:bCs/>
      <w:kern w:val="0"/>
      <w:sz w:val="24"/>
      <w:szCs w:val="24"/>
      <w:lang w:eastAsia="en-GB"/>
      <w14:ligatures w14:val="none"/>
    </w:rPr>
  </w:style>
  <w:style w:type="character" w:styleId="FootnoteReference">
    <w:name w:val="footnote reference"/>
    <w:uiPriority w:val="99"/>
    <w:semiHidden/>
    <w:unhideWhenUsed/>
    <w:rsid w:val="00CC2DEC"/>
    <w:rPr>
      <w:vertAlign w:val="superscript"/>
    </w:rPr>
  </w:style>
  <w:style w:type="paragraph" w:styleId="FootnoteText">
    <w:name w:val="footnote text"/>
    <w:basedOn w:val="Normal"/>
    <w:link w:val="FootnoteTextChar"/>
    <w:uiPriority w:val="99"/>
    <w:semiHidden/>
    <w:unhideWhenUsed/>
    <w:rsid w:val="00CC2DEC"/>
    <w:pPr>
      <w:spacing w:after="0" w:line="240" w:lineRule="auto"/>
      <w:ind w:firstLine="720"/>
    </w:pPr>
    <w:rPr>
      <w:rFonts w:ascii="Times New Roman" w:eastAsia="Times New Roman" w:hAnsi="Times New Roman" w:cs="Times New Roman"/>
      <w:kern w:val="0"/>
      <w:sz w:val="20"/>
      <w:szCs w:val="20"/>
      <w:lang w:eastAsia="en-GB"/>
      <w14:ligatures w14:val="none"/>
    </w:rPr>
  </w:style>
  <w:style w:type="character" w:customStyle="1" w:styleId="FootnoteTextChar">
    <w:name w:val="Footnote Text Char"/>
    <w:basedOn w:val="DefaultParagraphFont"/>
    <w:link w:val="FootnoteText"/>
    <w:uiPriority w:val="99"/>
    <w:semiHidden/>
    <w:rsid w:val="00CC2DEC"/>
    <w:rPr>
      <w:rFonts w:ascii="Times New Roman" w:eastAsia="Times New Roman" w:hAnsi="Times New Roman" w:cs="Times New Roman"/>
      <w:kern w:val="0"/>
      <w:sz w:val="20"/>
      <w:szCs w:val="20"/>
      <w:lang w:eastAsia="en-GB"/>
      <w14:ligatures w14:val="none"/>
    </w:rPr>
  </w:style>
  <w:style w:type="paragraph" w:customStyle="1" w:styleId="BibliographyAnnotation">
    <w:name w:val="Bibliography Annotation"/>
    <w:basedOn w:val="Normal"/>
    <w:rsid w:val="00CC2DEC"/>
    <w:pPr>
      <w:spacing w:after="0"/>
      <w:ind w:left="720" w:firstLine="720"/>
    </w:pPr>
    <w:rPr>
      <w:rFonts w:ascii="Times New Roman" w:eastAsia="Times New Roman" w:hAnsi="Times New Roman" w:cs="Times New Roman"/>
      <w:kern w:val="0"/>
      <w:sz w:val="24"/>
      <w:szCs w:val="24"/>
      <w:lang w:eastAsia="en-GB"/>
      <w14:ligatures w14:val="none"/>
    </w:rPr>
  </w:style>
  <w:style w:type="paragraph" w:customStyle="1" w:styleId="BibliographyAnnotationFirstLine">
    <w:name w:val="Bibliography Annotation First Line"/>
    <w:basedOn w:val="BibliographyAnnotation"/>
    <w:next w:val="BibliographyAnnotation"/>
    <w:rsid w:val="00CC2DEC"/>
    <w:pPr>
      <w:ind w:firstLine="0"/>
    </w:pPr>
  </w:style>
  <w:style w:type="paragraph" w:customStyle="1" w:styleId="BibliographyAnnotationMultiLine">
    <w:name w:val="Bibliography Annotation Multi Line"/>
    <w:basedOn w:val="BibliographyAnnotation"/>
    <w:rsid w:val="00CC2DEC"/>
  </w:style>
  <w:style w:type="paragraph" w:customStyle="1" w:styleId="BibliographyAnnotationMultiLineFirstLine">
    <w:name w:val="Bibliography Annotation Multi Line First Line"/>
    <w:basedOn w:val="BibliographyAnnotationFirstLine"/>
    <w:next w:val="BibliographyAnnotationMultiLine"/>
    <w:rsid w:val="00CC2DEC"/>
  </w:style>
  <w:style w:type="paragraph" w:styleId="ListBullet">
    <w:name w:val="List Bullet"/>
    <w:basedOn w:val="Normal"/>
    <w:rsid w:val="00CC2DEC"/>
    <w:pPr>
      <w:numPr>
        <w:numId w:val="28"/>
      </w:numPr>
      <w:spacing w:after="0"/>
      <w:ind w:left="1080"/>
      <w:contextualSpacing/>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CC2DEC"/>
    <w:rPr>
      <w:rFonts w:ascii="Segoe UI" w:hAnsi="Segoe UI" w:cs="Segoe UI" w:hint="default"/>
      <w:color w:val="333333"/>
      <w:sz w:val="18"/>
      <w:szCs w:val="18"/>
      <w:shd w:val="clear" w:color="auto" w:fill="FFFFFF"/>
    </w:rPr>
  </w:style>
  <w:style w:type="character" w:customStyle="1" w:styleId="cf11">
    <w:name w:val="cf11"/>
    <w:basedOn w:val="DefaultParagraphFont"/>
    <w:rsid w:val="00CC2DEC"/>
    <w:rPr>
      <w:rFonts w:ascii="Segoe UI" w:hAnsi="Segoe UI" w:cs="Segoe UI" w:hint="default"/>
      <w:i/>
      <w:iCs/>
      <w:color w:val="333333"/>
      <w:sz w:val="18"/>
      <w:szCs w:val="18"/>
      <w:shd w:val="clear" w:color="auto" w:fill="FFFFFF"/>
    </w:rPr>
  </w:style>
  <w:style w:type="paragraph" w:customStyle="1" w:styleId="pf0">
    <w:name w:val="pf0"/>
    <w:basedOn w:val="Normal"/>
    <w:rsid w:val="00CC2D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21">
    <w:name w:val="cf21"/>
    <w:basedOn w:val="DefaultParagraphFont"/>
    <w:rsid w:val="00CC2DEC"/>
    <w:rPr>
      <w:rFonts w:ascii="Segoe UI" w:hAnsi="Segoe UI" w:cs="Segoe UI" w:hint="default"/>
      <w:sz w:val="18"/>
      <w:szCs w:val="18"/>
    </w:rPr>
  </w:style>
  <w:style w:type="table" w:styleId="PlainTable2">
    <w:name w:val="Plain Table 2"/>
    <w:basedOn w:val="TableNormal"/>
    <w:uiPriority w:val="42"/>
    <w:rsid w:val="00CC2DE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1F57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3484">
      <w:bodyDiv w:val="1"/>
      <w:marLeft w:val="0"/>
      <w:marRight w:val="0"/>
      <w:marTop w:val="0"/>
      <w:marBottom w:val="0"/>
      <w:divBdr>
        <w:top w:val="none" w:sz="0" w:space="0" w:color="auto"/>
        <w:left w:val="none" w:sz="0" w:space="0" w:color="auto"/>
        <w:bottom w:val="none" w:sz="0" w:space="0" w:color="auto"/>
        <w:right w:val="none" w:sz="0" w:space="0" w:color="auto"/>
      </w:divBdr>
    </w:div>
    <w:div w:id="148131503">
      <w:bodyDiv w:val="1"/>
      <w:marLeft w:val="0"/>
      <w:marRight w:val="0"/>
      <w:marTop w:val="0"/>
      <w:marBottom w:val="0"/>
      <w:divBdr>
        <w:top w:val="none" w:sz="0" w:space="0" w:color="auto"/>
        <w:left w:val="none" w:sz="0" w:space="0" w:color="auto"/>
        <w:bottom w:val="none" w:sz="0" w:space="0" w:color="auto"/>
        <w:right w:val="none" w:sz="0" w:space="0" w:color="auto"/>
      </w:divBdr>
    </w:div>
    <w:div w:id="516237181">
      <w:bodyDiv w:val="1"/>
      <w:marLeft w:val="0"/>
      <w:marRight w:val="0"/>
      <w:marTop w:val="0"/>
      <w:marBottom w:val="0"/>
      <w:divBdr>
        <w:top w:val="none" w:sz="0" w:space="0" w:color="auto"/>
        <w:left w:val="none" w:sz="0" w:space="0" w:color="auto"/>
        <w:bottom w:val="none" w:sz="0" w:space="0" w:color="auto"/>
        <w:right w:val="none" w:sz="0" w:space="0" w:color="auto"/>
      </w:divBdr>
    </w:div>
    <w:div w:id="517810981">
      <w:bodyDiv w:val="1"/>
      <w:marLeft w:val="0"/>
      <w:marRight w:val="0"/>
      <w:marTop w:val="0"/>
      <w:marBottom w:val="0"/>
      <w:divBdr>
        <w:top w:val="none" w:sz="0" w:space="0" w:color="auto"/>
        <w:left w:val="none" w:sz="0" w:space="0" w:color="auto"/>
        <w:bottom w:val="none" w:sz="0" w:space="0" w:color="auto"/>
        <w:right w:val="none" w:sz="0" w:space="0" w:color="auto"/>
      </w:divBdr>
    </w:div>
    <w:div w:id="549224347">
      <w:bodyDiv w:val="1"/>
      <w:marLeft w:val="0"/>
      <w:marRight w:val="0"/>
      <w:marTop w:val="0"/>
      <w:marBottom w:val="0"/>
      <w:divBdr>
        <w:top w:val="none" w:sz="0" w:space="0" w:color="auto"/>
        <w:left w:val="none" w:sz="0" w:space="0" w:color="auto"/>
        <w:bottom w:val="none" w:sz="0" w:space="0" w:color="auto"/>
        <w:right w:val="none" w:sz="0" w:space="0" w:color="auto"/>
      </w:divBdr>
    </w:div>
    <w:div w:id="668212125">
      <w:bodyDiv w:val="1"/>
      <w:marLeft w:val="0"/>
      <w:marRight w:val="0"/>
      <w:marTop w:val="0"/>
      <w:marBottom w:val="0"/>
      <w:divBdr>
        <w:top w:val="none" w:sz="0" w:space="0" w:color="auto"/>
        <w:left w:val="none" w:sz="0" w:space="0" w:color="auto"/>
        <w:bottom w:val="none" w:sz="0" w:space="0" w:color="auto"/>
        <w:right w:val="none" w:sz="0" w:space="0" w:color="auto"/>
      </w:divBdr>
    </w:div>
    <w:div w:id="757597607">
      <w:bodyDiv w:val="1"/>
      <w:marLeft w:val="0"/>
      <w:marRight w:val="0"/>
      <w:marTop w:val="0"/>
      <w:marBottom w:val="0"/>
      <w:divBdr>
        <w:top w:val="none" w:sz="0" w:space="0" w:color="auto"/>
        <w:left w:val="none" w:sz="0" w:space="0" w:color="auto"/>
        <w:bottom w:val="none" w:sz="0" w:space="0" w:color="auto"/>
        <w:right w:val="none" w:sz="0" w:space="0" w:color="auto"/>
      </w:divBdr>
    </w:div>
    <w:div w:id="809203955">
      <w:bodyDiv w:val="1"/>
      <w:marLeft w:val="0"/>
      <w:marRight w:val="0"/>
      <w:marTop w:val="0"/>
      <w:marBottom w:val="0"/>
      <w:divBdr>
        <w:top w:val="none" w:sz="0" w:space="0" w:color="auto"/>
        <w:left w:val="none" w:sz="0" w:space="0" w:color="auto"/>
        <w:bottom w:val="none" w:sz="0" w:space="0" w:color="auto"/>
        <w:right w:val="none" w:sz="0" w:space="0" w:color="auto"/>
      </w:divBdr>
    </w:div>
    <w:div w:id="1066102437">
      <w:bodyDiv w:val="1"/>
      <w:marLeft w:val="0"/>
      <w:marRight w:val="0"/>
      <w:marTop w:val="0"/>
      <w:marBottom w:val="0"/>
      <w:divBdr>
        <w:top w:val="none" w:sz="0" w:space="0" w:color="auto"/>
        <w:left w:val="none" w:sz="0" w:space="0" w:color="auto"/>
        <w:bottom w:val="none" w:sz="0" w:space="0" w:color="auto"/>
        <w:right w:val="none" w:sz="0" w:space="0" w:color="auto"/>
      </w:divBdr>
    </w:div>
    <w:div w:id="1322586289">
      <w:bodyDiv w:val="1"/>
      <w:marLeft w:val="0"/>
      <w:marRight w:val="0"/>
      <w:marTop w:val="0"/>
      <w:marBottom w:val="0"/>
      <w:divBdr>
        <w:top w:val="none" w:sz="0" w:space="0" w:color="auto"/>
        <w:left w:val="none" w:sz="0" w:space="0" w:color="auto"/>
        <w:bottom w:val="none" w:sz="0" w:space="0" w:color="auto"/>
        <w:right w:val="none" w:sz="0" w:space="0" w:color="auto"/>
      </w:divBdr>
    </w:div>
    <w:div w:id="1532299688">
      <w:bodyDiv w:val="1"/>
      <w:marLeft w:val="0"/>
      <w:marRight w:val="0"/>
      <w:marTop w:val="0"/>
      <w:marBottom w:val="0"/>
      <w:divBdr>
        <w:top w:val="none" w:sz="0" w:space="0" w:color="auto"/>
        <w:left w:val="none" w:sz="0" w:space="0" w:color="auto"/>
        <w:bottom w:val="none" w:sz="0" w:space="0" w:color="auto"/>
        <w:right w:val="none" w:sz="0" w:space="0" w:color="auto"/>
      </w:divBdr>
    </w:div>
    <w:div w:id="1552960538">
      <w:bodyDiv w:val="1"/>
      <w:marLeft w:val="0"/>
      <w:marRight w:val="0"/>
      <w:marTop w:val="0"/>
      <w:marBottom w:val="0"/>
      <w:divBdr>
        <w:top w:val="none" w:sz="0" w:space="0" w:color="auto"/>
        <w:left w:val="none" w:sz="0" w:space="0" w:color="auto"/>
        <w:bottom w:val="none" w:sz="0" w:space="0" w:color="auto"/>
        <w:right w:val="none" w:sz="0" w:space="0" w:color="auto"/>
      </w:divBdr>
    </w:div>
    <w:div w:id="1619410818">
      <w:bodyDiv w:val="1"/>
      <w:marLeft w:val="0"/>
      <w:marRight w:val="0"/>
      <w:marTop w:val="0"/>
      <w:marBottom w:val="0"/>
      <w:divBdr>
        <w:top w:val="none" w:sz="0" w:space="0" w:color="auto"/>
        <w:left w:val="none" w:sz="0" w:space="0" w:color="auto"/>
        <w:bottom w:val="none" w:sz="0" w:space="0" w:color="auto"/>
        <w:right w:val="none" w:sz="0" w:space="0" w:color="auto"/>
      </w:divBdr>
    </w:div>
    <w:div w:id="1632325033">
      <w:bodyDiv w:val="1"/>
      <w:marLeft w:val="0"/>
      <w:marRight w:val="0"/>
      <w:marTop w:val="0"/>
      <w:marBottom w:val="0"/>
      <w:divBdr>
        <w:top w:val="none" w:sz="0" w:space="0" w:color="auto"/>
        <w:left w:val="none" w:sz="0" w:space="0" w:color="auto"/>
        <w:bottom w:val="none" w:sz="0" w:space="0" w:color="auto"/>
        <w:right w:val="none" w:sz="0" w:space="0" w:color="auto"/>
      </w:divBdr>
    </w:div>
    <w:div w:id="1670866754">
      <w:bodyDiv w:val="1"/>
      <w:marLeft w:val="0"/>
      <w:marRight w:val="0"/>
      <w:marTop w:val="0"/>
      <w:marBottom w:val="0"/>
      <w:divBdr>
        <w:top w:val="none" w:sz="0" w:space="0" w:color="auto"/>
        <w:left w:val="none" w:sz="0" w:space="0" w:color="auto"/>
        <w:bottom w:val="none" w:sz="0" w:space="0" w:color="auto"/>
        <w:right w:val="none" w:sz="0" w:space="0" w:color="auto"/>
      </w:divBdr>
    </w:div>
    <w:div w:id="1918585848">
      <w:bodyDiv w:val="1"/>
      <w:marLeft w:val="0"/>
      <w:marRight w:val="0"/>
      <w:marTop w:val="0"/>
      <w:marBottom w:val="0"/>
      <w:divBdr>
        <w:top w:val="none" w:sz="0" w:space="0" w:color="auto"/>
        <w:left w:val="none" w:sz="0" w:space="0" w:color="auto"/>
        <w:bottom w:val="none" w:sz="0" w:space="0" w:color="auto"/>
        <w:right w:val="none" w:sz="0" w:space="0" w:color="auto"/>
      </w:divBdr>
    </w:div>
    <w:div w:id="2025280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hyperlink" Target="https://www.R-project.org/"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5AE7E-113B-40E8-A15E-86E948A40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TotalTime>
  <Pages>140</Pages>
  <Words>32143</Words>
  <Characters>183219</Characters>
  <Application>Microsoft Office Word</Application>
  <DocSecurity>0</DocSecurity>
  <Lines>1526</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Choon San</dc:creator>
  <cp:keywords/>
  <dc:description/>
  <cp:lastModifiedBy>Wee, Choon San</cp:lastModifiedBy>
  <cp:revision>34</cp:revision>
  <cp:lastPrinted>2023-06-02T22:56:00Z</cp:lastPrinted>
  <dcterms:created xsi:type="dcterms:W3CDTF">2023-06-08T19:50:00Z</dcterms:created>
  <dcterms:modified xsi:type="dcterms:W3CDTF">2023-06-15T20:45:00Z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51d650125083a22eb938e18a393ea9397b007dab8e168491dfe8f02ae1c91995</vt:lpwstr>
  </property>
</Properties>
</file>