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Movie review static analysis issue table</w:t>
      </w:r>
    </w:p>
    <w:p>
      <w:r>
        <w:t>Lines refer to the original movie_reviews.py at commit 780810d.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1411"/>
        <w:gridCol w:w="1008"/>
        <w:gridCol w:w="3024"/>
        <w:gridCol w:w="3010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</w:rPr>
              <w:t>Issue</w:t>
            </w:r>
          </w:p>
        </w:tc>
        <w:tc>
          <w:tcPr>
            <w:tcW w:type="dxa" w:w="141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</w:rPr>
              <w:t>Type</w:t>
            </w:r>
          </w:p>
        </w:tc>
        <w:tc>
          <w:tcPr>
            <w:tcW w:type="dxa" w:w="100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</w:rPr>
              <w:t>Line(s)</w:t>
            </w:r>
          </w:p>
        </w:tc>
        <w:tc>
          <w:tcPr>
            <w:tcW w:type="dxa" w:w="302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</w:rPr>
              <w:t>Description</w:t>
            </w:r>
          </w:p>
        </w:tc>
        <w:tc>
          <w:tcPr>
            <w:tcW w:type="dxa" w:w="301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</w:rPr>
              <w:t>Fix Approach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Bandit B324</w:t>
              <w:br/>
              <w:t>Weak MD5</w:t>
            </w:r>
          </w:p>
        </w:tc>
        <w:tc>
          <w:tcPr>
            <w:tcW w:type="dxa" w:w="141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Security</w:t>
              <w:br/>
              <w:t>High</w:t>
            </w:r>
          </w:p>
        </w:tc>
        <w:tc>
          <w:tcPr>
            <w:tcW w:type="dxa" w:w="100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46</w:t>
            </w:r>
          </w:p>
        </w:tc>
        <w:tc>
          <w:tcPr>
            <w:tcW w:type="dxa" w:w="302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MD5 is weak, and the ID was shortened to 10 characters. Concatenated fields could produce the same input.</w:t>
            </w:r>
          </w:p>
        </w:tc>
        <w:tc>
          <w:tcPr>
            <w:tcW w:type="dxa" w:w="301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Use a full SHA-256 digest of a JSON array containing the title and review.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Bandit B104</w:t>
              <w:br/>
              <w:t>All interfaces</w:t>
            </w:r>
          </w:p>
        </w:tc>
        <w:tc>
          <w:tcPr>
            <w:tcW w:type="dxa" w:w="141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Security</w:t>
              <w:br/>
              <w:t>Medium</w:t>
            </w:r>
          </w:p>
        </w:tc>
        <w:tc>
          <w:tcPr>
            <w:tcW w:type="dxa" w:w="100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302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0.0.0.0 could expose a server on every interface. This demo only prints the address.</w:t>
            </w:r>
          </w:p>
        </w:tc>
        <w:tc>
          <w:tcPr>
            <w:tcW w:type="dxa" w:w="301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Use 127.0.0.1 for the local streaming address.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Bandit B105</w:t>
              <w:br/>
              <w:t>Password</w:t>
            </w:r>
          </w:p>
        </w:tc>
        <w:tc>
          <w:tcPr>
            <w:tcW w:type="dxa" w:w="141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Security</w:t>
              <w:br/>
              <w:t>Low</w:t>
            </w:r>
          </w:p>
        </w:tc>
        <w:tc>
          <w:tcPr>
            <w:tcW w:type="dxa" w:w="100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302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An unused moderator password was written in the source.</w:t>
            </w:r>
          </w:p>
        </w:tc>
        <w:tc>
          <w:tcPr>
            <w:tcW w:type="dxa" w:w="301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Remove the unused password constant.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Bandit B311</w:t>
              <w:br/>
              <w:t>Random choice</w:t>
            </w:r>
          </w:p>
        </w:tc>
        <w:tc>
          <w:tcPr>
            <w:tcW w:type="dxa" w:w="141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Security</w:t>
              <w:br/>
              <w:t>Low</w:t>
            </w:r>
          </w:p>
        </w:tc>
        <w:tc>
          <w:tcPr>
            <w:tcW w:type="dxa" w:w="100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41</w:t>
            </w:r>
          </w:p>
        </w:tc>
        <w:tc>
          <w:tcPr>
            <w:tcW w:type="dxa" w:w="302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Bandit flags the standard random generator. Featured selection itself is not security sensitive.</w:t>
            </w:r>
          </w:p>
        </w:tc>
        <w:tc>
          <w:tcPr>
            <w:tcW w:type="dxa" w:w="301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Use secrets.choice to resolve the finding.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Pylint C0114 C0116</w:t>
              <w:br/>
              <w:t>Docstrings</w:t>
            </w:r>
          </w:p>
        </w:tc>
        <w:tc>
          <w:tcPr>
            <w:tcW w:type="dxa" w:w="141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Convention</w:t>
            </w:r>
          </w:p>
        </w:tc>
        <w:tc>
          <w:tcPr>
            <w:tcW w:type="dxa" w:w="100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1; 11-58</w:t>
            </w:r>
          </w:p>
        </w:tc>
        <w:tc>
          <w:tcPr>
            <w:tcW w:type="dxa" w:w="302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The module and nine functions had no docstrings.</w:t>
            </w:r>
          </w:p>
        </w:tc>
        <w:tc>
          <w:tcPr>
            <w:tcW w:type="dxa" w:w="301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Add short module and function docstrings.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Pylint C0103</w:t>
              <w:br/>
              <w:t>Naming</w:t>
            </w:r>
          </w:p>
        </w:tc>
        <w:tc>
          <w:tcPr>
            <w:tcW w:type="dxa" w:w="141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Convention</w:t>
            </w:r>
          </w:p>
        </w:tc>
        <w:tc>
          <w:tcPr>
            <w:tcW w:type="dxa" w:w="100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8; 11-54</w:t>
            </w:r>
          </w:p>
        </w:tc>
        <w:tc>
          <w:tcPr>
            <w:tcW w:type="dxa" w:w="302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Functions and reviewText used mixed case. The featured name was also flagged.</w:t>
            </w:r>
          </w:p>
        </w:tc>
        <w:tc>
          <w:tcPr>
            <w:tcW w:type="dxa" w:w="301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Use snake_case names, update callers, and remove unused featured state.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Pylint W0603</w:t>
              <w:br/>
              <w:t>Global state</w:t>
            </w:r>
          </w:p>
        </w:tc>
        <w:tc>
          <w:tcPr>
            <w:tcW w:type="dxa" w:w="141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Warning</w:t>
            </w:r>
          </w:p>
        </w:tc>
        <w:tc>
          <w:tcPr>
            <w:tcW w:type="dxa" w:w="100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40-42</w:t>
            </w:r>
          </w:p>
        </w:tc>
        <w:tc>
          <w:tcPr>
            <w:tcW w:type="dxa" w:w="302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Featured selection reassigned a global that no caller read.</w:t>
            </w:r>
          </w:p>
        </w:tc>
        <w:tc>
          <w:tcPr>
            <w:tcW w:type="dxa" w:w="301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Return the selected title directly.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Pylint R1705</w:t>
              <w:br/>
              <w:t>Extra else</w:t>
            </w:r>
          </w:p>
        </w:tc>
        <w:tc>
          <w:tcPr>
            <w:tcW w:type="dxa" w:w="141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Refactor</w:t>
            </w:r>
          </w:p>
        </w:tc>
        <w:tc>
          <w:tcPr>
            <w:tcW w:type="dxa" w:w="100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28-31</w:t>
            </w:r>
          </w:p>
        </w:tc>
        <w:tc>
          <w:tcPr>
            <w:tcW w:type="dxa" w:w="302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The else after return added unnecessary nesting.</w:t>
            </w:r>
          </w:p>
        </w:tc>
        <w:tc>
          <w:tcPr>
            <w:tcW w:type="dxa" w:w="301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Return 0.0 after the conditional.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Pylint C0200</w:t>
              <w:br/>
              <w:t>Indexed loop</w:t>
            </w:r>
          </w:p>
        </w:tc>
        <w:tc>
          <w:tcPr>
            <w:tcW w:type="dxa" w:w="141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Convention</w:t>
            </w:r>
          </w:p>
        </w:tc>
        <w:tc>
          <w:tcPr>
            <w:tcW w:type="dxa" w:w="100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49-51</w:t>
            </w:r>
          </w:p>
        </w:tc>
        <w:tc>
          <w:tcPr>
            <w:tcW w:type="dxa" w:w="302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The loop used range and len on a copied title list.</w:t>
            </w:r>
          </w:p>
        </w:tc>
        <w:tc>
          <w:tcPr>
            <w:tcW w:type="dxa" w:w="301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Use enumerate(movies, start=1).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Flake8 E225 E231</w:t>
              <w:br/>
              <w:t>Whitespace</w:t>
            </w:r>
          </w:p>
        </w:tc>
        <w:tc>
          <w:tcPr>
            <w:tcW w:type="dxa" w:w="141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Style</w:t>
            </w:r>
          </w:p>
        </w:tc>
        <w:tc>
          <w:tcPr>
            <w:tcW w:type="dxa" w:w="100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35; 72</w:t>
            </w:r>
          </w:p>
        </w:tc>
        <w:tc>
          <w:tcPr>
            <w:tcW w:type="dxa" w:w="302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Spaces were missing around an assignment and after a comma.</w:t>
            </w:r>
          </w:p>
        </w:tc>
        <w:tc>
          <w:tcPr>
            <w:tcW w:type="dxa" w:w="301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Insert the required spaces.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Flake8 E302 E261</w:t>
              <w:br/>
              <w:t>Spacing</w:t>
            </w:r>
          </w:p>
        </w:tc>
        <w:tc>
          <w:tcPr>
            <w:tcW w:type="dxa" w:w="141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Style</w:t>
            </w:r>
          </w:p>
        </w:tc>
        <w:tc>
          <w:tcPr>
            <w:tcW w:type="dxa" w:w="100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48; 70</w:t>
            </w:r>
          </w:p>
        </w:tc>
        <w:tc>
          <w:tcPr>
            <w:tcW w:type="dxa" w:w="302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A function needed another blank line. An inline comment needed more spacing.</w:t>
            </w:r>
          </w:p>
        </w:tc>
        <w:tc>
          <w:tcPr>
            <w:tcW w:type="dxa" w:w="301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t>Use two blank lines between functions and two spaces before the comment. Wrap long lines to 79 characters.</w:t>
            </w:r>
          </w:p>
        </w:tc>
      </w:tr>
    </w:tbl>
    <w:p>
      <w:pPr>
        <w:spacing w:before="100"/>
      </w:pPr>
      <w:r>
        <w:t>After fixes: Pylint 10.00/10, Bandit 0 findings, Flake8 0 findings. No checks were disabled.</w:t>
      </w:r>
    </w:p>
    <w:sectPr w:rsidR="00FC693F" w:rsidRPr="0006063C" w:rsidSect="00034616">
      <w:pgSz w:w="11909" w:h="16834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Movie review static analysis issue table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