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CONTRATO DE PRESTAÇÃO DE SERVIÇOS DE MARKETING DIGITAL</w:t>
      </w:r>
    </w:p>
    <w:p>
      <w:pPr>
        <w:pBdr>
          <w:bottom w:val="single" w:color="CCCCCC" w:sz="6" w:space="4"/>
        </w:pBd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AUDENS COMPANY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CONTRATADA: </w:t>
      </w:r>
      <w:r>
        <w:rPr>
          <w:rFonts w:ascii="Arial" w:cs="Arial" w:eastAsia="Arial" w:hAnsi="Arial"/>
          <w:sz w:val="22"/>
          <w:szCs w:val="22"/>
        </w:rPr>
        <w:t xml:space="preserve">AUDENS COMPANY LTDA, pessoa jurídica de direito privado, inscrita no CNPJ nº 55.470.635/0001-44, com sede na cidade de Santa Luzia – MG, doravante denominada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CONTRATADA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CONTRATANTE: </w:t>
      </w:r>
      <w:r>
        <w:rPr>
          <w:rFonts w:ascii="Arial" w:cs="Arial" w:eastAsia="Arial" w:hAnsi="Arial"/>
          <w:sz w:val="22"/>
          <w:szCs w:val="22"/>
        </w:rPr>
        <w:t xml:space="preserve">{nome_cliente}, pessoa jurídica de direito privado, inscrita no CNPJ nº {cnpj_cliente}, doravante denominada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CONTRATANTE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r>
        <w:t xml:space="preserve">{#temSegundaLoja}SEGUNDA UNIDADE: O presente contrato abrange também a 2ª unidade da CONTRATANTE, {nome_cliente_2}, pessoa jurídica de direito privado, inscrita no CNPJ nº {cnpj_cliente_2}, pela qual será devido {forma_pagamento_2}{/temSegundaLoja}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As partes acima identificadas resolvem celebrar o presente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CONTRATO DE PRESTAÇÃO DE SERVIÇOS DE MARKETING DIGITAL</w:t>
      </w:r>
      <w:r>
        <w:rPr>
          <w:rFonts w:ascii="Arial" w:cs="Arial" w:eastAsia="Arial" w:hAnsi="Arial"/>
          <w:sz w:val="22"/>
          <w:szCs w:val="22"/>
        </w:rPr>
        <w:t xml:space="preserve">, que se regerá pelas cláusulas e condições a seguir: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CLÁUSULA 1ª – DO OBJETO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1.1. O presente contrato tem como objeto a prestação de serviços de marketing digital, conforme 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PLANO PREMIUM</w:t>
      </w:r>
      <w:r>
        <w:rPr>
          <w:rFonts w:ascii="Arial" w:cs="Arial" w:eastAsia="Arial" w:hAnsi="Arial"/>
          <w:sz w:val="22"/>
          <w:szCs w:val="22"/>
        </w:rPr>
        <w:t xml:space="preserve">, pelo prazo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{duracao_meses} meses</w:t>
      </w:r>
      <w:r>
        <w:rPr>
          <w:rFonts w:ascii="Arial" w:cs="Arial" w:eastAsia="Arial" w:hAnsi="Arial"/>
          <w:sz w:val="22"/>
          <w:szCs w:val="22"/>
        </w:rPr>
        <w:t xml:space="preserve">, compreendendo: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a) Gestão de Tráfego Pago Especializada (Meta Ads);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b) Edição de até 5 (cinco) criativos para tráfego, mensalmente;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c) Análise e estruturação do Cardápio Digital;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d) Relatórios das métricas das campanhas;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e) Estratégias focadas na captação de novos clientes;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f) Estratégias focadas na retenção dos clientes;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g) Suporte via WhatsApp em horário comercial.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{#temAdicionais}1.2. Os serviços adicionais opcionais contratados pela CONTRATANTE, cobrados à parte, são os seguintes: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{#adicionaisSel}{linha}{/adicionaisSel}{/temAdicionais}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{clausulaMidia}. Os valores investidos em mídia paga não estão inclusos neste contrato, sendo de responsabilidade exclusiva da CONTRATANTE.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CLÁUSULA 2ª – DA NATUREZA JURÍDICA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2.1. A presente relação é de natureza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exclusivamente empresarial</w:t>
      </w:r>
      <w:r>
        <w:rPr>
          <w:rFonts w:ascii="Arial" w:cs="Arial" w:eastAsia="Arial" w:hAnsi="Arial"/>
          <w:sz w:val="22"/>
          <w:szCs w:val="22"/>
        </w:rPr>
        <w:t xml:space="preserve">, não havendo qualquer vínculo empregatício, societário ou relação de consumo entre as partes, não se aplicando o Código de Defesa do Consumidor.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CLÁUSULA 3ª – DAS OBRIGAÇÕES DA CONTRATANTE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3.1. Constituem obrigações da CONTRATANTE: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a) Fornecer todas as informações, acessos e materiais necessários à execução dos serviços;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b) Respeitar prazos de validação, aprovação e envio de informações;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c) Manter seus meios de pagamento ativos e adimplentes;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d) Utilizar os materiais e estratégias fornecidos de forma ética, legal e responsável.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CLÁUSULA 4ª – DAS OBRIGAÇÕES DA CONTRATADA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4.1. Constituem obrigações da CONTRATADA: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a) Planejar, executar, acompanhar e otimizar as estratégias contratadas;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b) Fornecer relatórios e análises de desempenho de forma periódica;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c) Manter sigilo absoluto sobre informações estratégicas, dados e acessos da CONTRATANTE;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d) Oferecer suporte via WhatsApp em horário comercial durante a vigência do contrato.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CLÁUSULA 5ª – DO VALOR, FORMA DE PAGAMENTO E VIGÊNCIA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5.1. Pelos serviços prestados, a CONTRATANTE pagará à CONTRATADA </w:t>
      </w:r>
      <w:r>
        <w:rPr>
          <w:rFonts w:ascii="Arial" w:cs="Arial" w:eastAsia="Arial" w:hAnsi="Arial"/>
          <w:sz w:val="22"/>
          <w:szCs w:val="22"/>
        </w:rPr>
        <w:t xml:space="preserve">{forma_pagamento}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5.2. A confirmação do pagamento é condição indispensável para o início e continuidade da prestação dos serviços pela CONTRATADA, podendo a CONTRATADA iniciar previamente atividades internas de planejamento, organização e estruturação estratégica após a assinatura deste instrumento.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5.3. O parcelamento ou fracionamento do pagamento constitui mera facilidade concedida pela CONTRATADA e não descaracteriza a obrigação integral da CONTRATANTE em relação ao valor total do contrato firmado.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5.4. Em caso de inadimplência, atraso, não processamento, cancelamento de cobrança, contestação de pagamento (chargeback), bloqueio de pagamento ou qualquer interrupção relacionada às cobranças contratadas, a CONTRATANTE permanecerá integralmente responsável pelos valores devidos, obrigando-se à regularização imediata por meio indicado pela CONTRATADA.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5.5. A inadimplência autoriza a CONTRATADA, independentemente de aviso prévio, a: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a) suspender imediatamente a prestação dos serviços até a regularização dos pagamentos;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b) interromper campanhas, anúncios, publicações, relatórios, treinamentos, consultorias, reuniões, acessos e demais entregas vinculadas ao contrato;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c) bloquear acessos a plataformas, áreas de membros, materiais estratégicos, treinamentos e demais ativos disponibilizados durante a vigência contratual;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d) adotar as medidas administrativas e judiciais cabíveis para cobrança dos valores em aberto.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5.6. Em caso de atraso no pagamento, poderão incidir multa moratória de 2% (dois por cento) sobre o valor devido, juros de mora de 1% (um por cento) ao mês e correção monetária pelo índice oficial aplicável, sem prejuízo das demais medidas previstas neste contrato.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5.7. Os valores pagos serão considerados contraprestação pelos serviços efetivamente prestados, pela disponibilidade da equipe, pela estrutura operacional, pelo planejamento estratégico, pela alocação de recursos, pela reserva de capacidade operacional e pelas atividades executadas desde o início da vigência contratual.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5.8. Os valores já pagos não serão objeto de devolução, reembolso ou compensação, exceto nas hipóteses expressamente previstas em lei.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5.9. O presente contrato possui prazo mínimo de vigência de </w:t>
      </w:r>
      <w:r>
        <w:rPr>
          <w:rFonts w:ascii="Arial" w:cs="Arial" w:eastAsia="Arial" w:hAnsi="Arial"/>
          <w:sz w:val="22"/>
          <w:szCs w:val="22"/>
        </w:rPr>
        <w:t xml:space="preserve">{duracao_meses}</w:t>
      </w:r>
      <w:r>
        <w:rPr>
          <w:rFonts w:ascii="Arial" w:cs="Arial" w:eastAsia="Arial" w:hAnsi="Arial"/>
          <w:sz w:val="22"/>
          <w:szCs w:val="22"/>
        </w:rPr>
        <w:t xml:space="preserve"> meses, permanecendo as partes vinculadas ao período integral contratado.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{#mmr}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5.10. Caso a CONTRATANTE deseje encerrar o contrato sem incidência de multa, deverá comunicar formalmente a CONTRATADA com antecedência mínima de 20 (vinte) dias corridos do próximo vencimento.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5.11. Na ausência do aviso prévio previsto na cláusula anterior, ou em caso de rescisão antecipada durante a vigência contratual, será devida multa compensatória correspondente a 50% (cinquenta por cento) do saldo contratual restante até o término do contrato.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{/mmr}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{^mmr}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5.10. Tendo em vista que o valor contratado foi integralmente avençado sob a modalidade de Valor Total de Contrato (TCV), o cancelamento ou a rescisão antecipada por parte da CONTRATANTE não gera direito a reembolso, restituição ou compensação dos valores pagos ou devidos, nos termos da cláusula 5.8.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5.11. Em caso de cancelamento ou rescisão antecipada, a totalidade do saldo remanescente do valor total do contrato permanecerá devida e exigível pela CONTRATADA, independentemente da eventual interrupção da prestação dos serviços.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{/mmr}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5.12. A rescisão contratual, independentemente do motivo, não desobriga a CONTRATANTE do pagamento dos valores vencidos até a data do encerramento efetivo da relação contratual.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CLÁUSULA 6ª – DA VIGÊNCIA E PRAZO MÍNIMO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6.1. O presente contrato terá vigência inicial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{duracao_meses} meses</w:t>
      </w:r>
      <w:r>
        <w:rPr>
          <w:rFonts w:ascii="Arial" w:cs="Arial" w:eastAsia="Arial" w:hAnsi="Arial"/>
          <w:sz w:val="22"/>
          <w:szCs w:val="22"/>
        </w:rPr>
        <w:t xml:space="preserve">, com início em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{data_inicio}</w:t>
      </w:r>
      <w:r>
        <w:rPr>
          <w:rFonts w:ascii="Arial" w:cs="Arial" w:eastAsia="Arial" w:hAnsi="Arial"/>
          <w:sz w:val="22"/>
          <w:szCs w:val="22"/>
        </w:rPr>
        <w:t xml:space="preserve"> e término em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{data_fim}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CLÁUSULA 7ª – DA PROTEÇÃO DE DADOS (LGPD)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7.1. As partes comprometem-se a cumprir integralmente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Lei Geral de Proteção de Dados – LGPD (Lei nº 13.709/2018)</w:t>
      </w:r>
      <w:r>
        <w:rPr>
          <w:rFonts w:ascii="Arial" w:cs="Arial" w:eastAsia="Arial" w:hAnsi="Arial"/>
          <w:sz w:val="22"/>
          <w:szCs w:val="22"/>
        </w:rPr>
        <w:t xml:space="preserve">, utilizando os dados exclusivamente para fins relacionados à execução deste contrato.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CLÁUSULA 8ª – DO USO DE IMAGEM, MARCA E RESULTADOS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8.1. A CONTRATANTE autoriza a CONTRATADA a utilizar sua marca, nome comercial e resultados obtidos durante a prestação dos serviços para fins de portfólio, divulgação institucional e marketing.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8.2. A CONTRATANTE poderá solicitar a remoção do uso de sua marca ou imagem a qualquer momento, mediante solicitação formal.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CLÁUSULA 9ª – DO FORO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9.1. Fica eleito o foro da comarca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Belo Horizonte – MG</w:t>
      </w:r>
      <w:r>
        <w:rPr>
          <w:rFonts w:ascii="Arial" w:cs="Arial" w:eastAsia="Arial" w:hAnsi="Arial"/>
          <w:sz w:val="22"/>
          <w:szCs w:val="22"/>
        </w:rPr>
        <w:t xml:space="preserve">, com renúncia expressa a qualquer outro, por mais privilegiado que seja, para dirimir quaisquer controvérsias oriundas deste contrato.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CLÁUSULA 10ª – DAS ASSINATURAS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 por estarem justas e acordadas, as partes assinam o presente instrumento por meio eletrônico.</w:t>
      </w:r>
    </w:p>
    <w:p>
      <w:pPr>
        <w:spacing w:after="6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ASSINATURAS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CONTRATANTE: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{nome_cliente}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CONTRATADA – AUDENS COMPANY: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Lucas Ramon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2026-06-12T20:00:52.950Z</dcterms:created>
  <dcterms:modified xsi:type="dcterms:W3CDTF">2026-06-12T20:00:52.950Z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