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PREMIUM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Análise e estruturação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Relatórios das métricas das campanhas;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Suporte via WhatsApp em horário comercial.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{#temAdicionais}1.2. Os serviços adicionais opcionais contratados pela CONTRATANTE, cobrados à parte, são os seguintes: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{#adicionaisSel}{linha}{/adicionaisSel}{/temAdicionais}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{clausulaMidia}.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