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ELITE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Criação e gestão de campanhas de tráfego pago no Meta Ads;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Criação e gestão de campanhas no Google Ads e Google Meu Negócio;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Criação, edição e otimização de até 06 (seis) criativos mensais;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Desenvolvimento de estratégias focadas na captação de novos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Criação e otimização de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Estruturação completa da conta no CRM Repediu, com limite de até 05 (cinco) campanhas ativas mensais;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Criação de campanhas de reativação de clientes via WhatsApp;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h) Desenvolvimento de fluxos de automação para aniversariantes, clientes inativos, salão e pós-venda;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i) Segmentação estratégica da base de clientes para promoções e campanhas direcionadas;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j) Gestão e otimização de marketplaces;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k) Relatórios periódicos com acompanhamento de métricas e resultados mensais;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l) 01 (um) acompanhamento financeiro e suporte em precificação com o CEO Lucas Siqueira;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m) 01 (um) acompanhamento estratégico de métricas com o CEO Arthur Menezes;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n) Suporte via WhatsApp em horário comercial;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o) Implementação de social media do setup estratégico, sendo 2 (dois) stories diários, 2 (dois) posts estáticos no feed e 1 (um) reels por semana.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1.2.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>5.1. Pelos serviços prestados, a CONTRATANTE pagará à CONTRATADA 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>5.9. O presente contrato possui prazo mínimo de vigência de {duracao_meses}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5.13. Caso qualquer pagamento permaneça em atraso por período superior a 30 (trinta) dias corridos, contados da respectiva data de vencimento, a CONTRATADA poderá, após tentativa de cobrança amigável, encaminhar o débito e os dados cadastrais da CONTRATANTE aos órgãos de proteção ao crédito, incluindo SERASA, SPC Brasil e entidades congêneres. A inclusão do débito nos órgãos de proteção ao crédito não impede a CONTRATADA de adotar outras medidas extrajudiciais ou judiciais para cobrança dos valores devidos, acrescidos da multa, juros, correção monetária e demais encargos previstos neste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10ª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2026-06-12T20:00:53.018Z</dcterms:created>
  <dcterms:modified xsi:type="dcterms:W3CDTF">2026-06-12T20:00:53.018Z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