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BD5FE" w14:textId="0EA340F5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项目名称：</w:t>
      </w:r>
      <w:r w:rsidR="00CB3FC1">
        <w:rPr>
          <w:rFonts w:hint="eastAsia"/>
          <w:b/>
          <w:bCs/>
        </w:rPr>
        <w:t>相风</w:t>
      </w:r>
      <w:r>
        <w:rPr>
          <w:rFonts w:hint="eastAsia"/>
        </w:rPr>
        <w:t>——基于ConvLSTM</w:t>
      </w:r>
      <w:r w:rsidR="00CB3FC1">
        <w:rPr>
          <w:rFonts w:hint="eastAsia"/>
        </w:rPr>
        <w:t>及物理约束</w:t>
      </w:r>
      <w:r>
        <w:rPr>
          <w:rFonts w:hint="eastAsia"/>
        </w:rPr>
        <w:t>的南京</w:t>
      </w:r>
      <w:r w:rsidR="00CB3FC1">
        <w:rPr>
          <w:rFonts w:hint="eastAsia"/>
        </w:rPr>
        <w:t>微气候</w:t>
      </w:r>
      <w:r w:rsidR="00F63EE2">
        <w:rPr>
          <w:rFonts w:hint="eastAsia"/>
        </w:rPr>
        <w:t>气温</w:t>
      </w:r>
      <w:r>
        <w:rPr>
          <w:rFonts w:hint="eastAsia"/>
        </w:rPr>
        <w:t>预测可视化平台</w:t>
      </w:r>
    </w:p>
    <w:p w14:paraId="4DED4C3C" w14:textId="77777777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所属学院：</w:t>
      </w:r>
      <w:r>
        <w:rPr>
          <w:rFonts w:hint="eastAsia"/>
        </w:rPr>
        <w:t>数学与统计学院</w:t>
      </w:r>
    </w:p>
    <w:p w14:paraId="23928745" w14:textId="77777777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项目类别：</w:t>
      </w:r>
      <w:r>
        <w:rPr>
          <w:rFonts w:hint="eastAsia"/>
        </w:rPr>
        <w:t>科技发明制作B类</w:t>
      </w:r>
    </w:p>
    <w:p w14:paraId="475C2401" w14:textId="08795779" w:rsidR="006D6E8F" w:rsidRPr="006D6E8F" w:rsidRDefault="006D6E8F" w:rsidP="006D6E8F">
      <w:pPr>
        <w:rPr>
          <w:rFonts w:hint="eastAsia"/>
          <w:b/>
          <w:bCs/>
        </w:rPr>
      </w:pPr>
      <w:r w:rsidRPr="006D6E8F">
        <w:rPr>
          <w:rFonts w:hint="eastAsia"/>
          <w:b/>
          <w:bCs/>
        </w:rPr>
        <w:t>项目负责人</w:t>
      </w:r>
      <w:r>
        <w:rPr>
          <w:rFonts w:hint="eastAsia"/>
          <w:b/>
          <w:bCs/>
        </w:rPr>
        <w:t>：</w:t>
      </w:r>
      <w:r w:rsidRPr="006D6E8F">
        <w:rPr>
          <w:rFonts w:hint="eastAsia"/>
        </w:rPr>
        <w:t>周祉祺</w:t>
      </w:r>
    </w:p>
    <w:p w14:paraId="34DE0E36" w14:textId="2D2492DF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团队成员</w:t>
      </w:r>
      <w:r>
        <w:rPr>
          <w:rFonts w:hint="eastAsia"/>
          <w:b/>
          <w:bCs/>
        </w:rPr>
        <w:t>：</w:t>
      </w:r>
      <w:r>
        <w:rPr>
          <w:rFonts w:hint="eastAsia"/>
        </w:rPr>
        <w:t>蔡炎锫、查静怡</w:t>
      </w:r>
    </w:p>
    <w:p w14:paraId="45D3EAE9" w14:textId="23319095" w:rsidR="006D6E8F" w:rsidRPr="006D6E8F" w:rsidRDefault="006D6E8F" w:rsidP="006D6E8F">
      <w:pPr>
        <w:rPr>
          <w:rFonts w:hint="eastAsia"/>
          <w:b/>
          <w:bCs/>
        </w:rPr>
      </w:pPr>
      <w:r w:rsidRPr="006D6E8F">
        <w:rPr>
          <w:rFonts w:hint="eastAsia"/>
          <w:b/>
          <w:bCs/>
        </w:rPr>
        <w:t>指导教师：</w:t>
      </w:r>
      <w:r w:rsidR="009D6A1A">
        <w:rPr>
          <w:rFonts w:hint="eastAsia"/>
          <w:b/>
          <w:bCs/>
        </w:rPr>
        <w:t>袁程胜</w:t>
      </w:r>
    </w:p>
    <w:p w14:paraId="352DF0B5" w14:textId="34CC1E73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编制日期：</w:t>
      </w:r>
      <w:r>
        <w:rPr>
          <w:rFonts w:hint="eastAsia"/>
        </w:rPr>
        <w:t>2026年10月</w:t>
      </w:r>
    </w:p>
    <w:p w14:paraId="249A3A59" w14:textId="65006BFB" w:rsidR="00CB3FC1" w:rsidRPr="00CB3FC1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CB3FC1">
        <w:rPr>
          <w:rFonts w:hint="eastAsia"/>
          <w:b/>
          <w:bCs/>
          <w:sz w:val="28"/>
          <w:szCs w:val="32"/>
        </w:rPr>
        <w:t>一、项目概述与背景</w:t>
      </w:r>
    </w:p>
    <w:p w14:paraId="1E53D20D" w14:textId="75BCC11B" w:rsidR="00CB3FC1" w:rsidRPr="00CB3FC1" w:rsidRDefault="00CB3FC1" w:rsidP="00CB3FC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“相风”项目旨在应对南京夏季极端高温频发、微气候差异显著的问题。项目基于NASA POWER提供的2015-2025年南京历史气象数据，通过ConvLSTM结合物理约束，研发一套短时气温预测与可视化平台。项目取名“相风”，旨在将中国古代气象观测智慧与现代AI技术结合，实现精细化、可解释的微气候</w:t>
      </w:r>
      <w:r w:rsidR="00F63EE2">
        <w:rPr>
          <w:rFonts w:hint="eastAsia"/>
        </w:rPr>
        <w:t>气温</w:t>
      </w:r>
      <w:r>
        <w:rPr>
          <w:rFonts w:hint="eastAsia"/>
        </w:rPr>
        <w:t>预测。</w:t>
      </w:r>
    </w:p>
    <w:p w14:paraId="7FAA7ABE" w14:textId="2E813705" w:rsidR="00CB3FC1" w:rsidRP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 </w:t>
      </w:r>
      <w:r w:rsidRPr="00CB3FC1">
        <w:rPr>
          <w:rFonts w:hint="eastAsia"/>
          <w:b/>
          <w:bCs/>
          <w:sz w:val="28"/>
          <w:szCs w:val="32"/>
        </w:rPr>
        <w:t>二、产品与技术方案</w:t>
      </w:r>
    </w:p>
    <w:p w14:paraId="4A33C72E" w14:textId="77777777" w:rsidR="00CB3FC1" w:rsidRPr="00CB3FC1" w:rsidRDefault="00CB3FC1" w:rsidP="00CB3FC1">
      <w:pPr>
        <w:spacing w:line="240" w:lineRule="auto"/>
        <w:rPr>
          <w:rFonts w:hint="eastAsia"/>
          <w:b/>
          <w:bCs/>
        </w:rPr>
      </w:pPr>
      <w:r w:rsidRPr="00CB3FC1">
        <w:rPr>
          <w:rFonts w:hint="eastAsia"/>
          <w:b/>
          <w:bCs/>
        </w:rPr>
        <w:t>1. 数据获取与预处理</w:t>
      </w:r>
    </w:p>
    <w:p w14:paraId="3F6D08CD" w14:textId="26BAE7C0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【数据来源】：借助我校大气科学学科优势，从NASA POWER公开数据集中获取南京地区（纬度32.2，经度118.7）2015年至2025年的逐日气象数据。</w:t>
      </w:r>
    </w:p>
    <w:p w14:paraId="54F77930" w14:textId="6EA22D1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【特征工程】：选取气温（T2M）、最高气温（T2M_MAX）、最低气温（T2M_MIN）、相对湿度（RH2M）、风速（WS2M）、地表气压（PS）共6个核心气象变量作为模型输入。</w:t>
      </w:r>
    </w:p>
    <w:p w14:paraId="34F102AD" w14:textId="25BED6F4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【数据清洗与标准化】：使用线性插值法处理缺失值（原始数据中的-999标记），利用Z-score标准化将所有特征缩放至同一量级，消除量纲影响。最后，构建“过去7天预测未来1天”的滑动时间窗，生成四维张量样本。 </w:t>
      </w:r>
    </w:p>
    <w:p w14:paraId="1D007154" w14:textId="77777777" w:rsidR="00CB3FC1" w:rsidRPr="00CB3FC1" w:rsidRDefault="00CB3FC1" w:rsidP="00CB3FC1">
      <w:pPr>
        <w:spacing w:line="240" w:lineRule="auto"/>
        <w:rPr>
          <w:rFonts w:hint="eastAsia"/>
          <w:b/>
          <w:bCs/>
        </w:rPr>
      </w:pPr>
      <w:r w:rsidRPr="00CB3FC1">
        <w:rPr>
          <w:rFonts w:hint="eastAsia"/>
          <w:b/>
          <w:bCs/>
        </w:rPr>
        <w:t>2. 时空特征提取（ConvLSTM网络）</w:t>
      </w:r>
    </w:p>
    <w:p w14:paraId="35086C1F" w14:textId="6D1C38A3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【模型架构】：基于PyTorch搭建多层ConvLSTM网络。区别于传统LSTM，ConvLSTM将内部的全连接运算替换为卷积运算，能够同时捕捉气象数据的时间演变规律（长短期记忆）与空间相关性（卷积特征提取）。</w:t>
      </w:r>
    </w:p>
    <w:p w14:paraId="1F28BB7A" w14:textId="58B6C78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【维度重构】：将一维时间序列输入重构为 (Batch, Seq_Len, Channel, H, W) 的四维张量，输入ConvLSTM层进行时空编码，最终通过全连接层输出未来1天的气温预测值。 </w:t>
      </w:r>
    </w:p>
    <w:p w14:paraId="78AD0578" w14:textId="77777777" w:rsidR="00CB3FC1" w:rsidRDefault="00CB3FC1" w:rsidP="00CB3FC1">
      <w:pPr>
        <w:spacing w:line="240" w:lineRule="auto"/>
        <w:rPr>
          <w:rFonts w:hint="eastAsia"/>
        </w:rPr>
      </w:pPr>
      <w:r w:rsidRPr="00CB3FC1">
        <w:rPr>
          <w:rFonts w:hint="eastAsia"/>
          <w:b/>
          <w:bCs/>
        </w:rPr>
        <w:t>3. 物理约束的引入与优化（核心创新）</w:t>
      </w:r>
    </w:p>
    <w:p w14:paraId="20B7B7BE" w14:textId="6C3CE6C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【设计理念】：纯数据驱动的AI模型是“黑盒”，在极端天气下容易输出违背热力学常识的剧烈波动。为此，我们在损失函数中引入了物理时间平滑约束（正则项）。</w:t>
      </w:r>
    </w:p>
    <w:p w14:paraId="4310C446" w14:textId="0CA3EEFF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lastRenderedPageBreak/>
        <w:t>【损失函数】：总损失 = 数据误差（MSE） + λ × 物理惩罚项。物理惩罚项强制模型预测出的气温变化符合能量守恒规律，抑制不符合物理常识的突变。</w:t>
      </w:r>
    </w:p>
    <w:p w14:paraId="75467982" w14:textId="62D8733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【超参数寻优】：针对物理约束权重（λ），我们开展了极为严谨的消融实验（Ablation Study）。测试了λ=0、0.01、0.05、0.1、0.5、1.0、2.07个不同权重，以及30到1000轮不同的训练步数。</w:t>
      </w:r>
    </w:p>
    <w:p w14:paraId="2BB06664" w14:textId="5237900B" w:rsidR="00CB3FC1" w:rsidRDefault="00821B0C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最优平衡点</w:t>
      </w:r>
      <w:r>
        <w:rPr>
          <w:rFonts w:hint="eastAsia"/>
        </w:rPr>
        <w:t>】</w:t>
      </w:r>
      <w:r w:rsidR="00CB3FC1">
        <w:rPr>
          <w:rFonts w:hint="eastAsia"/>
        </w:rPr>
        <w:t xml:space="preserve">：实验发现，当λ=1.0且训练100轮时，模型达到了全局最优的MSE（0.0409）。此时物理约束既防止了过拟合，又没有因为过度正则化导致欠拟合（当λ=2.0且训练1000轮时，MSE暴增至0.0754，模型崩溃，预测曲线变为平坦直线）。 </w:t>
      </w:r>
    </w:p>
    <w:p w14:paraId="2954CF0A" w14:textId="77777777" w:rsidR="00CB3FC1" w:rsidRPr="00821B0C" w:rsidRDefault="00CB3FC1" w:rsidP="00CB3FC1">
      <w:pPr>
        <w:spacing w:line="240" w:lineRule="auto"/>
        <w:rPr>
          <w:rFonts w:hint="eastAsia"/>
          <w:b/>
          <w:bCs/>
        </w:rPr>
      </w:pPr>
      <w:r w:rsidRPr="00821B0C">
        <w:rPr>
          <w:rFonts w:hint="eastAsia"/>
          <w:b/>
          <w:bCs/>
        </w:rPr>
        <w:t>4. 极端天气防御与鲁棒性验证</w:t>
      </w:r>
    </w:p>
    <w:p w14:paraId="35977BC4" w14:textId="5B7306F7" w:rsidR="00CB3FC1" w:rsidRDefault="00821B0C" w:rsidP="00CB3FC1">
      <w:pPr>
        <w:spacing w:line="240" w:lineRule="auto"/>
        <w:rPr>
          <w:rFonts w:hint="eastAsia"/>
        </w:rPr>
      </w:pPr>
      <w:r w:rsidRPr="00821B0C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为了验证模型在“小概率、高风险”场景下的可靠性，我们特意切分了测试集中188个极端高温样本（标准化后气温&gt;1.0）进行单独评估。</w:t>
      </w:r>
    </w:p>
    <w:p w14:paraId="0F73CC79" w14:textId="30D2F381" w:rsidR="00CB3FC1" w:rsidRDefault="00821B0C" w:rsidP="00CB3FC1">
      <w:pPr>
        <w:spacing w:line="240" w:lineRule="auto"/>
        <w:rPr>
          <w:rFonts w:hint="eastAsia"/>
        </w:rPr>
      </w:pPr>
      <w:r w:rsidRPr="00821B0C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 xml:space="preserve">结果：无约束纯数据模型在极端天气下的MSE为0.0205；而物理约束模型将其大幅降低至0.0157，均方误差降低23.4%（若换算为RMSE，误差下降约12.5%）。这证明了物理约束在极端天气下的巨大应用价值。 </w:t>
      </w:r>
    </w:p>
    <w:p w14:paraId="6877EF42" w14:textId="77777777" w:rsidR="00CB3FC1" w:rsidRPr="00662D99" w:rsidRDefault="00CB3FC1" w:rsidP="00CB3FC1">
      <w:pPr>
        <w:spacing w:line="240" w:lineRule="auto"/>
        <w:rPr>
          <w:rFonts w:hint="eastAsia"/>
          <w:b/>
          <w:bCs/>
        </w:rPr>
      </w:pPr>
      <w:r w:rsidRPr="00662D99">
        <w:rPr>
          <w:rFonts w:hint="eastAsia"/>
          <w:b/>
          <w:bCs/>
        </w:rPr>
        <w:t>5. 可视化交互系统（Streamlit Web平台）</w:t>
      </w:r>
    </w:p>
    <w:p w14:paraId="5C22A4BF" w14:textId="6AC7928C" w:rsidR="00CB3FC1" w:rsidRDefault="00662D99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技术栈：基于Streamlit框架搭建Web界面，使用Plotly实现图表渲染。</w:t>
      </w:r>
    </w:p>
    <w:p w14:paraId="38171133" w14:textId="50CBD197" w:rsidR="00CB3FC1" w:rsidRDefault="00662D99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 xml:space="preserve">功能模块：平台支持用户上传气象CSV文件，系统自动展示数据预览，并调用后端模型输出预测结果。通过可视化界面直观展示气温趋势折线图、区域热力图以及极端天气高亮对比图，实现了科研成果的实时演示与交互。 </w:t>
      </w:r>
    </w:p>
    <w:p w14:paraId="67FB94E3" w14:textId="77777777" w:rsidR="00CB3FC1" w:rsidRPr="00662D99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662D99">
        <w:rPr>
          <w:rFonts w:hint="eastAsia"/>
          <w:b/>
          <w:bCs/>
          <w:sz w:val="28"/>
          <w:szCs w:val="32"/>
        </w:rPr>
        <w:t>三、项目实施过程中的难题与解决方案</w:t>
      </w:r>
    </w:p>
    <w:p w14:paraId="398BAD9E" w14:textId="77777777" w:rsidR="00CB3FC1" w:rsidRDefault="00CB3FC1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</w:rPr>
        <w:t>难题1</w:t>
      </w:r>
      <w:r>
        <w:rPr>
          <w:rFonts w:hint="eastAsia"/>
        </w:rPr>
        <w:t>：物理约束权重的“过犹不及”（消融实验的崩溃现象）</w:t>
      </w:r>
    </w:p>
    <w:p w14:paraId="3E90687B" w14:textId="08B73183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：在训练时发现，当物理约束权重λ设为1.0并训练1000轮时，模型MSE暴增至0.0736；设为2.0且训练500轮时，MSE高达0.0655。</w:t>
      </w:r>
    </w:p>
    <w:p w14:paraId="4505079B" w14:textId="1F9F61AB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原因</w:t>
      </w:r>
      <w:r>
        <w:rPr>
          <w:rFonts w:hint="eastAsia"/>
        </w:rPr>
        <w:t>】</w:t>
      </w:r>
      <w:r w:rsidR="00CB3FC1">
        <w:rPr>
          <w:rFonts w:hint="eastAsia"/>
        </w:rPr>
        <w:t>：模型发生了“过度正则化”。为了满足极强的物理平滑约束，模型放弃了数据拟合能力，输出了一条毫无波动的“直线”。</w:t>
      </w:r>
    </w:p>
    <w:p w14:paraId="6D01A5BD" w14:textId="3295F896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>：通过详细的消融实验（λ=0到2.0，轮数从30到1000），我们发现λ=1.0，100轮是一个完美的平衡点（全局MSE 0.0409），并在后续训练中引入早停（Early Stopping）机制，成功避免了模型崩溃。</w:t>
      </w:r>
    </w:p>
    <w:p w14:paraId="092DEE80" w14:textId="1EF1FD46" w:rsidR="00662D99" w:rsidRDefault="00CB3FC1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</w:rPr>
        <w:t>难题2</w:t>
      </w:r>
      <w:r>
        <w:rPr>
          <w:rFonts w:hint="eastAsia"/>
        </w:rPr>
        <w:t>：极端天气下的预测</w:t>
      </w:r>
      <w:r w:rsidR="00662D99">
        <w:rPr>
          <w:rFonts w:hint="eastAsia"/>
        </w:rPr>
        <w:t>鲁棒性不足</w:t>
      </w:r>
    </w:p>
    <w:p w14:paraId="0227F63E" w14:textId="12C7D0DA" w:rsidR="00CB3FC1" w:rsidRPr="0056712A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：纯数据模型在普通天气</w:t>
      </w:r>
      <w:r w:rsidR="0056712A">
        <w:rPr>
          <w:rFonts w:hint="eastAsia"/>
        </w:rPr>
        <w:t>下</w:t>
      </w:r>
      <w:r w:rsidR="00CB3FC1">
        <w:rPr>
          <w:rFonts w:hint="eastAsia"/>
        </w:rPr>
        <w:t>MSE</w:t>
      </w:r>
      <w:r w:rsidR="0056712A">
        <w:rPr>
          <w:rFonts w:hint="eastAsia"/>
        </w:rPr>
        <w:t>=</w:t>
      </w:r>
      <w:r w:rsidR="00CB3FC1">
        <w:rPr>
          <w:rFonts w:hint="eastAsia"/>
        </w:rPr>
        <w:t>0.0413，在极端高温样本</w:t>
      </w:r>
      <w:r w:rsidR="0056712A">
        <w:rPr>
          <w:rFonts w:hint="eastAsia"/>
        </w:rPr>
        <w:t>（188个）上</w:t>
      </w:r>
      <w:r w:rsidR="00CB3FC1">
        <w:rPr>
          <w:rFonts w:hint="eastAsia"/>
        </w:rPr>
        <w:t>MSE</w:t>
      </w:r>
      <w:r w:rsidR="0056712A">
        <w:rPr>
          <w:rFonts w:hint="eastAsia"/>
        </w:rPr>
        <w:t>=</w:t>
      </w:r>
      <w:r w:rsidR="00CB3FC1">
        <w:rPr>
          <w:rFonts w:hint="eastAsia"/>
        </w:rPr>
        <w:t>0.0205</w:t>
      </w:r>
      <w:r w:rsidR="0056712A">
        <w:rPr>
          <w:rFonts w:hint="eastAsia"/>
        </w:rPr>
        <w:t>，但其预测曲线经常出现不符合热力学常识的剧烈跳跃。</w:t>
      </w:r>
    </w:p>
    <w:p w14:paraId="521E5900" w14:textId="61087F91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原因</w:t>
      </w:r>
      <w:r>
        <w:rPr>
          <w:rFonts w:hint="eastAsia"/>
        </w:rPr>
        <w:t>】</w:t>
      </w:r>
      <w:r w:rsidR="00CB3FC1">
        <w:rPr>
          <w:rFonts w:hint="eastAsia"/>
        </w:rPr>
        <w:t>：极端天气样本量少，纯数据驱动的“黑盒”模型缺乏物理常识约束，容易产生违背热力学规律的突变。</w:t>
      </w:r>
    </w:p>
    <w:p w14:paraId="714942D8" w14:textId="13C61244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>：引入时间平滑物理约束，强制模型遵循能量守恒。最终，物理约束模型在极端天气下的MSE降至0.0157，</w:t>
      </w:r>
      <w:r>
        <w:rPr>
          <w:rFonts w:hint="eastAsia"/>
        </w:rPr>
        <w:t>均方</w:t>
      </w:r>
      <w:r w:rsidR="00CB3FC1">
        <w:rPr>
          <w:rFonts w:hint="eastAsia"/>
        </w:rPr>
        <w:t>误差降低了23.4%</w:t>
      </w:r>
      <w:r>
        <w:rPr>
          <w:rFonts w:hint="eastAsia"/>
        </w:rPr>
        <w:t>，这证明了物理约束不仅降</w:t>
      </w:r>
      <w:r>
        <w:rPr>
          <w:rFonts w:hint="eastAsia"/>
        </w:rPr>
        <w:lastRenderedPageBreak/>
        <w:t>低了数值误差，更极大地提升了模型在关键场景下的预测稳定性。</w:t>
      </w:r>
    </w:p>
    <w:p w14:paraId="30C76830" w14:textId="77777777" w:rsidR="0056712A" w:rsidRDefault="00CB3FC1" w:rsidP="00CB3FC1">
      <w:pPr>
        <w:spacing w:line="240" w:lineRule="auto"/>
        <w:rPr>
          <w:rFonts w:hint="eastAsia"/>
        </w:rPr>
      </w:pPr>
      <w:r w:rsidRPr="0056712A">
        <w:rPr>
          <w:rFonts w:hint="eastAsia"/>
          <w:b/>
          <w:bCs/>
        </w:rPr>
        <w:t>难题3</w:t>
      </w:r>
      <w:r>
        <w:rPr>
          <w:rFonts w:hint="eastAsia"/>
        </w:rPr>
        <w:t>：大一新生的算力与经验限制</w:t>
      </w:r>
    </w:p>
    <w:p w14:paraId="7C2AF7C8" w14:textId="6E904C2E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：缺乏高性能计算设备，且在配置深度学习环境时经常遇到依赖冲突（如OMP错误）以及中文乱码。</w:t>
      </w:r>
    </w:p>
    <w:p w14:paraId="16C198F0" w14:textId="77777777" w:rsidR="0056712A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 xml:space="preserve">：坚持轻量化模型设计，利用CPU在普通笔记本上完成训练（参数仅几十万级别）；通过查阅官方文档、利用AI工具解决环境报错，设置KMP_DUPLICATE_LIB_OK=TRUE解决库冲突，配置中文字体解决显示乱码。 </w:t>
      </w:r>
    </w:p>
    <w:p w14:paraId="5B90DB25" w14:textId="2CECE2B2" w:rsidR="00CB3FC1" w:rsidRPr="0056712A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56712A">
        <w:rPr>
          <w:rFonts w:hint="eastAsia"/>
          <w:b/>
          <w:bCs/>
          <w:sz w:val="28"/>
          <w:szCs w:val="32"/>
        </w:rPr>
        <w:t>四、团队介绍与分工</w:t>
      </w:r>
    </w:p>
    <w:p w14:paraId="5F340417" w14:textId="73699ECF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项目负责人（</w:t>
      </w:r>
      <w:r w:rsidR="0056712A">
        <w:rPr>
          <w:rFonts w:hint="eastAsia"/>
        </w:rPr>
        <w:t>周祉祺</w:t>
      </w:r>
      <w:r>
        <w:rPr>
          <w:rFonts w:hint="eastAsia"/>
        </w:rPr>
        <w:t>）：负责核心算法设计、数据预处理与模型训练、申报书与计划书撰写。</w:t>
      </w:r>
    </w:p>
    <w:p w14:paraId="698DC48A" w14:textId="5E5CFF3E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数据与前端组（</w:t>
      </w:r>
      <w:r w:rsidR="0056712A">
        <w:rPr>
          <w:rFonts w:hint="eastAsia"/>
        </w:rPr>
        <w:t>周祉祺、查静怡</w:t>
      </w:r>
      <w:r>
        <w:rPr>
          <w:rFonts w:hint="eastAsia"/>
        </w:rPr>
        <w:t>）：协助气象数据清洗、格式转换，负责Web可视化界面搭建与图表渲染。</w:t>
      </w:r>
    </w:p>
    <w:p w14:paraId="7EB9C855" w14:textId="4DC56BC0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模型与文档组（</w:t>
      </w:r>
      <w:r w:rsidR="0056712A">
        <w:rPr>
          <w:rFonts w:hint="eastAsia"/>
        </w:rPr>
        <w:t>周祉祺、蔡炎锫</w:t>
      </w:r>
      <w:r>
        <w:rPr>
          <w:rFonts w:hint="eastAsia"/>
        </w:rPr>
        <w:t>）：协助物理约束对比实验、实验数据记录，负责PPT制作与路演材料准备。</w:t>
      </w:r>
    </w:p>
    <w:p w14:paraId="38475BCA" w14:textId="5277F71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指导教师（）：负责宏观方向把控、技术路线评审及资源对接。 </w:t>
      </w:r>
    </w:p>
    <w:p w14:paraId="2499386A" w14:textId="77777777" w:rsidR="00CB3FC1" w:rsidRPr="0056712A" w:rsidRDefault="00CB3FC1" w:rsidP="00CB3FC1">
      <w:pPr>
        <w:spacing w:line="240" w:lineRule="auto"/>
        <w:rPr>
          <w:rFonts w:hint="eastAsia"/>
          <w:b/>
          <w:bCs/>
        </w:rPr>
      </w:pPr>
      <w:r w:rsidRPr="0056712A">
        <w:rPr>
          <w:rFonts w:hint="eastAsia"/>
          <w:b/>
          <w:bCs/>
          <w:sz w:val="28"/>
          <w:szCs w:val="32"/>
        </w:rPr>
        <w:t>五、实施计划与进度安排</w:t>
      </w:r>
    </w:p>
    <w:p w14:paraId="251600CB" w14:textId="0B007A4B" w:rsidR="00CB3FC1" w:rsidRPr="00FE23D4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筹备与数据获取</w:t>
      </w:r>
      <w:r>
        <w:rPr>
          <w:rFonts w:hint="eastAsia"/>
        </w:rPr>
        <w:t>】</w:t>
      </w:r>
      <w:r w:rsidR="00CB3FC1">
        <w:rPr>
          <w:rFonts w:hint="eastAsia"/>
        </w:rPr>
        <w:t>：完成文献调研，下载数据集，跑通数据预处理和基线模型。</w:t>
      </w:r>
      <w:r w:rsidR="00CB3FC1" w:rsidRPr="00FE23D4">
        <w:rPr>
          <w:rFonts w:hint="eastAsia"/>
          <w:b/>
          <w:bCs/>
          <w:i/>
          <w:iCs/>
        </w:rPr>
        <w:t>（已完成）</w:t>
      </w:r>
    </w:p>
    <w:p w14:paraId="58292DC2" w14:textId="342F452B" w:rsidR="00CB3FC1" w:rsidRPr="0056712A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模型优化与实验</w:t>
      </w:r>
      <w:r>
        <w:rPr>
          <w:rFonts w:hint="eastAsia"/>
        </w:rPr>
        <w:t>】</w:t>
      </w:r>
      <w:r w:rsidR="00CB3FC1">
        <w:rPr>
          <w:rFonts w:hint="eastAsia"/>
        </w:rPr>
        <w:t>：完成物理约束实验，确定最优超参数，撰写实验报告。</w:t>
      </w:r>
      <w:r w:rsidR="00CB3FC1" w:rsidRPr="00FE23D4">
        <w:rPr>
          <w:rFonts w:hint="eastAsia"/>
          <w:b/>
          <w:bCs/>
          <w:i/>
          <w:iCs/>
        </w:rPr>
        <w:t>（</w:t>
      </w:r>
      <w:r w:rsidR="00CB3FC1" w:rsidRPr="0056712A">
        <w:rPr>
          <w:rFonts w:hint="eastAsia"/>
          <w:b/>
          <w:bCs/>
          <w:i/>
          <w:iCs/>
        </w:rPr>
        <w:t>已完成）</w:t>
      </w:r>
    </w:p>
    <w:p w14:paraId="3ECD464A" w14:textId="1B32FFC3" w:rsidR="00CB3FC1" w:rsidRPr="00FE23D4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系统集成与可视化</w:t>
      </w:r>
      <w:r>
        <w:rPr>
          <w:rFonts w:hint="eastAsia"/>
        </w:rPr>
        <w:t>】</w:t>
      </w:r>
      <w:r w:rsidR="00CB3FC1">
        <w:rPr>
          <w:rFonts w:hint="eastAsia"/>
        </w:rPr>
        <w:t>：完成“相风”Web平台开发，对接模型输出。</w:t>
      </w:r>
      <w:r w:rsidR="009842B2" w:rsidRPr="009842B2">
        <w:rPr>
          <w:rFonts w:hint="eastAsia"/>
          <w:b/>
          <w:bCs/>
          <w:i/>
          <w:iCs/>
        </w:rPr>
        <w:t>（</w:t>
      </w:r>
      <w:r w:rsidR="009842B2" w:rsidRPr="00FE23D4">
        <w:rPr>
          <w:rFonts w:hint="eastAsia"/>
          <w:b/>
          <w:bCs/>
          <w:i/>
          <w:iCs/>
        </w:rPr>
        <w:t>初步完成，持续迭代中）</w:t>
      </w:r>
    </w:p>
    <w:p w14:paraId="640E646A" w14:textId="2E63C445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项目交付与答辩</w:t>
      </w:r>
      <w:r>
        <w:rPr>
          <w:rFonts w:hint="eastAsia"/>
        </w:rPr>
        <w:t>】</w:t>
      </w:r>
      <w:r w:rsidR="00CB3FC1">
        <w:rPr>
          <w:rFonts w:hint="eastAsia"/>
        </w:rPr>
        <w:t xml:space="preserve">：整理代码、演示视频，准备答辩材料。 </w:t>
      </w:r>
    </w:p>
    <w:p w14:paraId="172F270E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六、预期成果与推广前景</w:t>
      </w:r>
    </w:p>
    <w:p w14:paraId="06F9F0D2" w14:textId="33E801D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1. 成果：完整的模型代码库、实验报告、“相风”Web平台、演示视频，争取申请软件著作权</w:t>
      </w:r>
      <w:r w:rsidR="009842B2">
        <w:rPr>
          <w:rFonts w:hint="eastAsia"/>
        </w:rPr>
        <w:t>。</w:t>
      </w:r>
    </w:p>
    <w:p w14:paraId="3D986CA0" w14:textId="77777777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2. 推广：初期服务于校园微气候调节，中长期推广至农业小气候监测、新能源发电预测等。 </w:t>
      </w:r>
    </w:p>
    <w:p w14:paraId="1B8C02C7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七、风险评估与应对措施</w:t>
      </w:r>
    </w:p>
    <w:p w14:paraId="65535F29" w14:textId="0E91BEF9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数据缺失：应对策略为运用线性插值法进行预处理。</w:t>
      </w:r>
    </w:p>
    <w:p w14:paraId="4A76A40D" w14:textId="5D1DD84F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过拟合/崩溃风险：应对策略是采用早停（Early Stopping）机制，锁定最优训练轮</w:t>
      </w:r>
      <w:r w:rsidR="00CB3FC1">
        <w:rPr>
          <w:rFonts w:hint="eastAsia"/>
        </w:rPr>
        <w:lastRenderedPageBreak/>
        <w:t>数。</w:t>
      </w:r>
    </w:p>
    <w:p w14:paraId="44805FBD" w14:textId="4626DCCB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 xml:space="preserve">算力不足：应对策略是坚持轻量化模型设计，利用免费云平台作为备选算力。 </w:t>
      </w:r>
    </w:p>
    <w:p w14:paraId="0BE5A769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八、经费预算</w:t>
      </w:r>
    </w:p>
    <w:p w14:paraId="0563D0F6" w14:textId="4A2E4731" w:rsidR="006225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本项目为软件类项目</w:t>
      </w:r>
      <w:r w:rsidR="009842B2">
        <w:rPr>
          <w:rFonts w:hint="eastAsia"/>
        </w:rPr>
        <w:t>，所使用源代码及云端部署平台均为开源及免费资源，几乎无预算费用。</w:t>
      </w:r>
    </w:p>
    <w:sectPr w:rsidR="006225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23054" w14:textId="77777777" w:rsidR="00633DDC" w:rsidRDefault="00633DDC" w:rsidP="006D6E8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EB1826" w14:textId="77777777" w:rsidR="00633DDC" w:rsidRDefault="00633DDC" w:rsidP="006D6E8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CC232" w14:textId="77777777" w:rsidR="00633DDC" w:rsidRDefault="00633DDC" w:rsidP="006D6E8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90F77E" w14:textId="77777777" w:rsidR="00633DDC" w:rsidRDefault="00633DDC" w:rsidP="006D6E8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F64D1"/>
    <w:multiLevelType w:val="hybridMultilevel"/>
    <w:tmpl w:val="64ACAE78"/>
    <w:lvl w:ilvl="0" w:tplc="0B8A03A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F6E5B81"/>
    <w:multiLevelType w:val="hybridMultilevel"/>
    <w:tmpl w:val="A6CED046"/>
    <w:lvl w:ilvl="0" w:tplc="AA922D34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0927F83"/>
    <w:multiLevelType w:val="hybridMultilevel"/>
    <w:tmpl w:val="65C23418"/>
    <w:lvl w:ilvl="0" w:tplc="FB022DB2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A531E4C"/>
    <w:multiLevelType w:val="hybridMultilevel"/>
    <w:tmpl w:val="956CD138"/>
    <w:lvl w:ilvl="0" w:tplc="99DAB3D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D2C61AC"/>
    <w:multiLevelType w:val="hybridMultilevel"/>
    <w:tmpl w:val="8690A7C0"/>
    <w:lvl w:ilvl="0" w:tplc="42900AC4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4586221"/>
    <w:multiLevelType w:val="hybridMultilevel"/>
    <w:tmpl w:val="B2283622"/>
    <w:lvl w:ilvl="0" w:tplc="85DEFD58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761491A"/>
    <w:multiLevelType w:val="hybridMultilevel"/>
    <w:tmpl w:val="1592031A"/>
    <w:lvl w:ilvl="0" w:tplc="9CBC61D8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C5B7F78"/>
    <w:multiLevelType w:val="hybridMultilevel"/>
    <w:tmpl w:val="65841332"/>
    <w:lvl w:ilvl="0" w:tplc="C8063346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579292748">
    <w:abstractNumId w:val="7"/>
  </w:num>
  <w:num w:numId="2" w16cid:durableId="729696938">
    <w:abstractNumId w:val="4"/>
  </w:num>
  <w:num w:numId="3" w16cid:durableId="1239826434">
    <w:abstractNumId w:val="1"/>
  </w:num>
  <w:num w:numId="4" w16cid:durableId="251085316">
    <w:abstractNumId w:val="5"/>
  </w:num>
  <w:num w:numId="5" w16cid:durableId="850803482">
    <w:abstractNumId w:val="0"/>
  </w:num>
  <w:num w:numId="6" w16cid:durableId="894391421">
    <w:abstractNumId w:val="2"/>
  </w:num>
  <w:num w:numId="7" w16cid:durableId="1170023808">
    <w:abstractNumId w:val="6"/>
  </w:num>
  <w:num w:numId="8" w16cid:durableId="1397360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FA"/>
    <w:rsid w:val="0001511A"/>
    <w:rsid w:val="004667CA"/>
    <w:rsid w:val="004B231C"/>
    <w:rsid w:val="004F1A42"/>
    <w:rsid w:val="005371FA"/>
    <w:rsid w:val="0056712A"/>
    <w:rsid w:val="006225C1"/>
    <w:rsid w:val="00633DDC"/>
    <w:rsid w:val="006579B4"/>
    <w:rsid w:val="00662D99"/>
    <w:rsid w:val="006D6E8F"/>
    <w:rsid w:val="00821B0C"/>
    <w:rsid w:val="008235F7"/>
    <w:rsid w:val="00831BFC"/>
    <w:rsid w:val="00896F89"/>
    <w:rsid w:val="008A3A4A"/>
    <w:rsid w:val="009842B2"/>
    <w:rsid w:val="009D6A1A"/>
    <w:rsid w:val="00C747FD"/>
    <w:rsid w:val="00C916D2"/>
    <w:rsid w:val="00CB3FC1"/>
    <w:rsid w:val="00DD5CEB"/>
    <w:rsid w:val="00F63EE2"/>
    <w:rsid w:val="00FE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671FF"/>
  <w15:chartTrackingRefBased/>
  <w15:docId w15:val="{FC6C8648-EEE8-433B-BEB1-01A04FC3B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71F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71F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1F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1F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1F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1F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1F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1F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371F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37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37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371F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371F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371F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371F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371F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371F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371F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3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1F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371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3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371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371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371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37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371F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371F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6E8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6E8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6E8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6E8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安</dc:creator>
  <cp:keywords/>
  <dc:description/>
  <cp:lastModifiedBy>. 安</cp:lastModifiedBy>
  <cp:revision>12</cp:revision>
  <dcterms:created xsi:type="dcterms:W3CDTF">2026-09-26T05:25:00Z</dcterms:created>
  <dcterms:modified xsi:type="dcterms:W3CDTF">2026-09-28T08:55:00Z</dcterms:modified>
</cp:coreProperties>
</file>