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FIU Annual Student Evaluation &amp; Mentoring Plan — 2024-2025 (Approved Record)</w:t>
      </w:r>
    </w:p>
    <w:p>
      <w:r>
        <w:rPr>
          <w:b/>
        </w:rPr>
        <w:t>Status:</w:t>
      </w:r>
      <w:r>
        <w:t xml:space="preserve"> Approved (all signatures complete, 05/09/2025)</w:t>
      </w:r>
    </w:p>
    <w:p>
      <w:r>
        <w:rPr>
          <w:b/>
        </w:rPr>
        <w:t>Purpose:</w:t>
      </w:r>
      <w:r>
        <w:t xml:space="preserve"> Institutional reference record — official program identity, committee, and prior-year goals.</w:t>
      </w:r>
    </w:p>
    <w:p>
      <w:pPr>
        <w:pStyle w:val="Heading2"/>
      </w:pPr>
      <w:r>
        <w:t>Identity</w:t>
      </w:r>
    </w:p>
    <w:p>
      <w:pPr>
        <w:pStyle w:val="ListBullet"/>
      </w:pPr>
      <w:r>
        <w:t>Panther ID: 1687105</w:t>
      </w:r>
    </w:p>
    <w:p>
      <w:pPr>
        <w:pStyle w:val="ListBullet"/>
      </w:pPr>
      <w:r>
        <w:t>Academic Plan: BUSADM:DBA</w:t>
      </w:r>
    </w:p>
    <w:p>
      <w:pPr>
        <w:pStyle w:val="ListBullet"/>
      </w:pPr>
      <w:r>
        <w:t>Academic Program: Business Administration</w:t>
      </w:r>
    </w:p>
    <w:p>
      <w:pPr>
        <w:pStyle w:val="ListBullet"/>
      </w:pPr>
      <w:r>
        <w:t>Entry Term: Spring 2024</w:t>
      </w:r>
    </w:p>
    <w:p>
      <w:pPr>
        <w:pStyle w:val="ListBullet"/>
      </w:pPr>
      <w:r>
        <w:t>Total Graduate Credits Completed: 21.00</w:t>
      </w:r>
    </w:p>
    <w:p>
      <w:pPr>
        <w:pStyle w:val="ListBullet"/>
      </w:pPr>
      <w:r>
        <w:t>Cumulative Graduate GPA: 3.81</w:t>
      </w:r>
    </w:p>
    <w:p>
      <w:pPr>
        <w:pStyle w:val="Heading2"/>
      </w:pPr>
      <w:r>
        <w:t>Program Leadership (per official approval chain, 2024-2025 cycle)</w:t>
      </w:r>
    </w:p>
    <w:p>
      <w:pPr>
        <w:pStyle w:val="ListBullet"/>
      </w:pPr>
      <w:r>
        <w:rPr>
          <w:b/>
        </w:rPr>
        <w:t>Major Professor / Graduate Program Director:</w:t>
      </w:r>
      <w:r>
        <w:t xml:space="preserve"> Miguel Aguirre-Urreta</w:t>
      </w:r>
    </w:p>
    <w:p>
      <w:pPr>
        <w:pStyle w:val="ListBullet"/>
      </w:pPr>
      <w:r>
        <w:rPr>
          <w:b/>
        </w:rPr>
        <w:t>Dean:</w:t>
      </w:r>
      <w:r>
        <w:t xml:space="preserve"> George Marakas</w:t>
      </w:r>
    </w:p>
    <w:p>
      <w:pPr>
        <w:pStyle w:val="ListBullet"/>
      </w:pPr>
      <w:r>
        <w:rPr>
          <w:b/>
        </w:rPr>
        <w:t>UGS approver:</w:t>
      </w:r>
      <w:r>
        <w:t xml:space="preserve"> Karla Ortega (for Rene Price)</w:t>
      </w:r>
    </w:p>
    <w:p>
      <w:pPr>
        <w:pStyle w:val="ListBullet"/>
      </w:pPr>
      <w:r>
        <w:rPr>
          <w:b/>
        </w:rPr>
        <w:t>Research Exam Prep instructor (Summer B 2025):</w:t>
      </w:r>
      <w:r>
        <w:t xml:space="preserve"> Professor Alfred Castillo</w:t>
      </w:r>
    </w:p>
    <w:p>
      <w:pPr>
        <w:pStyle w:val="ListBullet"/>
      </w:pPr>
      <w:r>
        <w:t>Note: "Dr. Rey" (2026 correspondence) is the instructor of record for the current term's Research Project / Qualifying Examination course — a distinct role from the Major Professor above. Any question about overall degree/candidacy standing beyond this one course likely routes to Miguel Aguirre-Urreta.</w:t>
      </w:r>
    </w:p>
    <w:p>
      <w:pPr>
        <w:pStyle w:val="Heading2"/>
      </w:pPr>
      <w:r>
        <w:t>Status Note (Section 3, completed by Major Professor)</w:t>
      </w:r>
    </w:p>
    <w:p>
      <w:pPr>
        <w:ind w:left="432"/>
      </w:pPr>
      <w:r>
        <w:t>"Yasir will be taking a LOA and rejoining the program next year. His LOA has already been approved."</w:t>
      </w:r>
    </w:p>
    <w:p>
      <w:pPr>
        <w:pStyle w:val="Heading2"/>
      </w:pPr>
      <w:r>
        <w:t>Prior-Year Approved Goals (set 04/24/2025, pre-LOA — superseded in practice by the compressed Summer 2026 course timeline, but still the official record)</w:t>
      </w:r>
    </w:p>
    <w:p>
      <w:pPr>
        <w:pStyle w:val="ListNumber"/>
      </w:pPr>
      <w:r>
        <w:t>Submit IRB proposal by Jul 15, 2026; approval expected by Aug 15, 2026.</w:t>
      </w:r>
    </w:p>
    <w:p>
      <w:pPr>
        <w:pStyle w:val="ListNumber"/>
      </w:pPr>
      <w:r>
        <w:t xml:space="preserve">Complete full data collection (n=100 target) and begin preliminary analysis by </w:t>
      </w:r>
      <w:r>
        <w:rPr>
          <w:b/>
        </w:rPr>
        <w:t>Nov 30, 2026</w:t>
      </w:r>
      <w:r>
        <w:t>.</w:t>
      </w:r>
    </w:p>
    <w:p>
      <w:pPr>
        <w:pStyle w:val="ListNumber"/>
      </w:pPr>
      <w:r>
        <w:t xml:space="preserve">Submit final research exam manuscript and deliver oral defense (Module 8) by </w:t>
      </w:r>
      <w:r>
        <w:rPr>
          <w:b/>
        </w:rPr>
        <w:t>January 2027</w:t>
      </w:r>
      <w:r>
        <w:t>.</w:t>
      </w:r>
    </w:p>
    <w:p>
      <w:pPr>
        <w:pStyle w:val="Heading2"/>
      </w:pPr>
      <w:r>
        <w:t>Overall Rating (2024-2025 cycle)</w:t>
      </w:r>
    </w:p>
    <w:p>
      <w:r>
        <w:t>Satisfactory. Core competencies (Knowledge, Accountability, Productivity, Critical Thinking, Writing, Communication, Leadership) — no concerns noted by faculty.</w:t>
      </w:r>
    </w:p>
    <w:p>
      <w:pPr>
        <w:pStyle w:val="Heading2"/>
      </w:pPr>
      <w:r>
        <w:t>Research Topic (as filed in this cycle)</w:t>
      </w:r>
    </w:p>
    <w:p>
      <w:r>
        <w:t xml:space="preserve">"Mitigating Anchoring Bias in Long-Term Auditor Engagements" — proposal at the time described a 24-hypothesis SEM model; the current (2026) course-scoped version reduced this to a 16-hypothesis EFA-only design per Dr. Rey's May 30, 2026 directive (see </w:t>
      </w:r>
      <w:r>
        <w:rPr>
          <w:rFonts w:ascii="Courier New" w:hAnsi="Courier New"/>
        </w:rPr>
        <w:t>Advisor_Meeting_Record.md</w:t>
      </w:r>
      <w:r>
        <w:t>).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