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Recruitment Sprint — Handoff &amp; Live Tracker</w:t>
      </w:r>
    </w:p>
    <w:p>
      <w:r>
        <w:rPr>
          <w:b/>
        </w:rPr>
        <w:t>Owner:</w:t>
      </w:r>
      <w:r>
        <w:t xml:space="preserve"> Yasir A. Malik · </w:t>
      </w:r>
      <w:r>
        <w:rPr>
          <w:b/>
        </w:rPr>
        <w:t>Helping:</w:t>
      </w:r>
      <w:r>
        <w:t xml:space="preserve"> Sarmed</w:t>
      </w:r>
    </w:p>
    <w:p>
      <w:r>
        <w:rPr>
          <w:b/>
        </w:rPr>
        <w:t>Goal:</w:t>
      </w:r>
      <w:r>
        <w:t xml:space="preserve"> </w:t>
      </w:r>
      <w:r>
        <w:rPr>
          <w:b/>
        </w:rPr>
        <w:t>n = 100 valid</w:t>
      </w:r>
      <w:r>
        <w:t xml:space="preserve"> US audit-professional survey responses by </w:t>
      </w:r>
      <w:r>
        <w:rPr>
          <w:b/>
        </w:rPr>
        <w:t>Jul 11</w:t>
      </w:r>
      <w:r>
        <w:t>.</w:t>
      </w:r>
    </w:p>
    <w:p>
      <w:r>
        <w:rPr>
          <w:b/>
        </w:rPr>
        <w:t>Why the urgency:</w:t>
      </w:r>
      <w:r>
        <w:t xml:space="preserve"> final manuscript due </w:t>
      </w:r>
      <w:r>
        <w:rPr>
          <w:b/>
        </w:rPr>
        <w:t>Jul 18–19</w:t>
      </w:r>
      <w:r>
        <w:t>; data must be in by ~Jul 11 to leave time for EFA + reliabilities + write-up.</w:t>
      </w:r>
    </w:p>
    <w:p>
      <w:r>
        <w:rPr>
          <w:b/>
        </w:rPr>
        <w:t>Live survey (share this):</w:t>
      </w:r>
      <w:r>
        <w:t xml:space="preserve"> https://fiu.qualtrics.com/jfe/form/SV_3lae5xJsPcRfIN0</w:t>
      </w:r>
    </w:p>
    <w:p>
      <w:pPr>
        <w:ind w:left="432"/>
      </w:pPr>
      <w:r>
        <w:rPr>
          <w:b/>
        </w:rPr>
        <w:t>Context:</w:t>
      </w:r>
      <w:r>
        <w:t xml:space="preserve"> CloudResearch's self-service panel can't reach auditors. </w:t>
      </w:r>
      <w:r>
        <w:rPr>
          <w:b/>
        </w:rPr>
        <w:t>Dr. Rey recommended Prolific — that is now our PRIMARY route</w:t>
      </w:r>
      <w:r>
        <w:t xml:space="preserve"> (prescreens by occupation/industry, fast, cheaper than managed research). CloudResearch Managed Research is the backup. The survey is LIVE via the direct link now.</w:t>
      </w:r>
    </w:p>
    <w:p>
      <w:r>
        <w:br/>
      </w:r>
    </w:p>
    <w:p>
      <w:pPr>
        <w:pStyle w:val="Heading2"/>
      </w:pPr>
      <w:r>
        <w:t>🔴 Live Tracker</w:t>
      </w:r>
    </w:p>
    <w:p>
      <w:r>
        <w:t>| # | Task | Owner | Due | Status |</w:t>
      </w:r>
    </w:p>
    <w:p>
      <w:r>
        <w:t>|---|---|---|---|---|</w:t>
      </w:r>
    </w:p>
    <w:p>
      <w:r>
        <w:t xml:space="preserve">| </w:t>
      </w:r>
      <w:r>
        <w:rPr>
          <w:b/>
        </w:rPr>
        <w:t>1</w:t>
      </w:r>
      <w:r>
        <w:t xml:space="preserve"> | </w:t>
      </w:r>
      <w:r>
        <w:rPr>
          <w:b/>
        </w:rPr>
        <w:t>Set up Prolific study</w:t>
      </w:r>
      <w:r>
        <w:t xml:space="preserve"> (account → build → prescreen US audit/finance → check eligible count → soft-launch 15) — see </w:t>
      </w:r>
      <w:r>
        <w:rPr>
          <w:rFonts w:ascii="Courier New" w:hAnsi="Courier New"/>
        </w:rPr>
        <w:t>Prolific_Setup_Guide.md</w:t>
      </w:r>
      <w:r>
        <w:t xml:space="preserve"> | Sarmed + Yasir | </w:t>
      </w:r>
      <w:r>
        <w:rPr>
          <w:b/>
        </w:rPr>
        <w:t>Jul 2</w:t>
      </w:r>
      <w:r>
        <w:t xml:space="preserve"> | ☐ |</w:t>
      </w:r>
    </w:p>
    <w:p>
      <w:r>
        <w:t xml:space="preserve">| 2 | Report Prolific </w:t>
      </w:r>
      <w:r>
        <w:rPr>
          <w:b/>
        </w:rPr>
        <w:t>eligible-participant count</w:t>
      </w:r>
      <w:r>
        <w:t xml:space="preserve"> (tells us if supply is there) | Sarmed | </w:t>
      </w:r>
      <w:r>
        <w:rPr>
          <w:b/>
        </w:rPr>
        <w:t>Jul 2</w:t>
      </w:r>
      <w:r>
        <w:t xml:space="preserve"> | ☐ |</w:t>
      </w:r>
    </w:p>
    <w:p>
      <w:r>
        <w:t xml:space="preserve">| 3 | Finalize Qualtrics for launch (consent letter, Prolific completion redirect + PROLIFIC_PID, force-response) | Sarmed + Yasir | </w:t>
      </w:r>
      <w:r>
        <w:rPr>
          <w:b/>
        </w:rPr>
        <w:t>Jul 2</w:t>
      </w:r>
      <w:r>
        <w:t xml:space="preserve"> | ☐ |</w:t>
      </w:r>
    </w:p>
    <w:p>
      <w:r>
        <w:t xml:space="preserve">| 4 | BACKUP: get CloudResearch Managed Research quote (only if Prolific supply thin) | Sarmed | </w:t>
      </w:r>
      <w:r>
        <w:rPr>
          <w:b/>
        </w:rPr>
        <w:t>Jul 3</w:t>
      </w:r>
      <w:r>
        <w:t xml:space="preserve"> | ☐ |</w:t>
      </w:r>
    </w:p>
    <w:p>
      <w:r>
        <w:t xml:space="preserve">| 5 | Free outreach — LinkedIn + IIA/AICPA chapters + FIU alumni | Sarmed | </w:t>
      </w:r>
      <w:r>
        <w:rPr>
          <w:b/>
        </w:rPr>
        <w:t>Jul 2</w:t>
      </w:r>
      <w:r>
        <w:t xml:space="preserve"> | ☐ |</w:t>
      </w:r>
    </w:p>
    <w:p>
      <w:r>
        <w:t xml:space="preserve">| 6 | Provide IRB consent letter + approve spend | </w:t>
      </w:r>
      <w:r>
        <w:rPr>
          <w:b/>
        </w:rPr>
        <w:t>Yasir only</w:t>
      </w:r>
      <w:r>
        <w:t xml:space="preserve"> | </w:t>
      </w:r>
      <w:r>
        <w:rPr>
          <w:b/>
        </w:rPr>
        <w:t>Jul 2</w:t>
      </w:r>
      <w:r>
        <w:t xml:space="preserve"> | ☐ |</w:t>
      </w:r>
    </w:p>
    <w:p>
      <w:r>
        <w:t xml:space="preserve">| 7 | Fund Prolific + scale to 100 | </w:t>
      </w:r>
      <w:r>
        <w:rPr>
          <w:b/>
        </w:rPr>
        <w:t>Yasir only</w:t>
      </w:r>
      <w:r>
        <w:t xml:space="preserve"> | </w:t>
      </w:r>
      <w:r>
        <w:rPr>
          <w:b/>
        </w:rPr>
        <w:t>Jul 3</w:t>
      </w:r>
      <w:r>
        <w:t xml:space="preserve"> | ☐ |</w:t>
      </w:r>
    </w:p>
    <w:p>
      <w:r>
        <w:t>| 8 | Daily response tracking toward n=100 (flag attention-check fails/speeders) | Sarmed | Daily | ☐ |</w:t>
      </w:r>
    </w:p>
    <w:p>
      <w:r>
        <w:t xml:space="preserve">| 9 | Hit </w:t>
      </w:r>
      <w:r>
        <w:rPr>
          <w:b/>
        </w:rPr>
        <w:t>n = 100 valid</w:t>
      </w:r>
      <w:r>
        <w:t xml:space="preserve"> | Both | </w:t>
      </w:r>
      <w:r>
        <w:rPr>
          <w:b/>
        </w:rPr>
        <w:t>Jul 9–10</w:t>
      </w:r>
      <w:r>
        <w:t xml:space="preserve"> | ☐ |</w:t>
      </w:r>
    </w:p>
    <w:p>
      <w:r>
        <w:rPr>
          <w:b/>
        </w:rPr>
        <w:t>Reporting cadence:</w:t>
      </w:r>
      <w:r>
        <w:t xml:space="preserve"> Sarmed sends a </w:t>
      </w:r>
      <w:r>
        <w:rPr>
          <w:b/>
        </w:rPr>
        <w:t>1-line status every evening</w:t>
      </w:r>
      <w:r>
        <w:t xml:space="preserve"> (e.g., "Quotes: 2/3 back. Responses: 12. LinkedIn posted."). Update this table's Status column each time.</w:t>
      </w:r>
    </w:p>
    <w:p>
      <w:r>
        <w:br/>
      </w:r>
    </w:p>
    <w:p>
      <w:pPr>
        <w:pStyle w:val="Heading2"/>
      </w:pPr>
      <w:r>
        <w:t>📋 Study spec (paste into any panel quote request)</w:t>
      </w:r>
    </w:p>
    <w:p>
      <w:pPr>
        <w:pStyle w:val="ListBullet"/>
      </w:pPr>
      <w:r>
        <w:rPr>
          <w:b/>
        </w:rPr>
        <w:t>N size:</w:t>
      </w:r>
      <w:r>
        <w:t xml:space="preserve"> 100 valid completes (ask each panel how many to oversample for screen-outs)</w:t>
      </w:r>
    </w:p>
    <w:p>
      <w:pPr>
        <w:pStyle w:val="ListBullet"/>
      </w:pPr>
      <w:r>
        <w:rPr>
          <w:b/>
        </w:rPr>
        <w:t>Audience:</w:t>
      </w:r>
      <w:r>
        <w:t xml:space="preserve"> U.S.-based audit professionals — current or within last 24 months in </w:t>
      </w:r>
      <w:r>
        <w:rPr>
          <w:b/>
        </w:rPr>
        <w:t>external audit, internal audit, or audit support</w:t>
      </w:r>
      <w:r>
        <w:t>; experience on ≥1 continuing (multi-year) engagement; bachelor's+; English-fluent</w:t>
      </w:r>
    </w:p>
    <w:p>
      <w:pPr>
        <w:pStyle w:val="ListBullet"/>
      </w:pPr>
      <w:r>
        <w:rPr>
          <w:b/>
        </w:rPr>
        <w:t>Survey length:</w:t>
      </w:r>
      <w:r>
        <w:t xml:space="preserve"> ~15–20 min (anonymous, single session, ~73 items)</w:t>
      </w:r>
    </w:p>
    <w:p>
      <w:pPr>
        <w:pStyle w:val="ListBullet"/>
      </w:pPr>
      <w:r>
        <w:rPr>
          <w:b/>
        </w:rPr>
        <w:t>Quotas:</w:t>
      </w:r>
      <w:r>
        <w:t xml:space="preserve"> none required; a mix of external/internal auditors preferred if feasible</w:t>
      </w:r>
    </w:p>
    <w:p>
      <w:pPr>
        <w:pStyle w:val="ListBullet"/>
      </w:pPr>
      <w:r>
        <w:rPr>
          <w:b/>
        </w:rPr>
        <w:t>Other:</w:t>
      </w:r>
      <w:r>
        <w:t xml:space="preserve"> academic dissertation research (FIU DBA), IRB-25-0462; anonymous, on FIU Qualtrics; no download/video; not longitudinal/dyadic; has screeners + attention checks</w:t>
      </w:r>
    </w:p>
    <w:p>
      <w:pPr>
        <w:pStyle w:val="ListBullet"/>
      </w:pPr>
      <w:r>
        <w:rPr>
          <w:b/>
        </w:rPr>
        <w:t>Budget:</w:t>
      </w:r>
      <w:r>
        <w:t xml:space="preserve"> request a quote first (specialized auditor panels can run $20–$50+/complete)</w:t>
      </w:r>
    </w:p>
    <w:p>
      <w:pPr>
        <w:pStyle w:val="Heading2"/>
      </w:pPr>
      <w:r>
        <w:t>❓ Ask every panel the same 3 questions</w:t>
      </w:r>
    </w:p>
    <w:p>
      <w:pPr>
        <w:pStyle w:val="ListNumber"/>
      </w:pPr>
      <w:r>
        <w:t xml:space="preserve">Total cost for </w:t>
      </w:r>
      <w:r>
        <w:rPr>
          <w:b/>
        </w:rPr>
        <w:t>100 verified US auditor completes</w:t>
      </w:r>
      <w:r>
        <w:t>?</w:t>
      </w:r>
    </w:p>
    <w:p>
      <w:pPr>
        <w:pStyle w:val="ListNumber"/>
      </w:pPr>
      <w:r>
        <w:t xml:space="preserve">Realistic </w:t>
      </w:r>
      <w:r>
        <w:rPr>
          <w:b/>
        </w:rPr>
        <w:t>timeline</w:t>
      </w:r>
      <w:r>
        <w:t xml:space="preserve"> to deliver?</w:t>
      </w:r>
    </w:p>
    <w:p>
      <w:pPr>
        <w:pStyle w:val="ListNumber"/>
      </w:pPr>
      <w:r>
        <w:t xml:space="preserve">How do you </w:t>
      </w:r>
      <w:r>
        <w:rPr>
          <w:b/>
        </w:rPr>
        <w:t>verify</w:t>
      </w:r>
      <w:r>
        <w:t xml:space="preserve"> the audit occupation (not just self-report)?</w:t>
      </w:r>
    </w:p>
    <w:p>
      <w:pPr>
        <w:pStyle w:val="Heading2"/>
      </w:pPr>
      <w:r>
        <w:t>🔧 Qualtrics finalize checklist (task 4)</w:t>
      </w:r>
    </w:p>
    <w:p>
      <w:r>
        <w:t xml:space="preserve">Full steps in </w:t>
      </w:r>
      <w:r>
        <w:rPr>
          <w:rFonts w:ascii="Courier New" w:hAnsi="Courier New"/>
        </w:rPr>
        <w:t>Qualtrics_Codebook_and_Setup.md</w:t>
      </w:r>
      <w:r>
        <w:t>. Summary:</w:t>
      </w:r>
    </w:p>
    <w:p>
      <w:pPr>
        <w:pStyle w:val="ListBullet"/>
      </w:pPr>
      <w:r>
        <w:t xml:space="preserve">[ ] Survey Flow: CONSENT/S1–S5 = "No" → </w:t>
      </w:r>
      <w:r>
        <w:rPr>
          <w:b/>
        </w:rPr>
        <w:t>End of Survey</w:t>
      </w:r>
      <w:r>
        <w:t xml:space="preserve"> (screen-outs)</w:t>
      </w:r>
    </w:p>
    <w:p>
      <w:pPr>
        <w:pStyle w:val="ListBullet"/>
      </w:pPr>
      <w:r>
        <w:t xml:space="preserve">[ ] Block 00: paste </w:t>
      </w:r>
      <w:r>
        <w:rPr>
          <w:b/>
        </w:rPr>
        <w:t>exact IRB-approved consent letter</w:t>
      </w:r>
      <w:r>
        <w:t xml:space="preserve"> (Yasir provides)</w:t>
      </w:r>
    </w:p>
    <w:p>
      <w:pPr>
        <w:pStyle w:val="ListBullet"/>
      </w:pPr>
      <w:r>
        <w:t>[ ] Force-response ON for construct + screener questions</w:t>
      </w:r>
    </w:p>
    <w:p>
      <w:pPr>
        <w:pStyle w:val="ListBullet"/>
      </w:pPr>
      <w:r>
        <w:t xml:space="preserve">[ ] Add chosen panel's </w:t>
      </w:r>
      <w:r>
        <w:rPr>
          <w:b/>
        </w:rPr>
        <w:t>completion redirect</w:t>
      </w:r>
      <w:r>
        <w:t xml:space="preserve"> to end-of-survey</w:t>
      </w:r>
    </w:p>
    <w:p>
      <w:pPr>
        <w:pStyle w:val="ListBullet"/>
      </w:pPr>
      <w:r>
        <w:t>[ ] Preview both eligible + screen-out paths on mobile + desktop</w:t>
      </w:r>
    </w:p>
    <w:p>
      <w:pPr>
        <w:pStyle w:val="Heading2"/>
      </w:pPr>
      <w:r>
        <w:t>📣 Free outreach (task 5)</w:t>
      </w:r>
    </w:p>
    <w:p>
      <w:pPr>
        <w:pStyle w:val="ListBullet"/>
      </w:pPr>
      <w:r>
        <w:rPr>
          <w:b/>
        </w:rPr>
        <w:t>LinkedIn:</w:t>
      </w:r>
      <w:r>
        <w:t xml:space="preserve"> post in audit/accounting groups + personal networks with the live link</w:t>
      </w:r>
    </w:p>
    <w:p>
      <w:pPr>
        <w:pStyle w:val="ListBullet"/>
      </w:pPr>
      <w:r>
        <w:rPr>
          <w:b/>
        </w:rPr>
        <w:t>Associations:</w:t>
      </w:r>
      <w:r>
        <w:t xml:space="preserve"> email IIA &amp; AICPA local chapters</w:t>
      </w:r>
    </w:p>
    <w:p>
      <w:pPr>
        <w:pStyle w:val="ListBullet"/>
      </w:pPr>
      <w:r>
        <w:rPr>
          <w:b/>
        </w:rPr>
        <w:t>FIU alumni</w:t>
      </w:r>
      <w:r>
        <w:t xml:space="preserve"> in audit/accounting</w:t>
      </w:r>
    </w:p>
    <w:p>
      <w:pPr>
        <w:pStyle w:val="ListBullet"/>
      </w:pPr>
      <w:r>
        <w:t>Keep a list of who shared it (for follow-up)</w:t>
      </w:r>
    </w:p>
    <w:p>
      <w:r>
        <w:br/>
      </w:r>
    </w:p>
    <w:p>
      <w:pPr>
        <w:pStyle w:val="Heading2"/>
      </w:pPr>
      <w:r>
        <w:t>Boundaries (do not cross)</w:t>
      </w:r>
    </w:p>
    <w:p>
      <w:pPr>
        <w:pStyle w:val="ListBullet"/>
      </w:pPr>
      <w:r>
        <w:t>Anonymous only — no employer/client/engagement names, no PII</w:t>
      </w:r>
    </w:p>
    <w:p>
      <w:pPr>
        <w:pStyle w:val="ListBullet"/>
      </w:pPr>
      <w:r>
        <w:t>Wording/flow of the survey stays fixed (it's peer-reviewed + IRB-approved); Sarmed configures logistics, not content</w:t>
      </w:r>
    </w:p>
    <w:p>
      <w:pPr>
        <w:pStyle w:val="ListBullet"/>
      </w:pPr>
      <w:r>
        <w:t>Any spend approved by Yasir before it happens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