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</w:pPr>
      <w:r>
        <w:rPr>
          <w:rFonts w:ascii="Calibri" w:hAnsi="Calibri"/>
          <w:b/>
          <w:color w:val="000000"/>
          <w:sz w:val="44"/>
        </w:rPr>
        <w:t>Informed Pilot Protocol</w:t>
      </w:r>
    </w:p>
    <w:p>
      <w:pPr>
        <w:spacing w:before="0" w:after="200" w:line="300" w:lineRule="auto"/>
      </w:pPr>
      <w:r>
        <w:rPr>
          <w:rFonts w:ascii="Calibri" w:hAnsi="Calibri"/>
          <w:i/>
          <w:color w:val="595959"/>
          <w:sz w:val="24"/>
        </w:rPr>
        <w:t>6-10 auditor pilot for face validity, clarity, flow, timing, and technical readiness</w:t>
      </w:r>
    </w:p>
    <w:tbl>
      <w:tblPr>
        <w:tblStyle w:val="TableGrid"/>
        <w:tblW w:type="dxa" w:w="9360"/>
        <w:jc w:val="left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Status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READY for informed pilot after Qualtrics preview testing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2026-06-01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</w:rPr>
              <w:t>Model Scope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TA, RA, AT, SAP, FR, IR, RPG, PMI -&gt; AJQ/APR -&gt; RAB; no AI/LLM constructs in the current survey</w:t>
            </w:r>
          </w:p>
        </w:tc>
      </w:tr>
    </w:tbl>
    <w:p/>
    <w:p>
      <w:pPr>
        <w:pStyle w:val="Heading1"/>
      </w:pPr>
      <w:r>
        <w:t>Purpose</w:t>
      </w:r>
    </w:p>
    <w:p>
      <w:pPr>
        <w:spacing w:before="0" w:after="120" w:line="300" w:lineRule="auto"/>
      </w:pPr>
      <w:r>
        <w:t>The pilot is an informed pilot, not a statistical pilot. Its purpose is to confirm face validity, item clarity, audit-language fit, completion time, screen flow, and technical functioning before paid recruiting begins.</w:t>
      </w:r>
    </w:p>
    <w:p>
      <w:pPr>
        <w:pStyle w:val="Heading1"/>
      </w:pPr>
      <w:r>
        <w:t>Pilot Participants</w:t>
      </w:r>
    </w:p>
    <w:p>
      <w:pPr>
        <w:pStyle w:val="ListBullet"/>
        <w:spacing w:before="0" w:after="80" w:line="300" w:lineRule="auto"/>
      </w:pPr>
      <w:r>
        <w:t>Target 6 to 10 auditors who meet the same survey eligibility standards.</w:t>
      </w:r>
    </w:p>
    <w:p>
      <w:pPr>
        <w:pStyle w:val="ListBullet"/>
        <w:spacing w:before="0" w:after="80" w:line="300" w:lineRule="auto"/>
      </w:pPr>
      <w:r>
        <w:t>Participants should be age 18 or older, current/recent auditors, have at least 2 years of audit experience, and have long-term engagement or prior-period evidence exposure.</w:t>
      </w:r>
    </w:p>
    <w:p>
      <w:pPr>
        <w:pStyle w:val="ListBullet"/>
        <w:spacing w:before="0" w:after="80" w:line="300" w:lineRule="auto"/>
      </w:pPr>
      <w:r>
        <w:t>Pilot participants should not be asked to disclose employer names, client names, confidential workpapers, account-level data, or sensitive personal data.</w:t>
      </w:r>
    </w:p>
    <w:p>
      <w:pPr>
        <w:pStyle w:val="Heading1"/>
      </w:pPr>
      <w:r>
        <w:t>Pilot Procedure</w:t>
      </w:r>
    </w:p>
    <w:p>
      <w:pPr>
        <w:pStyle w:val="ListNumber"/>
        <w:spacing w:before="0" w:after="80" w:line="300" w:lineRule="auto"/>
      </w:pPr>
      <w:r>
        <w:t>Build the Qualtrics survey using the launch packet and export map.</w:t>
      </w:r>
    </w:p>
    <w:p>
      <w:pPr>
        <w:pStyle w:val="ListNumber"/>
        <w:spacing w:before="0" w:after="80" w:line="300" w:lineRule="auto"/>
      </w:pPr>
      <w:r>
        <w:t>Run all preview tests before distributing a pilot link.</w:t>
      </w:r>
    </w:p>
    <w:p>
      <w:pPr>
        <w:pStyle w:val="ListNumber"/>
        <w:spacing w:before="0" w:after="80" w:line="300" w:lineRule="auto"/>
      </w:pPr>
      <w:r>
        <w:t>Send the pilot link with a short note explaining that feedback is requested on clarity, flow, and completion time.</w:t>
      </w:r>
    </w:p>
    <w:p>
      <w:pPr>
        <w:pStyle w:val="ListNumber"/>
        <w:spacing w:before="0" w:after="80" w:line="300" w:lineRule="auto"/>
      </w:pPr>
      <w:r>
        <w:t>Ask pilot participants to complete the survey first and then complete the pilot feedback form.</w:t>
      </w:r>
    </w:p>
    <w:p>
      <w:pPr>
        <w:pStyle w:val="ListNumber"/>
        <w:spacing w:before="0" w:after="80" w:line="300" w:lineRule="auto"/>
      </w:pPr>
      <w:r>
        <w:t>Record completion time, confusing wording, technical issues, and any scope-affecting concern in the pilot revision log.</w:t>
      </w:r>
    </w:p>
    <w:p>
      <w:pPr>
        <w:pStyle w:val="ListNumber"/>
        <w:spacing w:before="0" w:after="80" w:line="300" w:lineRule="auto"/>
      </w:pPr>
      <w:r>
        <w:t>Revise wording/flow only when the change stays within approved constructs and IRB scope.</w:t>
      </w:r>
    </w:p>
    <w:p>
      <w:pPr>
        <w:pStyle w:val="Heading1"/>
      </w:pPr>
      <w:r>
        <w:t>Decision Rules</w:t>
      </w:r>
    </w:p>
    <w:tbl>
      <w:tblPr>
        <w:tblStyle w:val="TableGrid"/>
        <w:tblW w:type="dxa" w:w="9360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850"/>
        <w:gridCol w:w="391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Area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Trigger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300" w:lineRule="auto"/>
            </w:pPr>
            <w:r>
              <w:rPr>
                <w:rFonts w:ascii="Calibri" w:hAnsi="Calibri"/>
                <w:b/>
              </w:rPr>
              <w:t>Action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Clarity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Average clarity below 4/5 or repeated confusion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Revise wording only; preserve construct meaning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Construct fit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Average construct-fit rating below 4/5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Review wording and flag for advisor if construct meaning may shift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Audit-language fit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Pilot feedback says wording is not natural for auditors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Revise audit phrasing without adding new constructs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Response burden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Completion time exceeds 20 minutes or fatigue comments repeat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Review redundancy; avoid removing items unless advisor approves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IRB scope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Feedback suggests adding AI, new populations, sensitive data, or new substantive domains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t>Do not revise directly; flag for advisor/IRB review before launch</w:t>
            </w:r>
          </w:p>
        </w:tc>
      </w:tr>
    </w:tbl>
    <w:p/>
    <w:p>
      <w:pPr>
        <w:pStyle w:val="Heading1"/>
      </w:pPr>
      <w:r>
        <w:t>Launch Readiness Evidence</w:t>
      </w:r>
    </w:p>
    <w:p>
      <w:pPr>
        <w:pStyle w:val="ListBullet"/>
        <w:spacing w:before="0" w:after="80" w:line="300" w:lineRule="auto"/>
      </w:pPr>
      <w:r>
        <w:t>Qualtrics preview path passed for eligible and screen-out respondents.</w:t>
      </w:r>
    </w:p>
    <w:p>
      <w:pPr>
        <w:pStyle w:val="ListBullet"/>
        <w:spacing w:before="0" w:after="80" w:line="300" w:lineRule="auto"/>
      </w:pPr>
      <w:r>
        <w:t>Survey completion time is approximately 15 to 20 minutes.</w:t>
      </w:r>
    </w:p>
    <w:p>
      <w:pPr>
        <w:pStyle w:val="ListBullet"/>
        <w:spacing w:before="0" w:after="80" w:line="300" w:lineRule="auto"/>
      </w:pPr>
      <w:r>
        <w:t>No sensitive personal, financial, clinical, employer, client, or account-level data requested.</w:t>
      </w:r>
    </w:p>
    <w:p>
      <w:pPr>
        <w:pStyle w:val="ListBullet"/>
        <w:spacing w:before="0" w:after="80" w:line="300" w:lineRule="auto"/>
      </w:pPr>
      <w:r>
        <w:t>IP retention/anonymity settings match proposal and IRB language.</w:t>
      </w:r>
    </w:p>
    <w:p>
      <w:pPr>
        <w:pStyle w:val="ListBullet"/>
        <w:spacing w:before="0" w:after="80" w:line="300" w:lineRule="auto"/>
      </w:pPr>
      <w:r>
        <w:t>Export test confirms variable names and reverse-code flags match the map.</w:t>
      </w:r>
    </w:p>
    <w:p>
      <w:pPr>
        <w:pStyle w:val="ListBullet"/>
        <w:spacing w:before="0" w:after="80" w:line="300" w:lineRule="auto"/>
      </w:pPr>
      <w:r>
        <w:t>Pilot revision log documents what changed, why, and whether advisor review was needed.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Prepared for GEB7913 qualifying examination 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Yasir Malik DBA Research Project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