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Jamovi Runbook — Execute Tomorrow (n = 4 pilot)</w:t>
      </w:r>
    </w:p>
    <w:p>
      <w:r>
        <w:rPr>
          <w:b/>
        </w:rPr>
        <w:t>Goal:</w:t>
      </w:r>
      <w:r>
        <w:t xml:space="preserve"> reproduce the descriptives + reliability in Jamovi (so the output is tool-generated with your name on it), specify the CFA to show readiness, screenshot each result, and paste into Chapter 5. Budget: ~60–90 minutes. Everything below is already computed and verified independently — Jamovi should match within rounding; if a number differs, trust Jamovi and update the manuscript table.</w:t>
      </w:r>
    </w:p>
    <w:p>
      <w:r>
        <w:br/>
      </w:r>
    </w:p>
    <w:p>
      <w:pPr>
        <w:pStyle w:val="Heading2"/>
      </w:pPr>
      <w:r>
        <w:t>STEP 0 — Install &amp; open (5 min)</w:t>
      </w:r>
    </w:p>
    <w:p>
      <w:pPr>
        <w:pStyle w:val="ListNumber"/>
      </w:pPr>
      <w:r>
        <w:t>Download Jamovi (free): https://www.jamovi.org/download.html → install → open.</w:t>
      </w:r>
    </w:p>
    <w:p>
      <w:pPr>
        <w:pStyle w:val="ListNumber"/>
      </w:pPr>
      <w:r>
        <w:t xml:space="preserve">You'll also need the data file </w:t>
      </w:r>
      <w:r>
        <w:rPr>
          <w:rFonts w:ascii="Courier New" w:hAnsi="Courier New"/>
        </w:rPr>
        <w:t>cleaned_valid_responses.csv</w:t>
      </w:r>
      <w:r>
        <w:t xml:space="preserve"> (the screened n=4 file — I sent it to you; keep it OFF email, it has participant data).</w:t>
      </w:r>
    </w:p>
    <w:p>
      <w:pPr>
        <w:pStyle w:val="Heading2"/>
      </w:pPr>
      <w:r>
        <w:t>STEP 1 — Load the data (2 min)</w:t>
      </w:r>
    </w:p>
    <w:p>
      <w:pPr>
        <w:pStyle w:val="ListNumber"/>
      </w:pPr>
      <w:r>
        <w:t xml:space="preserve">Jamovi → hamburger menu (☰, top-left) → </w:t>
      </w:r>
      <w:r>
        <w:rPr>
          <w:b/>
        </w:rPr>
        <w:t>Open</w:t>
      </w:r>
      <w:r>
        <w:t xml:space="preserve"> → </w:t>
      </w:r>
      <w:r>
        <w:rPr>
          <w:b/>
        </w:rPr>
        <w:t>This PC</w:t>
      </w:r>
      <w:r>
        <w:t xml:space="preserve"> → select </w:t>
      </w:r>
      <w:r>
        <w:rPr>
          <w:rFonts w:ascii="Courier New" w:hAnsi="Courier New"/>
        </w:rPr>
        <w:t>cleaned_valid_responses.csv</w:t>
      </w:r>
      <w:r>
        <w:t>.</w:t>
      </w:r>
    </w:p>
    <w:p>
      <w:pPr>
        <w:pStyle w:val="ListNumber"/>
      </w:pPr>
      <w:r>
        <w:t xml:space="preserve">You'll see 4 rows. The Likert columns (TA_1 … RAB_5) will import as </w:t>
      </w:r>
      <w:r>
        <w:rPr>
          <w:b/>
        </w:rPr>
        <w:t>Text</w:t>
      </w:r>
      <w:r>
        <w:t>. That's fine — we recode next.</w:t>
      </w:r>
    </w:p>
    <w:p>
      <w:pPr>
        <w:pStyle w:val="Heading2"/>
      </w:pPr>
      <w:r>
        <w:t>STEP 2 — Recode Likert text → numbers (10 min)</w:t>
      </w:r>
    </w:p>
    <w:p>
      <w:r>
        <w:t xml:space="preserve">Jamovi needs numeric values. Two options — </w:t>
      </w:r>
      <w:r>
        <w:rPr>
          <w:b/>
        </w:rPr>
        <w:t>Option A is faster if your export used numeric values; Option B works for the label export you have.</w:t>
      </w:r>
    </w:p>
    <w:p>
      <w:r>
        <w:rPr>
          <w:b/>
        </w:rPr>
        <w:t>Option B (your file has words like "Agree"):</w:t>
      </w:r>
      <w:r>
        <w:t xml:space="preserve"> Use a transform.</w:t>
      </w:r>
    </w:p>
    <w:p>
      <w:pPr>
        <w:pStyle w:val="ListNumber"/>
      </w:pPr>
      <w:r>
        <w:t>Double-click an empty column header → the compute/transform panel opens.</w:t>
      </w:r>
    </w:p>
    <w:p>
      <w:pPr>
        <w:pStyle w:val="ListNumber"/>
      </w:pPr>
      <w:r>
        <w:t xml:space="preserve">Actually simpler: </w:t>
      </w:r>
      <w:r>
        <w:rPr>
          <w:b/>
        </w:rPr>
        <w:t>Data tab → Transform is per-variable.</w:t>
      </w:r>
      <w:r>
        <w:t xml:space="preserve"> Instead, create ONE transform and apply to all Likert vars:</w:t>
      </w:r>
    </w:p>
    <w:p>
      <w:pPr>
        <w:pStyle w:val="ListBullet"/>
      </w:pPr>
      <w:r>
        <w:t>Data tab → select all TA_/RA_/…/RAB_ columns (click first, shift-click last).</w:t>
      </w:r>
    </w:p>
    <w:p>
      <w:pPr>
        <w:pStyle w:val="ListBullet"/>
      </w:pPr>
      <w:r>
        <w:rPr>
          <w:b/>
        </w:rPr>
        <w:t>Data → Transform</w:t>
      </w:r>
      <w:r>
        <w:t xml:space="preserve"> → New transform → in the formula box, use nested </w:t>
      </w:r>
      <w:r>
        <w:rPr>
          <w:rFonts w:ascii="Courier New" w:hAnsi="Courier New"/>
        </w:rPr>
        <w:t>IF</w:t>
      </w:r>
      <w:r>
        <w:t>:</w:t>
      </w:r>
    </w:p>
    <w:p>
      <w:r>
        <w:rPr>
          <w:rFonts w:ascii="Courier New" w:hAnsi="Courier New"/>
        </w:rPr>
        <w:t>`</w:t>
      </w:r>
    </w:p>
    <w:p>
      <w:r>
        <w:t>IF($source == "Strongly disagree", 1,</w:t>
      </w:r>
    </w:p>
    <w:p>
      <w:r>
        <w:t>IF($source == "Disagree", 2,</w:t>
      </w:r>
    </w:p>
    <w:p>
      <w:r>
        <w:t>IF($source == "Neither agree nor disagree", 3,</w:t>
      </w:r>
    </w:p>
    <w:p>
      <w:r>
        <w:t>IF($source == "Agree", 4,</w:t>
      </w:r>
    </w:p>
    <w:p>
      <w:r>
        <w:t>IF($source == "Strongly agree", 5, "")))))</w:t>
      </w:r>
    </w:p>
    <w:p>
      <w:r>
        <w:rPr>
          <w:rFonts w:ascii="Courier New" w:hAnsi="Courier New"/>
        </w:rPr>
        <w:t>`</w:t>
      </w:r>
    </w:p>
    <w:p>
      <w:pPr>
        <w:pStyle w:val="ListBullet"/>
      </w:pPr>
      <w:r>
        <w:t>This creates numeric versions of every selected column at once.</w:t>
      </w:r>
    </w:p>
    <w:p>
      <w:pPr>
        <w:ind w:left="432"/>
      </w:pPr>
      <w:r>
        <w:t>Tip: if this is fiddly, tell me and I'll give you a pre-recoded numeric CSV you just open directly — no transform needed. That's the faster path and I recommend it.</w:t>
      </w:r>
    </w:p>
    <w:p>
      <w:pPr>
        <w:pStyle w:val="Heading2"/>
      </w:pPr>
      <w:r>
        <w:t>STEP 3 — Reverse-code the (R) items (5 min)</w:t>
      </w:r>
    </w:p>
    <w:p>
      <w:r>
        <w:t>The 4th item of each construct (TA_4, RA_4, AT_4, SAP_4, FR_4, IR_4, RPG_4, PMI_4, AJQ_4, APR_4, RAB_4) is reverse-worded.</w:t>
      </w:r>
    </w:p>
    <w:p>
      <w:pPr>
        <w:pStyle w:val="ListBullet"/>
      </w:pPr>
      <w:r>
        <w:t xml:space="preserve">For each, create a computed variable: </w:t>
      </w:r>
      <w:r>
        <w:rPr>
          <w:b/>
        </w:rPr>
        <w:t>Data → Compute</w:t>
      </w:r>
      <w:r>
        <w:t xml:space="preserve"> → name it e.g. </w:t>
      </w:r>
      <w:r>
        <w:rPr>
          <w:rFonts w:ascii="Courier New" w:hAnsi="Courier New"/>
        </w:rPr>
        <w:t>TA_4r</w:t>
      </w:r>
      <w:r>
        <w:t xml:space="preserve"> → formula: </w:t>
      </w:r>
      <w:r>
        <w:rPr>
          <w:rFonts w:ascii="Courier New" w:hAnsi="Courier New"/>
        </w:rPr>
        <w:t>6 - TA_4</w:t>
      </w:r>
      <w:r>
        <w:t>.</w:t>
      </w:r>
    </w:p>
    <w:p>
      <w:pPr>
        <w:pStyle w:val="ListBullet"/>
      </w:pPr>
      <w:r>
        <w:t>(Again: I can hand you a CSV with this already done — say the word.)</w:t>
      </w:r>
    </w:p>
    <w:p>
      <w:pPr>
        <w:pStyle w:val="Heading2"/>
      </w:pPr>
      <w:r>
        <w:t>STEP 4 — Descriptives (10 min)</w:t>
      </w:r>
    </w:p>
    <w:p>
      <w:pPr>
        <w:pStyle w:val="ListNumber"/>
      </w:pPr>
      <w:r>
        <w:rPr>
          <w:b/>
        </w:rPr>
        <w:t>Analyses tab → Exploration → Descriptives.</w:t>
      </w:r>
    </w:p>
    <w:p>
      <w:pPr>
        <w:pStyle w:val="ListNumber"/>
      </w:pPr>
      <w:r>
        <w:t xml:space="preserve">Move all 5 items of a construct (using the reverse-coded version for item 4) into </w:t>
      </w:r>
      <w:r>
        <w:rPr>
          <w:b/>
        </w:rPr>
        <w:t>Variables</w:t>
      </w:r>
      <w:r>
        <w:t>.</w:t>
      </w:r>
    </w:p>
    <w:p>
      <w:pPr>
        <w:pStyle w:val="ListNumber"/>
      </w:pPr>
      <w:r>
        <w:t>Check: Mean, Std. deviation, Minimum, Maximum.</w:t>
      </w:r>
    </w:p>
    <w:p>
      <w:pPr>
        <w:pStyle w:val="ListNumber"/>
      </w:pPr>
      <w:r>
        <w:rPr>
          <w:b/>
        </w:rPr>
        <w:t>Screenshot</w:t>
      </w:r>
      <w:r>
        <w:t xml:space="preserve"> the results table. Repeat per construct (or load all 55 at once for one big table).</w:t>
      </w:r>
    </w:p>
    <w:p>
      <w:pPr>
        <w:pStyle w:val="ListNumber"/>
      </w:pPr>
      <w:r>
        <w:t>These feed Table 5.1. Expected construct means (avg the 5 item means): TA 3.50, RA 3.60, AT 3.50, SAP 3.70, FR 3.60, IR 3.60, RPG 3.80, PMI 3.55, AJQ 4.20, APR 3.90, RAB 3.50.</w:t>
      </w:r>
    </w:p>
    <w:p>
      <w:pPr>
        <w:pStyle w:val="Heading2"/>
      </w:pPr>
      <w:r>
        <w:t>STEP 5 — Reliability / Cronbach's α (15 min)</w:t>
      </w:r>
    </w:p>
    <w:p>
      <w:pPr>
        <w:pStyle w:val="ListNumber"/>
      </w:pPr>
      <w:r>
        <w:rPr>
          <w:b/>
        </w:rPr>
        <w:t>Analyses tab → Factor → Reliability Analysis.</w:t>
      </w:r>
    </w:p>
    <w:p>
      <w:pPr>
        <w:pStyle w:val="ListNumber"/>
      </w:pPr>
      <w:r>
        <w:t xml:space="preserve">Move one construct's 5 items into </w:t>
      </w:r>
      <w:r>
        <w:rPr>
          <w:b/>
        </w:rPr>
        <w:t>Items</w:t>
      </w:r>
      <w:r>
        <w:t xml:space="preserve"> (reverse-coded item 4 included as its </w:t>
      </w:r>
      <w:r>
        <w:rPr>
          <w:rFonts w:ascii="Courier New" w:hAnsi="Courier New"/>
        </w:rPr>
        <w:t>_r</w:t>
      </w:r>
      <w:r>
        <w:t xml:space="preserve"> version; OR put the raw item in and tick it under "Reverse Scaled Items").</w:t>
      </w:r>
    </w:p>
    <w:p>
      <w:pPr>
        <w:pStyle w:val="ListNumber"/>
      </w:pPr>
      <w:r>
        <w:t xml:space="preserve">Under </w:t>
      </w:r>
      <w:r>
        <w:rPr>
          <w:b/>
        </w:rPr>
        <w:t>Scale Statistics</w:t>
      </w:r>
      <w:r>
        <w:t xml:space="preserve">, ensure </w:t>
      </w:r>
      <w:r>
        <w:rPr>
          <w:b/>
        </w:rPr>
        <w:t>Cronbach's α</w:t>
      </w:r>
      <w:r>
        <w:t xml:space="preserve"> is checked.</w:t>
      </w:r>
    </w:p>
    <w:p>
      <w:pPr>
        <w:pStyle w:val="ListNumber"/>
      </w:pPr>
      <w:r>
        <w:rPr>
          <w:b/>
        </w:rPr>
        <w:t>Screenshot.</w:t>
      </w:r>
      <w:r>
        <w:t xml:space="preserve"> Repeat for all 11 constructs.</w:t>
      </w:r>
    </w:p>
    <w:p>
      <w:pPr>
        <w:pStyle w:val="ListNumber"/>
      </w:pPr>
      <w:r>
        <w:t>Expected α (will match my script): TA 0.85, RA −0.31, AT 0.07, SAP −3.75, FR 0.83, IR 0.39, RPG 0.75, PMI 0.63, AJQ 0.00, APR 0.51, RAB 0.29.</w:t>
      </w:r>
    </w:p>
    <w:p>
      <w:pPr>
        <w:pStyle w:val="ListNumber"/>
      </w:pPr>
      <w:r>
        <w:rPr>
          <w:b/>
        </w:rPr>
        <w:t>Do not be alarmed by negative/weird α</w:t>
      </w:r>
      <w:r>
        <w:t xml:space="preserve"> — that IS the finding: α is uninterpretable at n=4. Chapter 5.3 already says this in the right words.</w:t>
      </w:r>
    </w:p>
    <w:p>
      <w:pPr>
        <w:pStyle w:val="Heading2"/>
      </w:pPr>
      <w:r>
        <w:t>STEP 6 — CFA specification (show readiness, do NOT expect it to run) (15 min)</w:t>
      </w:r>
    </w:p>
    <w:p>
      <w:pPr>
        <w:pStyle w:val="ListNumber"/>
      </w:pPr>
      <w:r>
        <w:rPr>
          <w:b/>
        </w:rPr>
        <w:t>Analyses tab → Factor → Confirmatory Factor Analysis.</w:t>
      </w:r>
    </w:p>
    <w:p>
      <w:pPr>
        <w:pStyle w:val="ListNumber"/>
      </w:pPr>
      <w:r>
        <w:t>Create 11 factors; assign each construct's 5 items to its factor.</w:t>
      </w:r>
    </w:p>
    <w:p>
      <w:pPr>
        <w:pStyle w:val="ListNumber"/>
      </w:pPr>
      <w:r>
        <w:t xml:space="preserve">Click </w:t>
      </w:r>
      <w:r>
        <w:rPr>
          <w:b/>
        </w:rPr>
        <w:t>OK/estimate.</w:t>
      </w:r>
      <w:r>
        <w:t xml:space="preserve"> Jamovi will return an error or a non-converged / not-identified result (expected at n=4).</w:t>
      </w:r>
    </w:p>
    <w:p>
      <w:pPr>
        <w:pStyle w:val="ListNumber"/>
      </w:pPr>
      <w:r>
        <w:rPr>
          <w:b/>
        </w:rPr>
        <w:t>Screenshot both the factor-assignment panel AND the error/non-identification message.</w:t>
      </w:r>
      <w:r>
        <w:t xml:space="preserve"> That screenshot IS the deliverable for Section 5.5 — it proves the model was correctly specified and simply underpowered.</w:t>
      </w:r>
    </w:p>
    <w:p>
      <w:pPr>
        <w:pStyle w:val="Heading2"/>
      </w:pPr>
      <w:r>
        <w:t>STEP 7 — Assemble &amp; submit (15 min)</w:t>
      </w:r>
    </w:p>
    <w:p>
      <w:pPr>
        <w:pStyle w:val="ListNumber"/>
      </w:pPr>
      <w:r>
        <w:t xml:space="preserve">Paste the Step 4–6 screenshots into Chapter 5 where the </w:t>
      </w:r>
      <w:r>
        <w:rPr>
          <w:rFonts w:ascii="Courier New" w:hAnsi="Courier New"/>
        </w:rPr>
        <w:t>[JAMOVI: …]</w:t>
      </w:r>
      <w:r>
        <w:t xml:space="preserve"> markers are.</w:t>
      </w:r>
    </w:p>
    <w:p>
      <w:pPr>
        <w:pStyle w:val="ListNumber"/>
      </w:pPr>
      <w:r>
        <w:t>Merge Chapters 4–6 (</w:t>
      </w:r>
      <w:r>
        <w:rPr>
          <w:rFonts w:ascii="Courier New" w:hAnsi="Courier New"/>
        </w:rPr>
        <w:t>Research_Paper_YMalik_CH4-6_DRAFT.md</w:t>
      </w:r>
      <w:r>
        <w:t>) onto the existing manuscript (Ch 2–3 + Appendix A).</w:t>
      </w:r>
    </w:p>
    <w:p>
      <w:pPr>
        <w:pStyle w:val="ListNumber"/>
      </w:pPr>
      <w:r>
        <w:t>Export the full manuscript to Word/PDF.</w:t>
      </w:r>
    </w:p>
    <w:p>
      <w:pPr>
        <w:pStyle w:val="ListNumber"/>
      </w:pPr>
      <w:r>
        <w:t>Submit to Canvas. Done.</w:t>
      </w:r>
    </w:p>
    <w:p>
      <w:r>
        <w:br/>
      </w:r>
    </w:p>
    <w:p>
      <w:pPr>
        <w:pStyle w:val="Heading2"/>
      </w:pPr>
      <w:r>
        <w:t>Fastest path (recommended)</w:t>
      </w:r>
    </w:p>
    <w:p>
      <w:r>
        <w:t xml:space="preserve">Steps 2–3 (recode + reverse-code) are the only fiddly part. </w:t>
      </w:r>
      <w:r>
        <w:rPr>
          <w:b/>
        </w:rPr>
        <w:t>Say "give me the numeric file" and I'll produce a `cleaned_numeric_recoded.csv` where all Likert items are already 1–5 and the (R) items are already reversed</w:t>
      </w:r>
      <w:r>
        <w:t xml:space="preserve"> — then you skip straight to Step 4, and Jamovi is just: load → Descriptives → Reliability → CFA → screenshot. That turns this into a 30-minute job.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