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Student Project Update — Yasir A. Malik</w:t>
      </w:r>
    </w:p>
    <w:p>
      <w:r>
        <w:rPr>
          <w:b/>
        </w:rPr>
        <w:t>PID 1687105 | Cohort 7.16 | GEB7913</w:t>
      </w:r>
    </w:p>
    <w:p>
      <w:r>
        <w:rPr>
          <w:b/>
        </w:rPr>
        <w:t>Submitted:</w:t>
      </w:r>
      <w:r>
        <w:t xml:space="preserve"> Sunday, June 14, 2026</w:t>
      </w:r>
    </w:p>
    <w:p>
      <w:r>
        <w:rPr>
          <w:b/>
        </w:rPr>
        <w:t>Reporting period:</w:t>
      </w:r>
      <w:r>
        <w:t xml:space="preserve"> Catch-up covering June 1 – June 14, 2026 (Weeks 2–4 of 9 missed; Week 5 in progress)</w:t>
      </w:r>
    </w:p>
    <w:p>
      <w:r>
        <w:rPr>
          <w:b/>
        </w:rPr>
        <w:t>Current stage:</w:t>
      </w:r>
      <w:r>
        <w:t xml:space="preserve"> Stage 2 — Qualtrics and Survey Instrument (PRIMARY); Stage 1 (READY, awaiting Stage 2a closure); Stage 4 (in maintenance)</w:t>
      </w:r>
    </w:p>
    <w:p/>
    <w:p>
      <w:r>
        <w:rPr>
          <w:b/>
        </w:rPr>
        <w:t>Stage 1a — Recruitment and Solicitation materials.</w:t>
      </w:r>
      <w:r>
        <w:t xml:space="preserve"> Completed full READY packet: CloudResearch Launch Draft (study listing, eligibility filters, soft-launch protocol, quality filters), MTurk Backup Launch Draft (HIT language + use condition), LinkedIn Outreach Pack (three IRB-aligned templates), and Recruiting Launch Checklist (five gate tabs: Pre-Pilot, Pilot Close-Out, CloudResearch, MTurk Backup, Stop Conditions). Informed-pilot recipient profile defined: 6–10 LinkedIn auditor contacts meeting IRB eligibility (≥2 years audit experience, long-term-engagement exposure). All artifacts filed on the project branch at </w:t>
      </w:r>
      <w:r>
        <w:rPr>
          <w:rFonts w:ascii="Consolas" w:hAnsi="Consolas"/>
          <w:sz w:val="20"/>
        </w:rPr>
        <w:t>dba/03_Recruitment_and_Pilot/</w:t>
      </w:r>
      <w:r>
        <w:t>.</w:t>
      </w:r>
    </w:p>
    <w:p>
      <w:r>
        <w:rPr>
          <w:b/>
        </w:rPr>
        <w:t>Stage 1b — Executing the Informed Pilot.</w:t>
      </w:r>
      <w:r>
        <w:t xml:space="preserve"> No update. Pilot launches when Stage 2a closes. Protocol READY: Informed Pilot Protocol document, Feedback Form (PF1–PF10), anonymous Participant Log (P01–P10), Revision Log (severity-tagged with IRB-scope flag column), and Decision Summary (six launch-gating criteria).</w:t>
      </w:r>
    </w:p>
    <w:p>
      <w:r>
        <w:rPr>
          <w:b/>
        </w:rPr>
        <w:t>Stage 1c — Documenting the informed pilot in the manuscript.</w:t>
      </w:r>
      <w:r>
        <w:t xml:space="preserve"> No update.</w:t>
      </w:r>
    </w:p>
    <w:p>
      <w:r>
        <w:rPr>
          <w:b/>
        </w:rPr>
        <w:t>Stage 2a — Design and implementation in Qualtrics.</w:t>
      </w:r>
      <w:r>
        <w:t xml:space="preserve"> No update. Item set finalized in paper Appendix A: 55 construct items (5 per factor × 11 factors) + 12 demographic items, one reverse-coded item per construct, two embedded attention checks, page timers planned. Reconciliation against the IRB-approved instrument scheduled for Tuesday, June 16; Qualtrics build and preview testing scheduled for Wednesday–Thursday, June 17–18.</w:t>
      </w:r>
    </w:p>
    <w:p>
      <w:r>
        <w:rPr>
          <w:b/>
        </w:rPr>
        <w:t>Stage 2b — Integration into MTurk / CloudResearch.</w:t>
      </w:r>
      <w:r>
        <w:t xml:space="preserve"> Both platform launch drafts completed. Sequencing locked: CloudResearch primary (soft-launch 10–15 responses, then scale toward n = 60–80 valid post-cleaning), MTurk backup only if CloudResearch yield or quality is insufficient. Routing pattern set: anonymous FIU Qualtrics link with platform-side redirect / completion-code return; no participant identifiers collected inside Qualtrics.</w:t>
      </w:r>
    </w:p>
    <w:p>
      <w:r>
        <w:rPr>
          <w:b/>
        </w:rPr>
        <w:t>Stage 3a — Recruitment and Data Collection.</w:t>
      </w:r>
      <w:r>
        <w:t xml:space="preserve"> No update.</w:t>
      </w:r>
    </w:p>
    <w:p>
      <w:r>
        <w:rPr>
          <w:b/>
        </w:rPr>
        <w:t>Stage 3b — Data cleaning and scrubbing.</w:t>
      </w:r>
      <w:r>
        <w:t xml:space="preserve"> No update.</w:t>
      </w:r>
    </w:p>
    <w:p>
      <w:r>
        <w:rPr>
          <w:b/>
        </w:rPr>
        <w:t>Stage 3c — Descriptive Analysis.</w:t>
      </w:r>
      <w:r>
        <w:t xml:space="preserve"> No update.</w:t>
      </w:r>
    </w:p>
    <w:p>
      <w:r>
        <w:rPr>
          <w:b/>
        </w:rPr>
        <w:t>Stage 3d — Factor Analysis and revisions based on loadings.</w:t>
      </w:r>
      <w:r>
        <w:t xml:space="preserve"> No update.</w:t>
      </w:r>
    </w:p>
    <w:p>
      <w:r>
        <w:rPr>
          <w:b/>
        </w:rPr>
        <w:t>Stage 4a — Finalize the manuscript.</w:t>
      </w:r>
      <w:r>
        <w:t xml:space="preserve"> Substantial progress during the catch-up window. Manuscript expanded from v3 (~10 pages) to v4.2 (~40 pages double-spaced). Chapter 2 reorganized into one section per construct (all 11) with a full theory section introducing five behavioral and audit accounts (anchoring-and-adjustment, selective accessibility, dual-process, belief-adjustment, audit-quality frameworks); dual-process theory selected and justified as the focal lens. Chapter 3 now contains the embedded research-model figure (eight intervention IVs → AJQ / APR mediators → RAB dependent variable) and one dedicated section per hypothesis (sixteen total), each titled by origin–destination relationship and ending in the formal "Thus, Hypothesis k states that…" statement. Measurement instrument relocated to Appendix A. Verified reference pool established with approximately 45 sources; every in-text citation web-verified against source (venue, year, pages). v4.2 cleanup removed drafting-scaffold callouts and two reference entries that were not cited in the body.</w:t>
      </w:r>
    </w:p>
    <w:p/>
    <w:p>
      <w:r>
        <w:rPr>
          <w:b/>
        </w:rPr>
        <w:t>Re-baselined plan, Week 5 (June 15–21).</w:t>
      </w:r>
      <w:r>
        <w:t xml:space="preserve"> Tue Jun 16: Stage 2a — Appendix A reconciled against the IRB-approved instrument. Thu Jun 18: Stage 2a — Qualtrics build complete and preview-tested across eligible and screen-out paths. Fri Jun 19: 20-minute advisor Zoom (face-validity sign-off, LinkedIn outreach copy sign-off, CloudResearch compensation amount confirmation). Sat Jun 20: Stage 1b — pilot invitations sent to 6–10 LinkedIn audit contacts. Wed Jun 24: Stage 1b — pilot responses collected; decision rules applied; in-scope revisions logged. Mon Jun 29: Stage 3a — CloudResearch soft-launch (10–15 responses). This plan preserves the Stage 4a manuscript milestone of July 19, 2026.</w:t>
      </w:r>
    </w:p>
    <w:p>
      <w:r>
        <w:rPr>
          <w:b/>
        </w:rPr>
        <w:t>Note on the catch-up.</w:t>
      </w:r>
      <w:r>
        <w:t xml:space="preserve"> No weekly updates were submitted for Weeks 2, 3, or 4. The READY packet referenced above was filed to the project branch on June 1, 2026 in direct response to advisor feedback that day, but downstream execution (Qualtrics build, pilot invitations) did not begin. Restarting this week with a daily commit cadence on the project branch as the forcing function.</w:t>
      </w:r>
    </w:p>
    <w:p>
      <w:r>
        <w:rPr>
          <w:b/>
        </w:rPr>
        <w:t>Repository:</w:t>
      </w:r>
      <w:r>
        <w:t xml:space="preserve"> https://github.com/AuditingAI/Profile/tree/claude/scholar-links-review-Plgk6/dba</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