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sz w:val="32"/>
        </w:rPr>
        <w:t>WEEKLY PROJECT UPDATE — Week 1</w:t>
      </w:r>
    </w:p>
    <w:p>
      <w:pPr>
        <w:spacing w:after="80"/>
        <w:jc w:val="center"/>
      </w:pPr>
      <w:r>
        <w:rPr>
          <w:rFonts w:ascii="Calibri" w:hAnsi="Calibri"/>
          <w:b w:val="0"/>
          <w:i/>
          <w:sz w:val="22"/>
        </w:rPr>
        <w:t>DBA Research Project  •  Qualifying Examination</w:t>
      </w:r>
    </w:p>
    <w:p>
      <w:pPr>
        <w:spacing w:after="240"/>
        <w:jc w:val="center"/>
      </w:pPr>
      <w:r>
        <w:rPr>
          <w:rFonts w:ascii="Calibri" w:hAnsi="Calibri"/>
          <w:b w:val="0"/>
          <w:i/>
          <w:sz w:val="18"/>
        </w:rPr>
        <w:t>Revised May 27, 2026 — clarifies re-baselined July 19 manuscript deadline and flags LinkedIn outreach copy pending advisor sign-off.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sz w:val="24"/>
        </w:rPr>
        <w:t>Current Stage(s)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Stage 1 — Informed Pilot (PRIMARY)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Stage 2 — Qualtrics &amp; Survey Instrument (PARALLEL — leveraging IRB-approved instrument)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Note: Stage 0 (IRB) is complete — Protocol IRB-25-0462 was approved 09/02/2025 and is effective through 09/02/2030.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Stage 1a — Recruitment &amp; Solicitation Materials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Drafted three-channel recruitment package: (i) MTurk HIT advertisement with auditor-qualification filters; (ii) LinkedIn outreach copy targeted to internal/external audit professionals with 2+ years experience; (iii) IIA-chapter referral note.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Informational Letter aligned to FIU exempt-research template and the IRB-approved 30-minute participation window.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Selection-criteria filters finalized: minimum 2 years audit experience; current internal or external audit role; exposure to long-term client engagements.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Stage 1b — Executing the Informed Pilot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Pilot panel identified: 6 auditors confirmed (2 Big-4 external, 2 internal-audit managers, 2 federal regulator-side reviewers); 4 additional invitations outstanding.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Pilot scheduled asynchronously (Qualtrics) with synchronous 15-minute debrief calls scheduled the following week to capture comprehension issues and timing data.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Stage 2a — Qualtrics Design &amp; Implementation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Eleven-construct survey instrument (TA, RA, AT, SAP, FR, IR, RPG, PMI, AJQ, APR, RAB) deployed into FIU Qualtrics; validity-checking mechanisms in place: 2 reverse-coded items per construct, 3 embedded attention checks, page timers on all Likert pages, force-response on demographics.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Survey flow tested end-to-end on desktop and mobile; completion-time estimate from internal walkthrough = 18 minutes (within IRB-approved 30-minute ceiling).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Stage 2b — MTurk Integration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MTurk HIT scaffolded with Qualtrics survey link; auditor-qualification screener added; payment amount drafted per Florida-compliant compensation rules (no lottery, fixed payment).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Integration not yet live — gating on completion of Stage 1c (pilot revisions) before publishing the HIT.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Stage Completion Snapshot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0 (IRB approval): 100% complete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1a (Recruitment materials): 100% complete (LinkedIn copy pending advisor sign-off)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1b (Pilot execution): 0% — scheduled Week 2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2a (Qualtrics deployment): 95% — pilot revisions pending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2b (MTurk integration): 60% — gated on Stage 1c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Blockers / Risks Surfaced This Week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IRB Protocol IRB-25-0462 currently lists prior advisor as PI; amendment to reflect Prof. Rey as faculty advisor will be filed in Topaz this week (low-risk administrative amendment).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4a manuscript deadline tightened from prior planning (Aug 9) to July 19 per program guidance. Internal Semester Plan re-baselined; manuscript drafting accelerated into Weeks 6–8.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Next Week Priorities (Week 2 — May 25 – May 31)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1b: Execute pilot with 6 confirmed auditors; capture timing and comprehension data.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1c: Document pilot findings; identify Qualtrics revisions; classify as minor (no IRB amendment) vs. material (Topaz amendment).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Stage 2a: Apply pilot-driven revisions to the live Qualtrics instrument.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Submit IRB PI-change amendment in Topaz.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Obtain Prof. Rey sign-off on LinkedIn outreach copy before sending.</w:t>
      </w:r>
    </w:p>
    <w:p>
      <w:pPr>
        <w:spacing w:after="120"/>
      </w:pPr>
    </w:p>
    <w:p>
      <w:pPr>
        <w:spacing w:before="240"/>
      </w:pPr>
      <w:r>
        <w:rPr>
          <w:rFonts w:ascii="Calibri" w:hAnsi="Calibri"/>
          <w:b w:val="0"/>
          <w:i/>
          <w:sz w:val="22"/>
        </w:rPr>
        <w:t>Student: Yasir A. Malik (PID 1687105)  |  Cohort 7.16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Advisor: Prof. Dr. Juan Rey, FIU DBA Program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Originally submitted: Sunday, May 24, 2026  |  Revised: May 27, 2026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Reporting Period: May 18 – May 24, 2026 (Project Week 1 of 9)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