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Short Factual Disclosure to Dr. Rey — July 20, 2026</w:t>
      </w:r>
    </w:p>
    <w:p>
      <w:r>
        <w:rPr>
          <w:b/>
        </w:rPr>
        <w:t>Purpose:</w:t>
      </w:r>
      <w:r>
        <w:t xml:space="preserve"> Disclose the $1,000 Prolific spend / 2-of-100 fill outcome for the record, without requesting revision or resubmission (per his explicit closing-email instruction not to send additional versions or revision requests). Asks exactly one forward-looking question about qualifying-exam standing.</w:t>
      </w:r>
    </w:p>
    <w:p>
      <w:pPr>
        <w:pStyle w:val="Heading2"/>
      </w:pPr>
      <w:r>
        <w:t>Email to send (copy-paste; send from ymali001@fiu.edu)</w:t>
      </w:r>
    </w:p>
    <w:p>
      <w:pPr>
        <w:ind w:left="432"/>
      </w:pPr>
      <w:r>
        <w:rPr>
          <w:b/>
        </w:rPr>
        <w:t>Subject:</w:t>
      </w:r>
      <w:r>
        <w:t xml:space="preserve"> For the record — data collection outcome</w:t>
      </w:r>
    </w:p>
    <w:p>
      <w:r>
        <w:t>&gt;</w:t>
      </w:r>
    </w:p>
    <w:p>
      <w:pPr>
        <w:ind w:left="432"/>
      </w:pPr>
      <w:r>
        <w:t>Dr. Rey,</w:t>
      </w:r>
    </w:p>
    <w:p>
      <w:r>
        <w:t>&gt;</w:t>
      </w:r>
    </w:p>
    <w:p>
      <w:pPr>
        <w:ind w:left="432"/>
      </w:pPr>
      <w:r>
        <w:t>Understood on the closing of the assignment — I'm not asking to revise or resubmit. For the record, I wanted to disclose one thing: I invested approximately $1,000 in a paid Prolific panel funded for 100 participants, which ultimately delivered only 2 completions, alongside roughly 20 organic responses I gathered independently.</w:t>
      </w:r>
    </w:p>
    <w:p>
      <w:r>
        <w:t>&gt;</w:t>
      </w:r>
    </w:p>
    <w:p>
      <w:pPr>
        <w:ind w:left="432"/>
      </w:pPr>
      <w:r>
        <w:t>My only question: does this outcome have any bearing on my standing in the qualifying-exam process going forward, or is it fully closed with this course?</w:t>
      </w:r>
    </w:p>
    <w:p>
      <w:r>
        <w:t>&gt;</w:t>
      </w:r>
    </w:p>
    <w:p>
      <w:pPr>
        <w:ind w:left="432"/>
      </w:pPr>
      <w:r>
        <w:t>Thank you for your guidance and patience this semester.</w:t>
      </w:r>
    </w:p>
    <w:p>
      <w:r>
        <w:t>&gt;</w:t>
      </w:r>
    </w:p>
    <w:p>
      <w:pPr>
        <w:ind w:left="432"/>
      </w:pPr>
      <w:r>
        <w:t>Best regards,</w:t>
      </w:r>
    </w:p>
    <w:p>
      <w:pPr>
        <w:ind w:left="432"/>
      </w:pPr>
      <w:r>
        <w:t>Yasir A. Malik</w:t>
      </w:r>
    </w:p>
    <w:p>
      <w:pPr>
        <w:ind w:left="432"/>
      </w:pPr>
      <w:r>
        <w:t>PID 1687105 | FIU DBA Cohort 7.16</w:t>
      </w:r>
    </w:p>
    <w:p>
      <w:pPr>
        <w:pStyle w:val="Heading2"/>
      </w:pPr>
      <w:r>
        <w:t>Why this version, specifically</w:t>
      </w:r>
    </w:p>
    <w:p>
      <w:pPr>
        <w:pStyle w:val="ListBullet"/>
      </w:pPr>
      <w:r>
        <w:t>No request to revise, resubmit, or reconsider the grade — respects his explicit instruction.</w:t>
      </w:r>
    </w:p>
    <w:p>
      <w:pPr>
        <w:pStyle w:val="ListBullet"/>
      </w:pPr>
      <w:r>
        <w:t>States the facts once, for the record, without elaboration or pleading.</w:t>
      </w:r>
    </w:p>
    <w:p>
      <w:pPr>
        <w:pStyle w:val="ListBullet"/>
      </w:pPr>
      <w:r>
        <w:t xml:space="preserve">One question only, and it's about </w:t>
      </w:r>
      <w:r>
        <w:rPr>
          <w:b/>
        </w:rPr>
        <w:t>forward standing</w:t>
      </w:r>
      <w:r>
        <w:t>, not this course's grade — the only thing still genuinely open.</w:t>
      </w:r>
    </w:p>
    <w:p>
      <w:pPr>
        <w:pStyle w:val="ListBullet"/>
      </w:pPr>
      <w:r>
        <w:t>Closes warmly, doesn't reopen the manuscript conversation.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