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237AFB" w:rsidRDefault="00657883" w:rsidP="00237AFB">
      <w:pPr>
        <w:jc w:val="both"/>
        <w:rPr>
          <w:rFonts w:asciiTheme="minorHAnsi" w:hAnsiTheme="minorHAnsi" w:cstheme="minorHAnsi"/>
        </w:rPr>
      </w:pPr>
    </w:p>
    <w:p w14:paraId="7415A3EE" w14:textId="77777777" w:rsidR="001705EC" w:rsidRPr="00237AFB" w:rsidRDefault="001705EC" w:rsidP="00237AFB">
      <w:pPr>
        <w:jc w:val="both"/>
        <w:rPr>
          <w:rFonts w:asciiTheme="minorHAnsi" w:hAnsiTheme="minorHAnsi" w:cstheme="minorHAnsi"/>
          <w:sz w:val="44"/>
          <w:szCs w:val="44"/>
        </w:rPr>
      </w:pPr>
    </w:p>
    <w:p w14:paraId="7D3EE362" w14:textId="77777777" w:rsidR="001705EC" w:rsidRPr="00237AFB" w:rsidRDefault="001705EC" w:rsidP="00237AFB">
      <w:pPr>
        <w:jc w:val="both"/>
        <w:rPr>
          <w:rFonts w:asciiTheme="minorHAnsi" w:hAnsiTheme="minorHAnsi" w:cstheme="minorHAnsi"/>
          <w:sz w:val="44"/>
          <w:szCs w:val="44"/>
        </w:rPr>
      </w:pPr>
    </w:p>
    <w:p w14:paraId="30FD80A7" w14:textId="70B406AC" w:rsidR="006533BC" w:rsidRPr="00237AFB" w:rsidRDefault="00237AFB" w:rsidP="00237AFB">
      <w:pPr>
        <w:pStyle w:val="Piedepgina"/>
        <w:jc w:val="center"/>
        <w:rPr>
          <w:rFonts w:asciiTheme="minorHAnsi" w:hAnsiTheme="minorHAnsi" w:cstheme="minorHAnsi"/>
          <w:sz w:val="24"/>
          <w:szCs w:val="24"/>
          <w:lang w:eastAsia="en-GB"/>
        </w:rPr>
      </w:pPr>
      <w:r w:rsidRPr="00237AFB">
        <w:rPr>
          <w:rFonts w:asciiTheme="minorHAnsi" w:hAnsiTheme="minorHAnsi" w:cstheme="minorHAnsi"/>
          <w:sz w:val="24"/>
          <w:szCs w:val="24"/>
          <w:lang w:eastAsia="en-GB"/>
        </w:rPr>
        <w:t>Anexo A.</w:t>
      </w:r>
      <w:r w:rsidR="00E16F2E" w:rsidRPr="00E16F2E">
        <w:rPr>
          <w:b/>
          <w:bCs/>
          <w:lang w:eastAsia="es-CL"/>
        </w:rPr>
        <w:t xml:space="preserve"> </w:t>
      </w:r>
      <w:r w:rsidR="00E16F2E">
        <w:rPr>
          <w:b/>
          <w:bCs/>
          <w:lang w:eastAsia="es-CL"/>
        </w:rPr>
        <w:t xml:space="preserve">6.1 </w:t>
      </w:r>
      <w:r w:rsidR="00E16F2E" w:rsidRPr="00E16F2E">
        <w:rPr>
          <w:b/>
          <w:bCs/>
          <w:lang w:eastAsia="es-CL"/>
        </w:rPr>
        <w:t>NOMBRAMIENTO DEL RESPONSABLE DE SEGURIDAD DE LA INFORMACIÓN (CISO/CSO)</w:t>
      </w:r>
    </w:p>
    <w:tbl>
      <w:tblPr>
        <w:tblStyle w:val="Tablaconcuadrcula"/>
        <w:tblW w:w="10368" w:type="dxa"/>
        <w:tblInd w:w="-342" w:type="dxa"/>
        <w:tblLook w:val="04A0" w:firstRow="1" w:lastRow="0" w:firstColumn="1" w:lastColumn="0" w:noHBand="0" w:noVBand="1"/>
      </w:tblPr>
      <w:tblGrid>
        <w:gridCol w:w="1769"/>
        <w:gridCol w:w="1475"/>
        <w:gridCol w:w="1653"/>
        <w:gridCol w:w="2196"/>
        <w:gridCol w:w="965"/>
        <w:gridCol w:w="2310"/>
      </w:tblGrid>
      <w:tr w:rsidR="00452E7F" w:rsidRPr="00237AFB" w14:paraId="273B0C4B" w14:textId="77777777" w:rsidTr="00D02A7F">
        <w:tc>
          <w:tcPr>
            <w:tcW w:w="1908" w:type="dxa"/>
            <w:shd w:val="clear" w:color="auto" w:fill="D9D9D9" w:themeFill="background1" w:themeFillShade="D9"/>
          </w:tcPr>
          <w:p w14:paraId="083D5C51"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237AFB" w:rsidRDefault="001705EC" w:rsidP="00237AFB">
            <w:pPr>
              <w:jc w:val="both"/>
              <w:rPr>
                <w:rFonts w:asciiTheme="minorHAnsi" w:hAnsiTheme="minorHAnsi" w:cstheme="minorHAnsi"/>
                <w:b/>
                <w:bCs/>
                <w:sz w:val="24"/>
                <w:szCs w:val="24"/>
              </w:rPr>
            </w:pPr>
            <w:r w:rsidRPr="00237AFB">
              <w:rPr>
                <w:rFonts w:asciiTheme="minorHAnsi" w:hAnsiTheme="minorHAnsi" w:cstheme="minorHAnsi"/>
                <w:b/>
                <w:bCs/>
                <w:sz w:val="24"/>
                <w:szCs w:val="24"/>
              </w:rPr>
              <w:t>Descripción</w:t>
            </w:r>
          </w:p>
        </w:tc>
      </w:tr>
      <w:tr w:rsidR="00452E7F" w:rsidRPr="00237AFB" w14:paraId="23D5C307" w14:textId="77777777" w:rsidTr="00D02A7F">
        <w:tc>
          <w:tcPr>
            <w:tcW w:w="1908" w:type="dxa"/>
          </w:tcPr>
          <w:p w14:paraId="1F536261" w14:textId="77777777" w:rsidR="001705EC" w:rsidRPr="00237AFB" w:rsidRDefault="001705EC" w:rsidP="00237AFB">
            <w:pPr>
              <w:jc w:val="both"/>
              <w:rPr>
                <w:rFonts w:asciiTheme="minorHAnsi" w:hAnsiTheme="minorHAnsi" w:cstheme="minorHAnsi"/>
                <w:sz w:val="24"/>
                <w:szCs w:val="24"/>
              </w:rPr>
            </w:pPr>
            <w:bookmarkStart w:id="0" w:name="_Hlk187601937"/>
            <w:r w:rsidRPr="00237AFB">
              <w:rPr>
                <w:rFonts w:asciiTheme="minorHAnsi" w:hAnsiTheme="minorHAnsi" w:cstheme="minorHAnsi"/>
                <w:sz w:val="24"/>
                <w:szCs w:val="24"/>
              </w:rPr>
              <w:t>V1.0</w:t>
            </w:r>
          </w:p>
        </w:tc>
        <w:tc>
          <w:tcPr>
            <w:tcW w:w="1570" w:type="dxa"/>
          </w:tcPr>
          <w:p w14:paraId="5CF1E181" w14:textId="23D50EDA" w:rsidR="001705EC" w:rsidRPr="00237AFB" w:rsidRDefault="001637D6" w:rsidP="00237AFB">
            <w:pPr>
              <w:jc w:val="both"/>
              <w:rPr>
                <w:rFonts w:asciiTheme="minorHAnsi" w:hAnsiTheme="minorHAnsi" w:cstheme="minorHAnsi"/>
                <w:sz w:val="24"/>
                <w:szCs w:val="24"/>
              </w:rPr>
            </w:pPr>
            <w:r w:rsidRPr="00237AFB">
              <w:rPr>
                <w:rFonts w:asciiTheme="minorHAnsi" w:hAnsiTheme="minorHAnsi" w:cstheme="minorHAnsi"/>
                <w:sz w:val="24"/>
                <w:szCs w:val="24"/>
              </w:rPr>
              <w:t>Auditorex Chile</w:t>
            </w:r>
          </w:p>
        </w:tc>
        <w:tc>
          <w:tcPr>
            <w:tcW w:w="1810" w:type="dxa"/>
          </w:tcPr>
          <w:p w14:paraId="48DCB9A0" w14:textId="77777777" w:rsidR="001637D6" w:rsidRPr="00237AFB" w:rsidRDefault="001637D6" w:rsidP="00237AFB">
            <w:pPr>
              <w:jc w:val="both"/>
              <w:rPr>
                <w:rFonts w:asciiTheme="minorHAnsi" w:hAnsiTheme="minorHAnsi" w:cstheme="minorHAnsi"/>
                <w:sz w:val="24"/>
                <w:szCs w:val="24"/>
              </w:rPr>
            </w:pPr>
            <w:r w:rsidRPr="00237AFB">
              <w:rPr>
                <w:rFonts w:asciiTheme="minorHAnsi" w:hAnsiTheme="minorHAnsi" w:cstheme="minorHAnsi"/>
                <w:sz w:val="24"/>
                <w:szCs w:val="24"/>
              </w:rPr>
              <w:t>Mauricio Antonio Colomera Villarroel</w:t>
            </w:r>
          </w:p>
          <w:p w14:paraId="4664E988" w14:textId="77777777" w:rsidR="001705EC" w:rsidRPr="00237AFB" w:rsidRDefault="001705EC" w:rsidP="00237AFB">
            <w:pPr>
              <w:jc w:val="both"/>
              <w:rPr>
                <w:rFonts w:asciiTheme="minorHAnsi" w:hAnsiTheme="minorHAnsi" w:cstheme="minorHAnsi"/>
                <w:sz w:val="24"/>
                <w:szCs w:val="24"/>
              </w:rPr>
            </w:pPr>
          </w:p>
        </w:tc>
        <w:tc>
          <w:tcPr>
            <w:tcW w:w="1811" w:type="dxa"/>
          </w:tcPr>
          <w:p w14:paraId="285FCDD1" w14:textId="0FAEB9DF" w:rsidR="001705EC" w:rsidRPr="00237AFB" w:rsidRDefault="00452E7F" w:rsidP="00237AFB">
            <w:pPr>
              <w:jc w:val="both"/>
              <w:rPr>
                <w:rFonts w:asciiTheme="minorHAnsi" w:hAnsiTheme="minorHAnsi" w:cstheme="minorHAnsi"/>
                <w:sz w:val="24"/>
                <w:szCs w:val="24"/>
              </w:rPr>
            </w:pPr>
            <w:r w:rsidRPr="00237AFB">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237AFB" w:rsidRDefault="00D02999" w:rsidP="00237AFB">
            <w:pPr>
              <w:jc w:val="both"/>
              <w:rPr>
                <w:rFonts w:asciiTheme="minorHAnsi" w:hAnsiTheme="minorHAnsi" w:cstheme="minorHAnsi"/>
                <w:szCs w:val="22"/>
              </w:rPr>
            </w:pPr>
            <w:r w:rsidRPr="00237AFB">
              <w:rPr>
                <w:rFonts w:asciiTheme="minorHAnsi" w:hAnsiTheme="minorHAnsi" w:cstheme="minorHAnsi"/>
                <w:szCs w:val="22"/>
              </w:rPr>
              <w:t>12-01-2024</w:t>
            </w:r>
          </w:p>
        </w:tc>
        <w:tc>
          <w:tcPr>
            <w:tcW w:w="2250" w:type="dxa"/>
          </w:tcPr>
          <w:p w14:paraId="6401603C" w14:textId="16FAF19F" w:rsidR="001705EC" w:rsidRPr="00237AFB" w:rsidRDefault="00E16F2E" w:rsidP="00237AFB">
            <w:pPr>
              <w:pStyle w:val="NormalWeb"/>
              <w:jc w:val="both"/>
              <w:rPr>
                <w:rFonts w:asciiTheme="minorHAnsi" w:hAnsiTheme="minorHAnsi" w:cstheme="minorHAnsi"/>
                <w:lang w:val="es-CL"/>
              </w:rPr>
            </w:pPr>
            <w:r w:rsidRPr="00E16F2E">
              <w:rPr>
                <w:b/>
                <w:bCs/>
                <w:lang w:val="es-CL" w:eastAsia="es-CL"/>
              </w:rPr>
              <w:t>NOMBRAMIENTO DEL RESPONSABLE DE SEGURIDAD DE LA INFORMACIÓN (CISO/CSO)</w:t>
            </w:r>
          </w:p>
        </w:tc>
      </w:tr>
      <w:bookmarkEnd w:id="0"/>
      <w:tr w:rsidR="00452E7F" w:rsidRPr="00237AFB" w14:paraId="2A38A0FB" w14:textId="77777777" w:rsidTr="00D02A7F">
        <w:tc>
          <w:tcPr>
            <w:tcW w:w="1908" w:type="dxa"/>
          </w:tcPr>
          <w:p w14:paraId="5AA7A63A" w14:textId="77777777" w:rsidR="001705EC" w:rsidRPr="00237AFB" w:rsidRDefault="001705EC" w:rsidP="00237AFB">
            <w:pPr>
              <w:jc w:val="both"/>
              <w:rPr>
                <w:rFonts w:asciiTheme="minorHAnsi" w:hAnsiTheme="minorHAnsi" w:cstheme="minorHAnsi"/>
                <w:sz w:val="24"/>
                <w:szCs w:val="24"/>
              </w:rPr>
            </w:pPr>
          </w:p>
        </w:tc>
        <w:tc>
          <w:tcPr>
            <w:tcW w:w="1570" w:type="dxa"/>
          </w:tcPr>
          <w:p w14:paraId="6CA0F23C" w14:textId="77777777" w:rsidR="001705EC" w:rsidRPr="00237AFB" w:rsidRDefault="001705EC" w:rsidP="00237AFB">
            <w:pPr>
              <w:jc w:val="both"/>
              <w:rPr>
                <w:rFonts w:asciiTheme="minorHAnsi" w:hAnsiTheme="minorHAnsi" w:cstheme="minorHAnsi"/>
                <w:sz w:val="24"/>
                <w:szCs w:val="24"/>
              </w:rPr>
            </w:pPr>
          </w:p>
        </w:tc>
        <w:tc>
          <w:tcPr>
            <w:tcW w:w="1810" w:type="dxa"/>
          </w:tcPr>
          <w:p w14:paraId="7579C89A" w14:textId="77777777" w:rsidR="001705EC" w:rsidRPr="00237AFB" w:rsidRDefault="001705EC" w:rsidP="00237AFB">
            <w:pPr>
              <w:jc w:val="both"/>
              <w:rPr>
                <w:rFonts w:asciiTheme="minorHAnsi" w:hAnsiTheme="minorHAnsi" w:cstheme="minorHAnsi"/>
                <w:sz w:val="24"/>
                <w:szCs w:val="24"/>
              </w:rPr>
            </w:pPr>
          </w:p>
        </w:tc>
        <w:tc>
          <w:tcPr>
            <w:tcW w:w="1811" w:type="dxa"/>
          </w:tcPr>
          <w:p w14:paraId="5C11AFDC" w14:textId="77777777" w:rsidR="001705EC" w:rsidRPr="00237AFB" w:rsidRDefault="001705EC" w:rsidP="00237AFB">
            <w:pPr>
              <w:jc w:val="both"/>
              <w:rPr>
                <w:rFonts w:asciiTheme="minorHAnsi" w:hAnsiTheme="minorHAnsi" w:cstheme="minorHAnsi"/>
                <w:sz w:val="24"/>
                <w:szCs w:val="24"/>
              </w:rPr>
            </w:pPr>
          </w:p>
        </w:tc>
        <w:tc>
          <w:tcPr>
            <w:tcW w:w="1019" w:type="dxa"/>
          </w:tcPr>
          <w:p w14:paraId="2D9464C3" w14:textId="77777777" w:rsidR="001705EC" w:rsidRPr="00237AFB" w:rsidRDefault="001705EC" w:rsidP="00237AFB">
            <w:pPr>
              <w:jc w:val="both"/>
              <w:rPr>
                <w:rFonts w:asciiTheme="minorHAnsi" w:hAnsiTheme="minorHAnsi" w:cstheme="minorHAnsi"/>
                <w:sz w:val="24"/>
                <w:szCs w:val="24"/>
              </w:rPr>
            </w:pPr>
          </w:p>
        </w:tc>
        <w:tc>
          <w:tcPr>
            <w:tcW w:w="2250" w:type="dxa"/>
          </w:tcPr>
          <w:p w14:paraId="30EA5E83" w14:textId="77777777" w:rsidR="001705EC" w:rsidRPr="00237AFB" w:rsidRDefault="001705EC" w:rsidP="00237AFB">
            <w:pPr>
              <w:jc w:val="both"/>
              <w:rPr>
                <w:rFonts w:asciiTheme="minorHAnsi" w:hAnsiTheme="minorHAnsi" w:cstheme="minorHAnsi"/>
                <w:sz w:val="24"/>
                <w:szCs w:val="24"/>
              </w:rPr>
            </w:pPr>
          </w:p>
        </w:tc>
      </w:tr>
      <w:tr w:rsidR="00452E7F" w:rsidRPr="00237AFB" w14:paraId="5D084FF7" w14:textId="77777777" w:rsidTr="00D02A7F">
        <w:tc>
          <w:tcPr>
            <w:tcW w:w="1908" w:type="dxa"/>
          </w:tcPr>
          <w:p w14:paraId="59848B68" w14:textId="77777777" w:rsidR="001705EC" w:rsidRPr="00237AFB" w:rsidRDefault="001705EC" w:rsidP="00237AFB">
            <w:pPr>
              <w:jc w:val="both"/>
              <w:rPr>
                <w:rFonts w:asciiTheme="minorHAnsi" w:hAnsiTheme="minorHAnsi" w:cstheme="minorHAnsi"/>
                <w:sz w:val="24"/>
                <w:szCs w:val="24"/>
              </w:rPr>
            </w:pPr>
          </w:p>
        </w:tc>
        <w:tc>
          <w:tcPr>
            <w:tcW w:w="1570" w:type="dxa"/>
          </w:tcPr>
          <w:p w14:paraId="4CE506E6" w14:textId="77777777" w:rsidR="001705EC" w:rsidRPr="00237AFB" w:rsidRDefault="001705EC" w:rsidP="00237AFB">
            <w:pPr>
              <w:jc w:val="both"/>
              <w:rPr>
                <w:rFonts w:asciiTheme="minorHAnsi" w:hAnsiTheme="minorHAnsi" w:cstheme="minorHAnsi"/>
                <w:sz w:val="24"/>
                <w:szCs w:val="24"/>
              </w:rPr>
            </w:pPr>
          </w:p>
        </w:tc>
        <w:tc>
          <w:tcPr>
            <w:tcW w:w="1810" w:type="dxa"/>
          </w:tcPr>
          <w:p w14:paraId="09467189" w14:textId="77777777" w:rsidR="001705EC" w:rsidRPr="00237AFB" w:rsidRDefault="001705EC" w:rsidP="00237AFB">
            <w:pPr>
              <w:jc w:val="both"/>
              <w:rPr>
                <w:rFonts w:asciiTheme="minorHAnsi" w:hAnsiTheme="minorHAnsi" w:cstheme="minorHAnsi"/>
                <w:sz w:val="24"/>
                <w:szCs w:val="24"/>
              </w:rPr>
            </w:pPr>
          </w:p>
        </w:tc>
        <w:tc>
          <w:tcPr>
            <w:tcW w:w="1811" w:type="dxa"/>
          </w:tcPr>
          <w:p w14:paraId="6E7E4F49" w14:textId="77777777" w:rsidR="001705EC" w:rsidRPr="00237AFB" w:rsidRDefault="001705EC" w:rsidP="00237AFB">
            <w:pPr>
              <w:jc w:val="both"/>
              <w:rPr>
                <w:rFonts w:asciiTheme="minorHAnsi" w:hAnsiTheme="minorHAnsi" w:cstheme="minorHAnsi"/>
                <w:sz w:val="24"/>
                <w:szCs w:val="24"/>
              </w:rPr>
            </w:pPr>
          </w:p>
        </w:tc>
        <w:tc>
          <w:tcPr>
            <w:tcW w:w="1019" w:type="dxa"/>
          </w:tcPr>
          <w:p w14:paraId="7EB49E66" w14:textId="77777777" w:rsidR="001705EC" w:rsidRPr="00237AFB" w:rsidRDefault="001705EC" w:rsidP="00237AFB">
            <w:pPr>
              <w:jc w:val="both"/>
              <w:rPr>
                <w:rFonts w:asciiTheme="minorHAnsi" w:hAnsiTheme="minorHAnsi" w:cstheme="minorHAnsi"/>
                <w:sz w:val="24"/>
                <w:szCs w:val="24"/>
              </w:rPr>
            </w:pPr>
          </w:p>
        </w:tc>
        <w:tc>
          <w:tcPr>
            <w:tcW w:w="2250" w:type="dxa"/>
          </w:tcPr>
          <w:p w14:paraId="722DAB0F" w14:textId="77777777" w:rsidR="001705EC" w:rsidRPr="00237AFB" w:rsidRDefault="001705EC" w:rsidP="00237AFB">
            <w:pPr>
              <w:jc w:val="both"/>
              <w:rPr>
                <w:rFonts w:asciiTheme="minorHAnsi" w:hAnsiTheme="minorHAnsi" w:cstheme="minorHAnsi"/>
                <w:sz w:val="24"/>
                <w:szCs w:val="24"/>
              </w:rPr>
            </w:pPr>
          </w:p>
        </w:tc>
      </w:tr>
      <w:tr w:rsidR="001705EC" w:rsidRPr="00237AFB" w14:paraId="7875EE64" w14:textId="77777777" w:rsidTr="00D02A7F">
        <w:tc>
          <w:tcPr>
            <w:tcW w:w="1908" w:type="dxa"/>
            <w:shd w:val="clear" w:color="auto" w:fill="D9D9D9" w:themeFill="background1" w:themeFillShade="D9"/>
          </w:tcPr>
          <w:p w14:paraId="22F097C4" w14:textId="77777777" w:rsidR="001705EC" w:rsidRPr="00237AFB" w:rsidRDefault="001705EC" w:rsidP="00237AFB">
            <w:pPr>
              <w:jc w:val="both"/>
              <w:rPr>
                <w:rFonts w:asciiTheme="minorHAnsi" w:hAnsiTheme="minorHAnsi" w:cstheme="minorHAnsi"/>
                <w:sz w:val="24"/>
                <w:szCs w:val="24"/>
              </w:rPr>
            </w:pPr>
            <w:r w:rsidRPr="00237AFB">
              <w:rPr>
                <w:rFonts w:asciiTheme="minorHAnsi" w:hAnsiTheme="minorHAnsi" w:cstheme="minorHAnsi"/>
                <w:sz w:val="24"/>
                <w:szCs w:val="24"/>
              </w:rPr>
              <w:t>Número de referencia del documento</w:t>
            </w:r>
          </w:p>
        </w:tc>
        <w:tc>
          <w:tcPr>
            <w:tcW w:w="3380" w:type="dxa"/>
            <w:gridSpan w:val="2"/>
          </w:tcPr>
          <w:p w14:paraId="02FAF64D" w14:textId="487091FC" w:rsidR="001705EC" w:rsidRPr="00237AFB" w:rsidRDefault="00237AFB" w:rsidP="00237AFB">
            <w:pPr>
              <w:jc w:val="both"/>
              <w:rPr>
                <w:rFonts w:asciiTheme="minorHAnsi" w:hAnsiTheme="minorHAnsi" w:cstheme="minorHAnsi"/>
                <w:sz w:val="24"/>
                <w:szCs w:val="24"/>
              </w:rPr>
            </w:pPr>
            <w:r w:rsidRPr="00237AFB">
              <w:rPr>
                <w:rFonts w:asciiTheme="minorHAnsi" w:hAnsiTheme="minorHAnsi" w:cstheme="minorHAnsi"/>
                <w:sz w:val="24"/>
                <w:szCs w:val="24"/>
                <w:lang w:eastAsia="en-GB"/>
              </w:rPr>
              <w:t>Anexo A.</w:t>
            </w:r>
            <w:r w:rsidR="00E16F2E">
              <w:rPr>
                <w:rFonts w:asciiTheme="minorHAnsi" w:hAnsiTheme="minorHAnsi" w:cstheme="minorHAnsi"/>
                <w:sz w:val="24"/>
                <w:szCs w:val="24"/>
                <w:lang w:eastAsia="en-GB"/>
              </w:rPr>
              <w:t>6.1</w:t>
            </w:r>
          </w:p>
        </w:tc>
        <w:tc>
          <w:tcPr>
            <w:tcW w:w="2830" w:type="dxa"/>
            <w:gridSpan w:val="2"/>
            <w:shd w:val="clear" w:color="auto" w:fill="D9D9D9" w:themeFill="background1" w:themeFillShade="D9"/>
          </w:tcPr>
          <w:p w14:paraId="70C78F02" w14:textId="77777777" w:rsidR="001705EC" w:rsidRPr="00237AFB" w:rsidRDefault="001705EC" w:rsidP="00237AFB">
            <w:pPr>
              <w:jc w:val="both"/>
              <w:rPr>
                <w:rFonts w:asciiTheme="minorHAnsi" w:hAnsiTheme="minorHAnsi" w:cstheme="minorHAnsi"/>
                <w:sz w:val="24"/>
                <w:szCs w:val="24"/>
              </w:rPr>
            </w:pPr>
            <w:r w:rsidRPr="00237AFB">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237AFB" w:rsidRDefault="001705EC" w:rsidP="00237AFB">
                <w:pPr>
                  <w:jc w:val="both"/>
                  <w:rPr>
                    <w:rFonts w:asciiTheme="minorHAnsi" w:hAnsiTheme="minorHAnsi" w:cstheme="minorHAnsi"/>
                    <w:sz w:val="24"/>
                    <w:szCs w:val="24"/>
                  </w:rPr>
                </w:pPr>
                <w:r w:rsidRPr="00237AFB">
                  <w:rPr>
                    <w:rFonts w:asciiTheme="minorHAnsi" w:hAnsiTheme="minorHAnsi" w:cstheme="minorHAnsi"/>
                    <w:sz w:val="24"/>
                    <w:szCs w:val="24"/>
                  </w:rPr>
                  <w:t>Confidencial</w:t>
                </w:r>
              </w:p>
            </w:tc>
          </w:sdtContent>
        </w:sdt>
      </w:tr>
    </w:tbl>
    <w:p w14:paraId="5F47735A" w14:textId="77777777" w:rsidR="001705EC" w:rsidRPr="00237AFB" w:rsidRDefault="001705EC" w:rsidP="00237AFB">
      <w:pPr>
        <w:jc w:val="both"/>
        <w:rPr>
          <w:rFonts w:asciiTheme="minorHAnsi" w:hAnsiTheme="minorHAnsi" w:cstheme="minorHAnsi"/>
          <w:sz w:val="24"/>
          <w:szCs w:val="24"/>
        </w:rPr>
      </w:pPr>
    </w:p>
    <w:p w14:paraId="3CDE2395" w14:textId="034E4659" w:rsidR="007F29DE" w:rsidRDefault="007F29DE" w:rsidP="007F29DE">
      <w:pPr>
        <w:pStyle w:val="NormalWeb"/>
        <w:tabs>
          <w:tab w:val="left" w:pos="2250"/>
        </w:tabs>
        <w:rPr>
          <w:rFonts w:asciiTheme="minorHAnsi" w:hAnsiTheme="minorHAnsi" w:cstheme="minorHAnsi"/>
          <w:lang w:val="es-CL"/>
        </w:rPr>
      </w:pPr>
      <w:r>
        <w:rPr>
          <w:rFonts w:asciiTheme="minorHAnsi" w:hAnsiTheme="minorHAnsi" w:cstheme="minorHAnsi"/>
          <w:lang w:val="es-CL"/>
        </w:rPr>
        <w:tab/>
      </w:r>
      <w:r>
        <w:rPr>
          <w:rFonts w:asciiTheme="minorHAnsi" w:hAnsiTheme="minorHAnsi" w:cstheme="minorHAnsi"/>
          <w:noProof/>
          <w:lang w:val="es-CL"/>
        </w:rPr>
        <w:drawing>
          <wp:inline distT="0" distB="0" distL="0" distR="0" wp14:anchorId="6CED7E2D" wp14:editId="7D91C4BF">
            <wp:extent cx="3124636" cy="1743318"/>
            <wp:effectExtent l="0" t="0" r="0" b="9525"/>
            <wp:docPr id="50284655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46550"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458B8D8B" w14:textId="04AB5B67" w:rsidR="00E16F2E" w:rsidRPr="00E16F2E" w:rsidRDefault="001705EC" w:rsidP="00E16F2E">
      <w:pPr>
        <w:pStyle w:val="NormalWeb"/>
        <w:rPr>
          <w:lang w:val="es-CL" w:eastAsia="es-CL"/>
        </w:rPr>
      </w:pPr>
      <w:r w:rsidRPr="007F29DE">
        <w:br w:type="page"/>
      </w:r>
      <w:r w:rsidR="00E16F2E" w:rsidRPr="00E16F2E">
        <w:rPr>
          <w:b/>
          <w:bCs/>
          <w:lang w:val="es-CL" w:eastAsia="es-CL"/>
        </w:rPr>
        <w:lastRenderedPageBreak/>
        <w:t>NOMBRAMIENTO DEL RESPONSABLE DE SEGURIDAD DE LA INFORMACIÓN (CISO/CSO)</w:t>
      </w:r>
    </w:p>
    <w:p w14:paraId="15C1E491"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b/>
          <w:bCs/>
          <w:sz w:val="24"/>
          <w:szCs w:val="24"/>
          <w:lang w:eastAsia="es-CL"/>
        </w:rPr>
        <w:t>EMPRESA:</w:t>
      </w:r>
      <w:r w:rsidRPr="00E16F2E">
        <w:rPr>
          <w:rFonts w:ascii="Times New Roman" w:hAnsi="Times New Roman"/>
          <w:sz w:val="24"/>
          <w:szCs w:val="24"/>
          <w:lang w:eastAsia="es-CL"/>
        </w:rPr>
        <w:t xml:space="preserve"> Anaconda Web</w:t>
      </w:r>
      <w:r w:rsidRPr="00E16F2E">
        <w:rPr>
          <w:rFonts w:ascii="Times New Roman" w:hAnsi="Times New Roman"/>
          <w:sz w:val="24"/>
          <w:szCs w:val="24"/>
          <w:lang w:eastAsia="es-CL"/>
        </w:rPr>
        <w:br/>
      </w:r>
      <w:r w:rsidRPr="00E16F2E">
        <w:rPr>
          <w:rFonts w:ascii="Times New Roman" w:hAnsi="Times New Roman"/>
          <w:b/>
          <w:bCs/>
          <w:sz w:val="24"/>
          <w:szCs w:val="24"/>
          <w:lang w:eastAsia="es-CL"/>
        </w:rPr>
        <w:t>NORMA:</w:t>
      </w:r>
      <w:r w:rsidRPr="00E16F2E">
        <w:rPr>
          <w:rFonts w:ascii="Times New Roman" w:hAnsi="Times New Roman"/>
          <w:sz w:val="24"/>
          <w:szCs w:val="24"/>
          <w:lang w:eastAsia="es-CL"/>
        </w:rPr>
        <w:t xml:space="preserve"> ISO 27001:2022 Anexo A.6.1</w:t>
      </w:r>
      <w:r w:rsidRPr="00E16F2E">
        <w:rPr>
          <w:rFonts w:ascii="Times New Roman" w:hAnsi="Times New Roman"/>
          <w:sz w:val="24"/>
          <w:szCs w:val="24"/>
          <w:lang w:eastAsia="es-CL"/>
        </w:rPr>
        <w:br/>
      </w:r>
      <w:r w:rsidRPr="00E16F2E">
        <w:rPr>
          <w:rFonts w:ascii="Times New Roman" w:hAnsi="Times New Roman"/>
          <w:b/>
          <w:bCs/>
          <w:sz w:val="24"/>
          <w:szCs w:val="24"/>
          <w:lang w:eastAsia="es-CL"/>
        </w:rPr>
        <w:t>VERSIÓN:</w:t>
      </w:r>
      <w:r w:rsidRPr="00E16F2E">
        <w:rPr>
          <w:rFonts w:ascii="Times New Roman" w:hAnsi="Times New Roman"/>
          <w:sz w:val="24"/>
          <w:szCs w:val="24"/>
          <w:lang w:eastAsia="es-CL"/>
        </w:rPr>
        <w:t xml:space="preserve"> 1.0</w:t>
      </w:r>
      <w:r w:rsidRPr="00E16F2E">
        <w:rPr>
          <w:rFonts w:ascii="Times New Roman" w:hAnsi="Times New Roman"/>
          <w:sz w:val="24"/>
          <w:szCs w:val="24"/>
          <w:lang w:eastAsia="es-CL"/>
        </w:rPr>
        <w:br/>
      </w:r>
      <w:r w:rsidRPr="00E16F2E">
        <w:rPr>
          <w:rFonts w:ascii="Times New Roman" w:hAnsi="Times New Roman"/>
          <w:b/>
          <w:bCs/>
          <w:sz w:val="24"/>
          <w:szCs w:val="24"/>
          <w:lang w:eastAsia="es-CL"/>
        </w:rPr>
        <w:t>FECHA:</w:t>
      </w:r>
      <w:r w:rsidRPr="00E16F2E">
        <w:rPr>
          <w:rFonts w:ascii="Times New Roman" w:hAnsi="Times New Roman"/>
          <w:sz w:val="24"/>
          <w:szCs w:val="24"/>
          <w:lang w:eastAsia="es-CL"/>
        </w:rPr>
        <w:t xml:space="preserve"> [Fecha Actual]</w:t>
      </w:r>
      <w:r w:rsidRPr="00E16F2E">
        <w:rPr>
          <w:rFonts w:ascii="Times New Roman" w:hAnsi="Times New Roman"/>
          <w:sz w:val="24"/>
          <w:szCs w:val="24"/>
          <w:lang w:eastAsia="es-CL"/>
        </w:rPr>
        <w:br/>
      </w:r>
      <w:r w:rsidRPr="00E16F2E">
        <w:rPr>
          <w:rFonts w:ascii="Times New Roman" w:hAnsi="Times New Roman"/>
          <w:b/>
          <w:bCs/>
          <w:sz w:val="24"/>
          <w:szCs w:val="24"/>
          <w:lang w:eastAsia="es-CL"/>
        </w:rPr>
        <w:t>CLASIFICACIÓN:</w:t>
      </w:r>
      <w:r w:rsidRPr="00E16F2E">
        <w:rPr>
          <w:rFonts w:ascii="Times New Roman" w:hAnsi="Times New Roman"/>
          <w:sz w:val="24"/>
          <w:szCs w:val="24"/>
          <w:lang w:eastAsia="es-CL"/>
        </w:rPr>
        <w:t xml:space="preserve"> Uso Interno</w:t>
      </w:r>
    </w:p>
    <w:p w14:paraId="4A6A44B3" w14:textId="77777777" w:rsidR="00E16F2E" w:rsidRPr="00E16F2E" w:rsidRDefault="00000000" w:rsidP="00E16F2E">
      <w:pPr>
        <w:spacing w:after="0" w:line="240" w:lineRule="auto"/>
        <w:rPr>
          <w:rFonts w:ascii="Times New Roman" w:hAnsi="Times New Roman"/>
          <w:sz w:val="24"/>
          <w:szCs w:val="24"/>
          <w:lang w:eastAsia="es-CL"/>
        </w:rPr>
      </w:pPr>
      <w:r>
        <w:rPr>
          <w:rFonts w:ascii="Times New Roman" w:hAnsi="Times New Roman"/>
          <w:sz w:val="24"/>
          <w:szCs w:val="24"/>
          <w:lang w:eastAsia="es-CL"/>
        </w:rPr>
        <w:pict w14:anchorId="3E5E2953">
          <v:rect id="_x0000_i1025" style="width:0;height:1.5pt" o:hralign="center" o:hrstd="t" o:hr="t" fillcolor="#a0a0a0" stroked="f"/>
        </w:pict>
      </w:r>
    </w:p>
    <w:p w14:paraId="69DA5F71" w14:textId="77777777" w:rsidR="00E16F2E" w:rsidRPr="00E16F2E" w:rsidRDefault="00E16F2E" w:rsidP="00E16F2E">
      <w:pPr>
        <w:numPr>
          <w:ilvl w:val="0"/>
          <w:numId w:val="4"/>
        </w:numPr>
        <w:spacing w:before="100" w:beforeAutospacing="1" w:after="100" w:afterAutospacing="1" w:line="240" w:lineRule="auto"/>
        <w:ind w:left="0" w:firstLine="0"/>
        <w:outlineLvl w:val="2"/>
        <w:rPr>
          <w:rFonts w:ascii="Times New Roman" w:hAnsi="Times New Roman"/>
          <w:b/>
          <w:bCs/>
          <w:sz w:val="27"/>
          <w:szCs w:val="27"/>
          <w:lang w:eastAsia="es-CL"/>
        </w:rPr>
      </w:pPr>
      <w:r w:rsidRPr="00E16F2E">
        <w:rPr>
          <w:rFonts w:ascii="Times New Roman" w:hAnsi="Times New Roman"/>
          <w:b/>
          <w:bCs/>
          <w:sz w:val="27"/>
          <w:szCs w:val="27"/>
          <w:lang w:eastAsia="es-CL"/>
        </w:rPr>
        <w:t>ÍNDICE</w:t>
      </w:r>
    </w:p>
    <w:p w14:paraId="798C58C6" w14:textId="77777777" w:rsidR="00E16F2E" w:rsidRPr="00E16F2E" w:rsidRDefault="00E16F2E" w:rsidP="00E16F2E">
      <w:pPr>
        <w:numPr>
          <w:ilvl w:val="0"/>
          <w:numId w:val="63"/>
        </w:num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Introducción</w:t>
      </w:r>
    </w:p>
    <w:p w14:paraId="1836A542" w14:textId="77777777" w:rsidR="00E16F2E" w:rsidRPr="00E16F2E" w:rsidRDefault="00E16F2E" w:rsidP="00E16F2E">
      <w:pPr>
        <w:numPr>
          <w:ilvl w:val="0"/>
          <w:numId w:val="63"/>
        </w:num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Alcance</w:t>
      </w:r>
    </w:p>
    <w:p w14:paraId="036E9C3D" w14:textId="77777777" w:rsidR="00E16F2E" w:rsidRPr="00E16F2E" w:rsidRDefault="00E16F2E" w:rsidP="00E16F2E">
      <w:pPr>
        <w:numPr>
          <w:ilvl w:val="0"/>
          <w:numId w:val="63"/>
        </w:num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Objetivo</w:t>
      </w:r>
    </w:p>
    <w:p w14:paraId="456C79AC" w14:textId="77777777" w:rsidR="00E16F2E" w:rsidRPr="00E16F2E" w:rsidRDefault="00E16F2E" w:rsidP="00E16F2E">
      <w:pPr>
        <w:numPr>
          <w:ilvl w:val="0"/>
          <w:numId w:val="63"/>
        </w:num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Responsabilidades y Funciones del CISO/CSO</w:t>
      </w:r>
    </w:p>
    <w:p w14:paraId="6D848716" w14:textId="1CEC3699" w:rsidR="00E16F2E" w:rsidRPr="00E16F2E" w:rsidRDefault="00E16F2E" w:rsidP="00E16F2E">
      <w:pPr>
        <w:numPr>
          <w:ilvl w:val="0"/>
          <w:numId w:val="63"/>
        </w:num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Designación del responsable de Seguridad de la Información</w:t>
      </w:r>
    </w:p>
    <w:p w14:paraId="103F3B66" w14:textId="77777777" w:rsidR="00E16F2E" w:rsidRPr="00E16F2E" w:rsidRDefault="00E16F2E" w:rsidP="00E16F2E">
      <w:pPr>
        <w:numPr>
          <w:ilvl w:val="0"/>
          <w:numId w:val="63"/>
        </w:num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Facultades y Autoridad</w:t>
      </w:r>
    </w:p>
    <w:p w14:paraId="64D67AD0" w14:textId="77777777" w:rsidR="00E16F2E" w:rsidRPr="00E16F2E" w:rsidRDefault="00E16F2E" w:rsidP="00E16F2E">
      <w:pPr>
        <w:numPr>
          <w:ilvl w:val="0"/>
          <w:numId w:val="63"/>
        </w:num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Evaluación y Supervisión del Cargo</w:t>
      </w:r>
    </w:p>
    <w:p w14:paraId="133277B3" w14:textId="77777777" w:rsidR="00E16F2E" w:rsidRPr="00E16F2E" w:rsidRDefault="00E16F2E" w:rsidP="00E16F2E">
      <w:pPr>
        <w:numPr>
          <w:ilvl w:val="0"/>
          <w:numId w:val="63"/>
        </w:num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Relación con el Anexo A.6.1 de la Norma ISO 27001:2022</w:t>
      </w:r>
    </w:p>
    <w:p w14:paraId="1226C45A" w14:textId="77777777" w:rsidR="00E16F2E" w:rsidRPr="00E16F2E" w:rsidRDefault="00E16F2E" w:rsidP="00E16F2E">
      <w:pPr>
        <w:numPr>
          <w:ilvl w:val="0"/>
          <w:numId w:val="63"/>
        </w:num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Conclusión</w:t>
      </w:r>
    </w:p>
    <w:p w14:paraId="74477E9E" w14:textId="77777777" w:rsidR="00E16F2E" w:rsidRPr="00E16F2E" w:rsidRDefault="00000000" w:rsidP="00E16F2E">
      <w:pPr>
        <w:spacing w:after="0" w:line="240" w:lineRule="auto"/>
        <w:rPr>
          <w:rFonts w:ascii="Times New Roman" w:hAnsi="Times New Roman"/>
          <w:sz w:val="24"/>
          <w:szCs w:val="24"/>
          <w:lang w:eastAsia="es-CL"/>
        </w:rPr>
      </w:pPr>
      <w:r>
        <w:rPr>
          <w:rFonts w:ascii="Times New Roman" w:hAnsi="Times New Roman"/>
          <w:sz w:val="24"/>
          <w:szCs w:val="24"/>
          <w:lang w:eastAsia="es-CL"/>
        </w:rPr>
        <w:pict w14:anchorId="3D64227B">
          <v:rect id="_x0000_i1026" style="width:0;height:1.5pt" o:hralign="center" o:hrstd="t" o:hr="t" fillcolor="#a0a0a0" stroked="f"/>
        </w:pict>
      </w:r>
    </w:p>
    <w:p w14:paraId="75D17000" w14:textId="77777777" w:rsidR="00E16F2E" w:rsidRPr="00E16F2E" w:rsidRDefault="00E16F2E" w:rsidP="00E16F2E">
      <w:pPr>
        <w:numPr>
          <w:ilvl w:val="0"/>
          <w:numId w:val="4"/>
        </w:numPr>
        <w:spacing w:before="100" w:beforeAutospacing="1" w:after="100" w:afterAutospacing="1" w:line="240" w:lineRule="auto"/>
        <w:ind w:left="0" w:firstLine="0"/>
        <w:outlineLvl w:val="2"/>
        <w:rPr>
          <w:rFonts w:ascii="Times New Roman" w:hAnsi="Times New Roman"/>
          <w:b/>
          <w:bCs/>
          <w:sz w:val="27"/>
          <w:szCs w:val="27"/>
          <w:lang w:eastAsia="es-CL"/>
        </w:rPr>
      </w:pPr>
      <w:r w:rsidRPr="00E16F2E">
        <w:rPr>
          <w:rFonts w:ascii="Times New Roman" w:hAnsi="Times New Roman"/>
          <w:b/>
          <w:bCs/>
          <w:sz w:val="27"/>
          <w:szCs w:val="27"/>
          <w:lang w:eastAsia="es-CL"/>
        </w:rPr>
        <w:t>1. INTRODUCCIÓN</w:t>
      </w:r>
    </w:p>
    <w:p w14:paraId="7EC2B2E5"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 xml:space="preserve">En cumplimiento con la normativa ISO 27001:2022 y con el compromiso de Anaconda Web de garantizar la seguridad de la información, la empresa ha implementado un programa integral de protección de datos que incluye la segmentación de redes, la autenticación multifactor (MFA) en accesos críticos y la adopción de herramientas de detección y respuesta ante incidentes (EDR). Además, se han realizado auditorías periódicas que han permitido identificar y mitigar vulnerabilidades antes de que representen una amenaza real para la infraestructura del </w:t>
      </w:r>
      <w:proofErr w:type="spellStart"/>
      <w:r w:rsidRPr="00E16F2E">
        <w:rPr>
          <w:rFonts w:ascii="Times New Roman" w:hAnsi="Times New Roman"/>
          <w:sz w:val="24"/>
          <w:szCs w:val="24"/>
          <w:lang w:eastAsia="es-CL"/>
        </w:rPr>
        <w:t>datacenter</w:t>
      </w:r>
      <w:proofErr w:type="spellEnd"/>
      <w:r w:rsidRPr="00E16F2E">
        <w:rPr>
          <w:rFonts w:ascii="Times New Roman" w:hAnsi="Times New Roman"/>
          <w:sz w:val="24"/>
          <w:szCs w:val="24"/>
          <w:lang w:eastAsia="es-CL"/>
        </w:rPr>
        <w:t>.</w:t>
      </w:r>
    </w:p>
    <w:p w14:paraId="0E5607FC"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La seguridad de la información en Anaconda Web es una prioridad estratégica, por lo que se han desarrollado políticas robustas para garantizar la protección de los activos digitales. Se han integrado herramientas de monitoreo de seguridad en tiempo real y sistemas de análisis forense que permiten detectar y responder rápidamente ante cualquier anomalía o intento de intrusión.</w:t>
      </w:r>
    </w:p>
    <w:p w14:paraId="157D0DB7" w14:textId="270C44AB"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En este contexto, se establece el nombramiento del responsable de Seguridad de la Información (CISO/CSO), cuya función será liderar la estrategia de ciberseguridad de la organización. Este rol es fundamental para la implementación de controles efectivos que garanticen la continuidad operativa y minimicen los riesgos asociados a amenazas internas y externas.</w:t>
      </w:r>
      <w:r w:rsidRPr="00E16F2E">
        <w:rPr>
          <w:rFonts w:ascii="Times New Roman" w:hAnsi="Times New Roman"/>
          <w:sz w:val="24"/>
          <w:szCs w:val="24"/>
          <w:lang w:eastAsia="es-CL"/>
        </w:rPr>
        <w:br/>
        <w:t xml:space="preserve">En cumplimiento con la normativa ISO 27001:2022 y con el compromiso de Anaconda Web </w:t>
      </w:r>
      <w:r w:rsidRPr="00E16F2E">
        <w:rPr>
          <w:rFonts w:ascii="Times New Roman" w:hAnsi="Times New Roman"/>
          <w:sz w:val="24"/>
          <w:szCs w:val="24"/>
          <w:lang w:eastAsia="es-CL"/>
        </w:rPr>
        <w:lastRenderedPageBreak/>
        <w:t xml:space="preserve">de garantizar la seguridad de la información, la empresa ha implementado un programa integral de protección de datos que incluye la segmentación de redes, la autenticación multifactor (MFA) en accesos críticos y la adopción de herramientas de detección y respuesta ante incidentes (EDR). Además, se han realizado auditorías periódicas que han permitido identificar y mitigar vulnerabilidades antes de que representen una amenaza real para la infraestructura del </w:t>
      </w:r>
      <w:proofErr w:type="spellStart"/>
      <w:r w:rsidRPr="00E16F2E">
        <w:rPr>
          <w:rFonts w:ascii="Times New Roman" w:hAnsi="Times New Roman"/>
          <w:sz w:val="24"/>
          <w:szCs w:val="24"/>
          <w:lang w:eastAsia="es-CL"/>
        </w:rPr>
        <w:t>datacenter</w:t>
      </w:r>
      <w:proofErr w:type="spellEnd"/>
      <w:r w:rsidRPr="00E16F2E">
        <w:rPr>
          <w:rFonts w:ascii="Times New Roman" w:hAnsi="Times New Roman"/>
          <w:sz w:val="24"/>
          <w:szCs w:val="24"/>
          <w:lang w:eastAsia="es-CL"/>
        </w:rPr>
        <w:t xml:space="preserve">. se establece el nombramiento del </w:t>
      </w:r>
      <w:proofErr w:type="gramStart"/>
      <w:r w:rsidRPr="00E16F2E">
        <w:rPr>
          <w:rFonts w:ascii="Times New Roman" w:hAnsi="Times New Roman"/>
          <w:sz w:val="24"/>
          <w:szCs w:val="24"/>
          <w:lang w:eastAsia="es-CL"/>
        </w:rPr>
        <w:t>Responsable</w:t>
      </w:r>
      <w:proofErr w:type="gramEnd"/>
      <w:r w:rsidRPr="00E16F2E">
        <w:rPr>
          <w:rFonts w:ascii="Times New Roman" w:hAnsi="Times New Roman"/>
          <w:sz w:val="24"/>
          <w:szCs w:val="24"/>
          <w:lang w:eastAsia="es-CL"/>
        </w:rPr>
        <w:t xml:space="preserve"> de Seguridad de la Información (CISO/CSO). Esta designación busca fortalecer la estrategia de seguridad en la organización, alineando las políticas y procesos con estándares internacionales y garantizando la protección de los activos de información del </w:t>
      </w:r>
      <w:proofErr w:type="spellStart"/>
      <w:r w:rsidRPr="00E16F2E">
        <w:rPr>
          <w:rFonts w:ascii="Times New Roman" w:hAnsi="Times New Roman"/>
          <w:sz w:val="24"/>
          <w:szCs w:val="24"/>
          <w:lang w:eastAsia="es-CL"/>
        </w:rPr>
        <w:t>datacenter</w:t>
      </w:r>
      <w:proofErr w:type="spellEnd"/>
      <w:r w:rsidRPr="00E16F2E">
        <w:rPr>
          <w:rFonts w:ascii="Times New Roman" w:hAnsi="Times New Roman"/>
          <w:sz w:val="24"/>
          <w:szCs w:val="24"/>
          <w:lang w:eastAsia="es-CL"/>
        </w:rPr>
        <w:t>.</w:t>
      </w:r>
    </w:p>
    <w:p w14:paraId="7983DDAC" w14:textId="77777777" w:rsidR="00E16F2E" w:rsidRPr="00E16F2E" w:rsidRDefault="00E16F2E" w:rsidP="00E16F2E">
      <w:pPr>
        <w:numPr>
          <w:ilvl w:val="0"/>
          <w:numId w:val="4"/>
        </w:numPr>
        <w:spacing w:before="100" w:beforeAutospacing="1" w:after="100" w:afterAutospacing="1" w:line="240" w:lineRule="auto"/>
        <w:ind w:left="0" w:firstLine="0"/>
        <w:outlineLvl w:val="2"/>
        <w:rPr>
          <w:rFonts w:ascii="Times New Roman" w:hAnsi="Times New Roman"/>
          <w:b/>
          <w:bCs/>
          <w:sz w:val="27"/>
          <w:szCs w:val="27"/>
          <w:lang w:eastAsia="es-CL"/>
        </w:rPr>
      </w:pPr>
      <w:r w:rsidRPr="00E16F2E">
        <w:rPr>
          <w:rFonts w:ascii="Times New Roman" w:hAnsi="Times New Roman"/>
          <w:b/>
          <w:bCs/>
          <w:sz w:val="27"/>
          <w:szCs w:val="27"/>
          <w:lang w:eastAsia="es-CL"/>
        </w:rPr>
        <w:t>2. ALCANCE</w:t>
      </w:r>
    </w:p>
    <w:p w14:paraId="52DC1887"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Este documento aplica a toda la infraestructura tecnológica, activos de información, procesos de negocio, empleados y terceros que interactúan con los sistemas de Anaconda Web. Para garantizar el cumplimiento de estas responsabilidades por parte de terceros, Anaconda Web ha implementado acuerdos contractuales con cláusulas específicas de seguridad, auditorías regulares a proveedores críticos y controles de acceso diferenciados según el nivel de riesgo asociado.</w:t>
      </w:r>
    </w:p>
    <w:p w14:paraId="60A5D56C"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Además, la gestión de riesgos de terceros se basa en un sistema de evaluación continua que monitorea el nivel de cumplimiento de seguridad de los proveedores. Se han establecido criterios específicos para la contratación de terceros, exigiendo certificaciones como ISO 27001 o GDPR para garantizar el cumplimiento de normativas internacionales de protección de datos.</w:t>
      </w:r>
    </w:p>
    <w:p w14:paraId="54F97D08"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El alcance de este documento también abarca la supervisión de todos los activos de información y su adecuado manejo dentro de la empresa. Se han definido responsabilidades claras para los empleados y se han desarrollado procesos de gestión que permiten una evaluación constante del cumplimiento de políticas de seguridad.</w:t>
      </w:r>
      <w:r w:rsidRPr="00E16F2E">
        <w:rPr>
          <w:rFonts w:ascii="Times New Roman" w:hAnsi="Times New Roman"/>
          <w:sz w:val="24"/>
          <w:szCs w:val="24"/>
          <w:lang w:eastAsia="es-CL"/>
        </w:rPr>
        <w:br/>
        <w:t>Este documento aplica a toda la infraestructura tecnológica, activos de información, procesos de negocio, empleados y terceros que interactúan con los sistemas de Anaconda Web. Para garantizar el cumplimiento de estas responsabilidades por parte de terceros, Anaconda Web ha implementado acuerdos contractuales con cláusulas específicas de seguridad, auditorías regulares a proveedores críticos y controles de acceso diferenciados según el nivel de riesgo asociado.</w:t>
      </w:r>
    </w:p>
    <w:p w14:paraId="023E6BDC"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 xml:space="preserve">Asimismo, se exige a los proveedores la adopción de estándares de seguridad alineados con la norma ISO 27001:2022, incluyendo medidas como la protección de datos en tránsito y en reposo, gestión de accesos basada en roles y protocolos de respuesta ante incidentes de seguridad. La empresa también proporciona capacitaciones y evaluaciones de cumplimiento para garantizar que los terceros comprendan y apliquen adecuadamente las políticas de seguridad establecidas. La designación del CISO/CSO abarca la gestión de la seguridad de la información en todos los niveles de la organización, asegurando el cumplimiento normativo y la reducción de riesgos asociados a </w:t>
      </w:r>
      <w:proofErr w:type="spellStart"/>
      <w:r w:rsidRPr="00E16F2E">
        <w:rPr>
          <w:rFonts w:ascii="Times New Roman" w:hAnsi="Times New Roman"/>
          <w:sz w:val="24"/>
          <w:szCs w:val="24"/>
          <w:lang w:eastAsia="es-CL"/>
        </w:rPr>
        <w:t>ciberamenazas</w:t>
      </w:r>
      <w:proofErr w:type="spellEnd"/>
      <w:r w:rsidRPr="00E16F2E">
        <w:rPr>
          <w:rFonts w:ascii="Times New Roman" w:hAnsi="Times New Roman"/>
          <w:sz w:val="24"/>
          <w:szCs w:val="24"/>
          <w:lang w:eastAsia="es-CL"/>
        </w:rPr>
        <w:t>.</w:t>
      </w:r>
    </w:p>
    <w:p w14:paraId="2FBC8322" w14:textId="77777777" w:rsidR="00E16F2E" w:rsidRPr="00E16F2E" w:rsidRDefault="00E16F2E" w:rsidP="00E16F2E">
      <w:pPr>
        <w:numPr>
          <w:ilvl w:val="0"/>
          <w:numId w:val="4"/>
        </w:numPr>
        <w:spacing w:before="100" w:beforeAutospacing="1" w:after="100" w:afterAutospacing="1" w:line="240" w:lineRule="auto"/>
        <w:ind w:left="0" w:firstLine="0"/>
        <w:outlineLvl w:val="2"/>
        <w:rPr>
          <w:rFonts w:ascii="Times New Roman" w:hAnsi="Times New Roman"/>
          <w:b/>
          <w:bCs/>
          <w:sz w:val="27"/>
          <w:szCs w:val="27"/>
          <w:lang w:eastAsia="es-CL"/>
        </w:rPr>
      </w:pPr>
      <w:r w:rsidRPr="00E16F2E">
        <w:rPr>
          <w:rFonts w:ascii="Times New Roman" w:hAnsi="Times New Roman"/>
          <w:b/>
          <w:bCs/>
          <w:sz w:val="27"/>
          <w:szCs w:val="27"/>
          <w:lang w:eastAsia="es-CL"/>
        </w:rPr>
        <w:t>3. OBJETIVO</w:t>
      </w:r>
    </w:p>
    <w:p w14:paraId="6DFF6945"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lastRenderedPageBreak/>
        <w:t>El objetivo de este nombramiento es garantizar la implementación, supervisión y mejora continua del Sistema de Gestión de Seguridad de la Información (SGSI), estableciendo métricas de evaluación como el porcentaje de reducción de incidentes de seguridad, el nivel de cumplimiento de auditorías y el tiempo de respuesta ante incidentes críticos. Además, se monitorean indicadores como la efectividad de los controles de acceso, la tasa de adopción de políticas de seguridad por parte de los empleados y el impacto de las capacitaciones en la reducción de errores humanos relacionados con la seguridad.</w:t>
      </w:r>
    </w:p>
    <w:p w14:paraId="7A767C91"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Un objetivo clave del CISO/CSO es fomentar una cultura organizacional de seguridad mediante la implementación de programas de concienciación y formación para todos los empleados y proveedores. La educación en ciberseguridad es esencial para reducir los riesgos de ataques de phishing, ingeniería social y otros métodos utilizados por ciberdelincuentes.</w:t>
      </w:r>
    </w:p>
    <w:p w14:paraId="2E95B44C"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Asimismo, el CISO/CSO deberá evaluar y actualizar continuamente las políticas de seguridad en función de las nuevas amenazas emergentes. La implementación de tecnologías avanzadas de inteligencia artificial y aprendizaje automático permitirá optimizar los procesos de detección y mitigación de riesgos en la empresa.</w:t>
      </w:r>
      <w:r w:rsidRPr="00E16F2E">
        <w:rPr>
          <w:rFonts w:ascii="Times New Roman" w:hAnsi="Times New Roman"/>
          <w:sz w:val="24"/>
          <w:szCs w:val="24"/>
          <w:lang w:eastAsia="es-CL"/>
        </w:rPr>
        <w:br/>
        <w:t>El objetivo de este nombramiento es garantizar la implementación, supervisión y mejora continua del Sistema de Gestión de Seguridad de la Información (SGSI), estableciendo métricas de evaluación como el porcentaje de reducción de incidentes de seguridad, el nivel de cumplimiento de auditorías y el tiempo de respuesta ante incidentes críticos. Además, se monitorean indicadores como la efectividad de los controles de acceso, la tasa de adopción de políticas de seguridad por parte de los empleados y el impacto de las capacitaciones en la reducción de errores humanos relacionados con la seguridad. estableciendo un liderazgo estratégico en la protección de los datos y activos críticos de la empresa. El CISO/CSO será el principal responsable de la seguridad de la información y velará por la integridad, confidencialidad y disponibilidad de los sistemas, conforme a la normativa vigente.</w:t>
      </w:r>
    </w:p>
    <w:p w14:paraId="4032978F" w14:textId="77777777" w:rsidR="00E16F2E" w:rsidRPr="00E16F2E" w:rsidRDefault="00E16F2E" w:rsidP="00E16F2E">
      <w:pPr>
        <w:numPr>
          <w:ilvl w:val="0"/>
          <w:numId w:val="4"/>
        </w:numPr>
        <w:spacing w:before="100" w:beforeAutospacing="1" w:after="100" w:afterAutospacing="1" w:line="240" w:lineRule="auto"/>
        <w:ind w:left="0" w:firstLine="0"/>
        <w:outlineLvl w:val="2"/>
        <w:rPr>
          <w:rFonts w:ascii="Times New Roman" w:hAnsi="Times New Roman"/>
          <w:b/>
          <w:bCs/>
          <w:sz w:val="27"/>
          <w:szCs w:val="27"/>
          <w:lang w:eastAsia="es-CL"/>
        </w:rPr>
      </w:pPr>
      <w:r w:rsidRPr="00E16F2E">
        <w:rPr>
          <w:rFonts w:ascii="Times New Roman" w:hAnsi="Times New Roman"/>
          <w:b/>
          <w:bCs/>
          <w:sz w:val="27"/>
          <w:szCs w:val="27"/>
          <w:lang w:eastAsia="es-CL"/>
        </w:rPr>
        <w:t>4. RESPONSABILIDADES Y FUNCIONES DEL CISO/CSO</w:t>
      </w:r>
    </w:p>
    <w:p w14:paraId="6FED1B85"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 xml:space="preserve">El </w:t>
      </w:r>
      <w:proofErr w:type="gramStart"/>
      <w:r w:rsidRPr="00E16F2E">
        <w:rPr>
          <w:rFonts w:ascii="Times New Roman" w:hAnsi="Times New Roman"/>
          <w:sz w:val="24"/>
          <w:szCs w:val="24"/>
          <w:lang w:eastAsia="es-CL"/>
        </w:rPr>
        <w:t>Responsable</w:t>
      </w:r>
      <w:proofErr w:type="gramEnd"/>
      <w:r w:rsidRPr="00E16F2E">
        <w:rPr>
          <w:rFonts w:ascii="Times New Roman" w:hAnsi="Times New Roman"/>
          <w:sz w:val="24"/>
          <w:szCs w:val="24"/>
          <w:lang w:eastAsia="es-CL"/>
        </w:rPr>
        <w:t xml:space="preserve"> de Seguridad de la Información tendrá las siguientes funciones. Para garantizar que estas funciones se mantengan alineadas con la evolución de amenazas y regulaciones, se establecerá un proceso de revisión periódica que permitirá actualizar y mejorar sus responsabilidades de manera continua.</w:t>
      </w:r>
    </w:p>
    <w:p w14:paraId="76459D99"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Este proceso incluirá auditorías internas trimestrales, en las cuales se evaluará el cumplimiento de las funciones del CISO/CSO y su impacto en la seguridad de la información. Además, se analizarán indicadores clave de desempeño, como la efectividad de los controles implementados, la reducción de incidentes y el nivel de conformidad con la normativa ISO 27001:2022.</w:t>
      </w:r>
    </w:p>
    <w:p w14:paraId="67BBE027"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 xml:space="preserve">Las revisiones también incluirán sesiones de retroalimentación con la Alta Dirección y otras áreas clave de la organización para evaluar la efectividad del rol y detectar posibles oportunidades de mejora. De esta manera, se asegura que las funciones del CISO/CSO evolucionen en consonancia con las mejores prácticas y las amenazas emergentes. Liderar la estrategia de seguridad de la información alineada con la norma ISO 27001:2022. Desarrollar y actualizar políticas y procedimientos de seguridad. Supervisar la gestión de riesgos de seguridad y definir planes de mitigación. Coordinar auditorías de seguridad y evaluaciones de </w:t>
      </w:r>
      <w:r w:rsidRPr="00E16F2E">
        <w:rPr>
          <w:rFonts w:ascii="Times New Roman" w:hAnsi="Times New Roman"/>
          <w:sz w:val="24"/>
          <w:szCs w:val="24"/>
          <w:lang w:eastAsia="es-CL"/>
        </w:rPr>
        <w:lastRenderedPageBreak/>
        <w:t>cumplimiento. Gestionar incidentes de seguridad y garantizar respuestas oportunas. Capacitar a los empleados y promover la cultura de seguridad en la organización. Implementar herramientas de monitoreo, detección y prevención de amenazas. Asegurar la conformidad con requisitos legales y regulatorios de protección de datos.</w:t>
      </w:r>
    </w:p>
    <w:p w14:paraId="2D9335D3"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Además de estas funciones, el CISO/CSO deberá reportar periódicamente a la Alta Dirección sobre el estado de la seguridad de la información, presentando informes detallados sobre amenazas detectadas, vulnerabilidades corregidas y planes de mejora en curso.</w:t>
      </w:r>
    </w:p>
    <w:p w14:paraId="0384AA96"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Otro aspecto clave de su rol será la gestión de la resiliencia operativa, asegurando que existan estrategias de continuidad del negocio y recuperación ante desastres bien definidas y probadas regularmente.</w:t>
      </w:r>
      <w:r w:rsidRPr="00E16F2E">
        <w:rPr>
          <w:rFonts w:ascii="Times New Roman" w:hAnsi="Times New Roman"/>
          <w:sz w:val="24"/>
          <w:szCs w:val="24"/>
          <w:lang w:eastAsia="es-CL"/>
        </w:rPr>
        <w:br/>
        <w:t xml:space="preserve">El </w:t>
      </w:r>
      <w:proofErr w:type="gramStart"/>
      <w:r w:rsidRPr="00E16F2E">
        <w:rPr>
          <w:rFonts w:ascii="Times New Roman" w:hAnsi="Times New Roman"/>
          <w:sz w:val="24"/>
          <w:szCs w:val="24"/>
          <w:lang w:eastAsia="es-CL"/>
        </w:rPr>
        <w:t>Responsable</w:t>
      </w:r>
      <w:proofErr w:type="gramEnd"/>
      <w:r w:rsidRPr="00E16F2E">
        <w:rPr>
          <w:rFonts w:ascii="Times New Roman" w:hAnsi="Times New Roman"/>
          <w:sz w:val="24"/>
          <w:szCs w:val="24"/>
          <w:lang w:eastAsia="es-CL"/>
        </w:rPr>
        <w:t xml:space="preserve"> de Seguridad de la Información tendrá las siguientes funciones: Liderar la estrategia de seguridad de la información alineada con la norma ISO 27001:2022. Desarrollar y actualizar políticas y procedimientos de seguridad. Supervisar la gestión de riesgos de seguridad y definir planes de mitigación. Coordinar auditorías de seguridad y evaluaciones de cumplimiento. Gestionar incidentes de seguridad y garantizar respuestas oportunas. Capacitar a los empleados y promover la cultura de seguridad en la organización. Implementar herramientas de monitoreo, detección y prevención de amenazas. Asegurar la conformidad con requisitos legales y regulatorios de protección de datos.</w:t>
      </w:r>
    </w:p>
    <w:p w14:paraId="1390E22F" w14:textId="77777777" w:rsidR="00E16F2E" w:rsidRPr="00E16F2E" w:rsidRDefault="00E16F2E" w:rsidP="00E16F2E">
      <w:pPr>
        <w:numPr>
          <w:ilvl w:val="0"/>
          <w:numId w:val="4"/>
        </w:numPr>
        <w:spacing w:before="100" w:beforeAutospacing="1" w:after="100" w:afterAutospacing="1" w:line="240" w:lineRule="auto"/>
        <w:ind w:left="0" w:firstLine="0"/>
        <w:outlineLvl w:val="2"/>
        <w:rPr>
          <w:rFonts w:ascii="Times New Roman" w:hAnsi="Times New Roman"/>
          <w:b/>
          <w:bCs/>
          <w:sz w:val="27"/>
          <w:szCs w:val="27"/>
          <w:lang w:eastAsia="es-CL"/>
        </w:rPr>
      </w:pPr>
      <w:r w:rsidRPr="00E16F2E">
        <w:rPr>
          <w:rFonts w:ascii="Times New Roman" w:hAnsi="Times New Roman"/>
          <w:b/>
          <w:bCs/>
          <w:sz w:val="27"/>
          <w:szCs w:val="27"/>
          <w:lang w:eastAsia="es-CL"/>
        </w:rPr>
        <w:t>5. DESIGNACIÓN DEL RESPONSABLE DE SEGURIDAD DE LA INFORMACIÓN</w:t>
      </w:r>
    </w:p>
    <w:p w14:paraId="3841E690"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 xml:space="preserve">Por la presente, se designa a </w:t>
      </w:r>
      <w:r w:rsidRPr="00E16F2E">
        <w:rPr>
          <w:rFonts w:ascii="Times New Roman" w:hAnsi="Times New Roman"/>
          <w:b/>
          <w:bCs/>
          <w:sz w:val="24"/>
          <w:szCs w:val="24"/>
          <w:lang w:eastAsia="es-CL"/>
        </w:rPr>
        <w:t>Mauricio Antonio Colomera Villarroel</w:t>
      </w:r>
      <w:r w:rsidRPr="00E16F2E">
        <w:rPr>
          <w:rFonts w:ascii="Times New Roman" w:hAnsi="Times New Roman"/>
          <w:sz w:val="24"/>
          <w:szCs w:val="24"/>
          <w:lang w:eastAsia="es-CL"/>
        </w:rPr>
        <w:t xml:space="preserve"> como </w:t>
      </w:r>
      <w:proofErr w:type="spellStart"/>
      <w:r w:rsidRPr="00E16F2E">
        <w:rPr>
          <w:rFonts w:ascii="Times New Roman" w:hAnsi="Times New Roman"/>
          <w:b/>
          <w:bCs/>
          <w:sz w:val="24"/>
          <w:szCs w:val="24"/>
          <w:lang w:eastAsia="es-CL"/>
        </w:rPr>
        <w:t>Chief</w:t>
      </w:r>
      <w:proofErr w:type="spellEnd"/>
      <w:r w:rsidRPr="00E16F2E">
        <w:rPr>
          <w:rFonts w:ascii="Times New Roman" w:hAnsi="Times New Roman"/>
          <w:b/>
          <w:bCs/>
          <w:sz w:val="24"/>
          <w:szCs w:val="24"/>
          <w:lang w:eastAsia="es-CL"/>
        </w:rPr>
        <w:t xml:space="preserve"> </w:t>
      </w:r>
      <w:proofErr w:type="spellStart"/>
      <w:r w:rsidRPr="00E16F2E">
        <w:rPr>
          <w:rFonts w:ascii="Times New Roman" w:hAnsi="Times New Roman"/>
          <w:b/>
          <w:bCs/>
          <w:sz w:val="24"/>
          <w:szCs w:val="24"/>
          <w:lang w:eastAsia="es-CL"/>
        </w:rPr>
        <w:t>Information</w:t>
      </w:r>
      <w:proofErr w:type="spellEnd"/>
      <w:r w:rsidRPr="00E16F2E">
        <w:rPr>
          <w:rFonts w:ascii="Times New Roman" w:hAnsi="Times New Roman"/>
          <w:b/>
          <w:bCs/>
          <w:sz w:val="24"/>
          <w:szCs w:val="24"/>
          <w:lang w:eastAsia="es-CL"/>
        </w:rPr>
        <w:t xml:space="preserve"> Security </w:t>
      </w:r>
      <w:proofErr w:type="spellStart"/>
      <w:r w:rsidRPr="00E16F2E">
        <w:rPr>
          <w:rFonts w:ascii="Times New Roman" w:hAnsi="Times New Roman"/>
          <w:b/>
          <w:bCs/>
          <w:sz w:val="24"/>
          <w:szCs w:val="24"/>
          <w:lang w:eastAsia="es-CL"/>
        </w:rPr>
        <w:t>Officer</w:t>
      </w:r>
      <w:proofErr w:type="spellEnd"/>
      <w:r w:rsidRPr="00E16F2E">
        <w:rPr>
          <w:rFonts w:ascii="Times New Roman" w:hAnsi="Times New Roman"/>
          <w:b/>
          <w:bCs/>
          <w:sz w:val="24"/>
          <w:szCs w:val="24"/>
          <w:lang w:eastAsia="es-CL"/>
        </w:rPr>
        <w:t xml:space="preserve"> (CISO)/</w:t>
      </w:r>
      <w:proofErr w:type="spellStart"/>
      <w:r w:rsidRPr="00E16F2E">
        <w:rPr>
          <w:rFonts w:ascii="Times New Roman" w:hAnsi="Times New Roman"/>
          <w:b/>
          <w:bCs/>
          <w:sz w:val="24"/>
          <w:szCs w:val="24"/>
          <w:lang w:eastAsia="es-CL"/>
        </w:rPr>
        <w:t>Chief</w:t>
      </w:r>
      <w:proofErr w:type="spellEnd"/>
      <w:r w:rsidRPr="00E16F2E">
        <w:rPr>
          <w:rFonts w:ascii="Times New Roman" w:hAnsi="Times New Roman"/>
          <w:b/>
          <w:bCs/>
          <w:sz w:val="24"/>
          <w:szCs w:val="24"/>
          <w:lang w:eastAsia="es-CL"/>
        </w:rPr>
        <w:t xml:space="preserve"> Security </w:t>
      </w:r>
      <w:proofErr w:type="spellStart"/>
      <w:r w:rsidRPr="00E16F2E">
        <w:rPr>
          <w:rFonts w:ascii="Times New Roman" w:hAnsi="Times New Roman"/>
          <w:b/>
          <w:bCs/>
          <w:sz w:val="24"/>
          <w:szCs w:val="24"/>
          <w:lang w:eastAsia="es-CL"/>
        </w:rPr>
        <w:t>Officer</w:t>
      </w:r>
      <w:proofErr w:type="spellEnd"/>
      <w:r w:rsidRPr="00E16F2E">
        <w:rPr>
          <w:rFonts w:ascii="Times New Roman" w:hAnsi="Times New Roman"/>
          <w:b/>
          <w:bCs/>
          <w:sz w:val="24"/>
          <w:szCs w:val="24"/>
          <w:lang w:eastAsia="es-CL"/>
        </w:rPr>
        <w:t xml:space="preserve"> (CSO)</w:t>
      </w:r>
      <w:r w:rsidRPr="00E16F2E">
        <w:rPr>
          <w:rFonts w:ascii="Times New Roman" w:hAnsi="Times New Roman"/>
          <w:sz w:val="24"/>
          <w:szCs w:val="24"/>
          <w:lang w:eastAsia="es-CL"/>
        </w:rPr>
        <w:t xml:space="preserve"> de Anaconda Web, en base a criterios de selección que incluyen su experiencia en gestión de riesgos, certificaciones en seguridad de la información como CISSP o CISM, y conocimientos avanzados en normativas como ISO 27001 y NIST.</w:t>
      </w:r>
    </w:p>
    <w:p w14:paraId="5336F2B6"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 xml:space="preserve">El perfil ideal para este cargo requiere habilidades en liderazgo estratégico, capacidad de respuesta ante incidentes críticos, y experiencia en la implementación de políticas de ciberseguridad a nivel corporativo. Además, el candidato debe poseer un historial comprobado en la mitigación de amenazas y la protección de infraestructuras tecnológicas en entornos empresariales complejos. quien asumirá todas las funciones y responsabilidades descritas en este documento a partir de la fecha </w:t>
      </w:r>
      <w:r w:rsidRPr="00E16F2E">
        <w:rPr>
          <w:rFonts w:ascii="Times New Roman" w:hAnsi="Times New Roman"/>
          <w:b/>
          <w:bCs/>
          <w:sz w:val="24"/>
          <w:szCs w:val="24"/>
          <w:lang w:eastAsia="es-CL"/>
        </w:rPr>
        <w:t>[Fecha de Inicio]</w:t>
      </w:r>
      <w:r w:rsidRPr="00E16F2E">
        <w:rPr>
          <w:rFonts w:ascii="Times New Roman" w:hAnsi="Times New Roman"/>
          <w:sz w:val="24"/>
          <w:szCs w:val="24"/>
          <w:lang w:eastAsia="es-CL"/>
        </w:rPr>
        <w:t>.</w:t>
      </w:r>
    </w:p>
    <w:p w14:paraId="7E0A0622" w14:textId="77777777" w:rsidR="00E16F2E" w:rsidRPr="00E16F2E" w:rsidRDefault="00E16F2E" w:rsidP="00E16F2E">
      <w:pPr>
        <w:numPr>
          <w:ilvl w:val="0"/>
          <w:numId w:val="4"/>
        </w:numPr>
        <w:spacing w:before="100" w:beforeAutospacing="1" w:after="100" w:afterAutospacing="1" w:line="240" w:lineRule="auto"/>
        <w:ind w:left="0" w:firstLine="0"/>
        <w:outlineLvl w:val="2"/>
        <w:rPr>
          <w:rFonts w:ascii="Times New Roman" w:hAnsi="Times New Roman"/>
          <w:b/>
          <w:bCs/>
          <w:sz w:val="27"/>
          <w:szCs w:val="27"/>
          <w:lang w:eastAsia="es-CL"/>
        </w:rPr>
      </w:pPr>
      <w:r w:rsidRPr="00E16F2E">
        <w:rPr>
          <w:rFonts w:ascii="Times New Roman" w:hAnsi="Times New Roman"/>
          <w:b/>
          <w:bCs/>
          <w:sz w:val="27"/>
          <w:szCs w:val="27"/>
          <w:lang w:eastAsia="es-CL"/>
        </w:rPr>
        <w:t>6. FACULTADES Y AUTORIDAD</w:t>
      </w:r>
    </w:p>
    <w:p w14:paraId="619A3445"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El CISO/CSO contará con las siguientes facultades dentro de la organización. Para evaluar el impacto de estas facultades en la seguridad general de la empresa, se implementará un sistema de seguimiento basado en indicadores clave de desempeño (</w:t>
      </w:r>
      <w:proofErr w:type="spellStart"/>
      <w:r w:rsidRPr="00E16F2E">
        <w:rPr>
          <w:rFonts w:ascii="Times New Roman" w:hAnsi="Times New Roman"/>
          <w:sz w:val="24"/>
          <w:szCs w:val="24"/>
          <w:lang w:eastAsia="es-CL"/>
        </w:rPr>
        <w:t>KPIs</w:t>
      </w:r>
      <w:proofErr w:type="spellEnd"/>
      <w:r w:rsidRPr="00E16F2E">
        <w:rPr>
          <w:rFonts w:ascii="Times New Roman" w:hAnsi="Times New Roman"/>
          <w:sz w:val="24"/>
          <w:szCs w:val="24"/>
          <w:lang w:eastAsia="es-CL"/>
        </w:rPr>
        <w:t>), auditorías periódicas y revisiones de cumplimiento normativo.</w:t>
      </w:r>
    </w:p>
    <w:p w14:paraId="73D426E3"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 xml:space="preserve">Se realizarán reportes trimestrales que analicen la efectividad de las decisiones tomadas por el CISO/CSO en la reducción de riesgos y la mejora de la postura de seguridad de Anaconda </w:t>
      </w:r>
      <w:r w:rsidRPr="00E16F2E">
        <w:rPr>
          <w:rFonts w:ascii="Times New Roman" w:hAnsi="Times New Roman"/>
          <w:sz w:val="24"/>
          <w:szCs w:val="24"/>
          <w:lang w:eastAsia="es-CL"/>
        </w:rPr>
        <w:lastRenderedPageBreak/>
        <w:t>Web. Estos informes serán presentados al Comité de Seguridad de la Información y servirán como base para ajustes estratégicos.</w:t>
      </w:r>
    </w:p>
    <w:p w14:paraId="2CE4BAEB"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Adicionalmente, se desarrollarán encuestas de percepción de seguridad entre los empleados y equipos de TI para medir la efectividad de las iniciativas lideradas por el CISO/CSO. Esto permitirá detectar áreas de mejora y reforzar la alineación entre las políticas de seguridad y las operaciones diarias.</w:t>
      </w:r>
    </w:p>
    <w:p w14:paraId="5DE384F0"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Finalmente, se llevarán a cabo simulaciones de incidentes y ejercicios de respuesta para evaluar la rapidez y efectividad de la gestión de seguridad. Los resultados obtenidos en estas pruebas contribuirán a la optimización de estrategias y protocolos, garantizando que las facultades del CISO/CSO generen un impacto positivo tangible en la seguridad de la organización. Autoridad para definir y aplicar controles de seguridad en toda la infraestructura tecnológica. Poder de decisión en la gestión de riesgos de seguridad de la información. Acceso a información crítica y recursos necesarios para el desempeño de su función. Participación en reuniones estratégicas con la Alta Dirección para la toma de decisiones sobre seguridad. Capacidad para coordinar equipos de respuesta ante incidentes y establecer medidas correctivas.</w:t>
      </w:r>
    </w:p>
    <w:p w14:paraId="7C6FD489" w14:textId="77777777" w:rsidR="00E16F2E" w:rsidRPr="00E16F2E" w:rsidRDefault="00E16F2E" w:rsidP="00E16F2E">
      <w:pPr>
        <w:numPr>
          <w:ilvl w:val="0"/>
          <w:numId w:val="4"/>
        </w:numPr>
        <w:spacing w:before="100" w:beforeAutospacing="1" w:after="100" w:afterAutospacing="1" w:line="240" w:lineRule="auto"/>
        <w:ind w:left="0" w:firstLine="0"/>
        <w:outlineLvl w:val="2"/>
        <w:rPr>
          <w:rFonts w:ascii="Times New Roman" w:hAnsi="Times New Roman"/>
          <w:b/>
          <w:bCs/>
          <w:sz w:val="27"/>
          <w:szCs w:val="27"/>
          <w:lang w:eastAsia="es-CL"/>
        </w:rPr>
      </w:pPr>
      <w:r w:rsidRPr="00E16F2E">
        <w:rPr>
          <w:rFonts w:ascii="Times New Roman" w:hAnsi="Times New Roman"/>
          <w:b/>
          <w:bCs/>
          <w:sz w:val="27"/>
          <w:szCs w:val="27"/>
          <w:lang w:eastAsia="es-CL"/>
        </w:rPr>
        <w:t>7. EVALUACIÓN Y SUPERVISIÓN DEL CARGO</w:t>
      </w:r>
    </w:p>
    <w:p w14:paraId="69397471"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El desempeño del CISO/CSO será supervisado mediante los siguientes mecanismos. Se realizarán reportes trimestrales que incluirán métricas clave de seguridad como el número de incidentes detectados y mitigados, la tasa de cumplimiento de auditorías internas y externas, y el nivel de reducción de vulnerabilidades identificadas en evaluaciones de riesgos.</w:t>
      </w:r>
    </w:p>
    <w:p w14:paraId="5C3509D0"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Además, se implementará un sistema de seguimiento de indicadores de desempeño, incluyendo el tiempo de respuesta ante incidentes críticos, el impacto de las capacitaciones de seguridad en la reducción de errores operativos y la mejora en la efectividad de los controles implementados.</w:t>
      </w:r>
    </w:p>
    <w:p w14:paraId="79C64694"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Los informes generados serán revisados por el Comité de Seguridad de la Información y la Alta Dirección, quienes evaluarán la efectividad de la estrategia del CISO/CSO y realizarán recomendaciones para su optimización. También se llevarán a cabo revisiones anuales del desempeño del CISO/CSO, basadas en la retroalimentación de los equipos de TI, auditoría y gestión de riesgos. Revisión de métricas clave de seguridad, como incidentes gestionados y cumplimiento de auditorías. Evaluaciones anuales de desempeño basadas en indicadores de riesgo y efectividad de controles implementados. Reportes periódicos al Comité de Seguridad de la Información y la Alta Dirección. Retroalimentación de las distintas áreas de la organización sobre la eficacia de las estrategias de seguridad aplicadas.</w:t>
      </w:r>
    </w:p>
    <w:p w14:paraId="468E89AF" w14:textId="77777777" w:rsidR="00E16F2E" w:rsidRPr="00E16F2E" w:rsidRDefault="00E16F2E" w:rsidP="00E16F2E">
      <w:pPr>
        <w:numPr>
          <w:ilvl w:val="0"/>
          <w:numId w:val="4"/>
        </w:numPr>
        <w:spacing w:before="100" w:beforeAutospacing="1" w:after="100" w:afterAutospacing="1" w:line="240" w:lineRule="auto"/>
        <w:ind w:left="0" w:firstLine="0"/>
        <w:outlineLvl w:val="2"/>
        <w:rPr>
          <w:rFonts w:ascii="Times New Roman" w:hAnsi="Times New Roman"/>
          <w:b/>
          <w:bCs/>
          <w:sz w:val="27"/>
          <w:szCs w:val="27"/>
          <w:lang w:eastAsia="es-CL"/>
        </w:rPr>
      </w:pPr>
      <w:r w:rsidRPr="00E16F2E">
        <w:rPr>
          <w:rFonts w:ascii="Times New Roman" w:hAnsi="Times New Roman"/>
          <w:b/>
          <w:bCs/>
          <w:sz w:val="27"/>
          <w:szCs w:val="27"/>
          <w:lang w:eastAsia="es-CL"/>
        </w:rPr>
        <w:t>8. RELACIÓN CON EL ANEXO A.6.1 DE LA NORMA ISO 27001:2022</w:t>
      </w:r>
    </w:p>
    <w:p w14:paraId="6544EA65"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 xml:space="preserve">Este nombramiento se encuentra alineado con el </w:t>
      </w:r>
      <w:r w:rsidRPr="00E16F2E">
        <w:rPr>
          <w:rFonts w:ascii="Times New Roman" w:hAnsi="Times New Roman"/>
          <w:b/>
          <w:bCs/>
          <w:sz w:val="24"/>
          <w:szCs w:val="24"/>
          <w:lang w:eastAsia="es-CL"/>
        </w:rPr>
        <w:t>Anexo A.6.1</w:t>
      </w:r>
      <w:r w:rsidRPr="00E16F2E">
        <w:rPr>
          <w:rFonts w:ascii="Times New Roman" w:hAnsi="Times New Roman"/>
          <w:sz w:val="24"/>
          <w:szCs w:val="24"/>
          <w:lang w:eastAsia="es-CL"/>
        </w:rPr>
        <w:t xml:space="preserve"> de la norma </w:t>
      </w:r>
      <w:r w:rsidRPr="00E16F2E">
        <w:rPr>
          <w:rFonts w:ascii="Times New Roman" w:hAnsi="Times New Roman"/>
          <w:b/>
          <w:bCs/>
          <w:sz w:val="24"/>
          <w:szCs w:val="24"/>
          <w:lang w:eastAsia="es-CL"/>
        </w:rPr>
        <w:t>ISO 27001:2022</w:t>
      </w:r>
      <w:r w:rsidRPr="00E16F2E">
        <w:rPr>
          <w:rFonts w:ascii="Times New Roman" w:hAnsi="Times New Roman"/>
          <w:sz w:val="24"/>
          <w:szCs w:val="24"/>
          <w:lang w:eastAsia="es-CL"/>
        </w:rPr>
        <w:t>, que establece la importancia de definir responsabilidades claras dentro del SGSI, asegurando que la seguridad de la información esté integrada en todos los niveles de la organización.</w:t>
      </w:r>
    </w:p>
    <w:p w14:paraId="1FE10D25"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lastRenderedPageBreak/>
        <w:t>Los requisitos clave de este anexo incluyen la necesidad de establecer funciones específicas para la gestión de la seguridad, la supervisión de la Alta Dirección, la asignación de recursos adecuados para la implementación de controles de seguridad y la integración de la seguridad de la información en los procesos de negocio.</w:t>
      </w:r>
    </w:p>
    <w:p w14:paraId="17C1FFDD"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En Anaconda Web, esto se traduce en la designación del CISO/CSO como el máximo responsable de la seguridad de la información, con autoridad para liderar estrategias de ciberseguridad, coordinar auditorías, gestionar riesgos y garantizar el cumplimiento normativo. Además, se han implementado mecanismos de monitoreo continuo y evaluación de desempeño para asegurar que las responsabilidades asignadas evolucionen conforme a las amenazas emergentes y los cambios regulatorios., que establece la necesidad de definir roles y responsabilidades dentro del SGSI para garantizar un liderazgo efectivo en la gestión de la seguridad de la información. La aplicación de este anexo en Anaconda Web permite fortalecer la supervisión de la seguridad, asegurar el cumplimiento normativo y optimizar la gestión de incidentes y riesgos.</w:t>
      </w:r>
    </w:p>
    <w:p w14:paraId="08817657" w14:textId="77777777" w:rsidR="00E16F2E" w:rsidRPr="00E16F2E" w:rsidRDefault="00E16F2E" w:rsidP="00E16F2E">
      <w:pPr>
        <w:numPr>
          <w:ilvl w:val="0"/>
          <w:numId w:val="4"/>
        </w:numPr>
        <w:spacing w:before="100" w:beforeAutospacing="1" w:after="100" w:afterAutospacing="1" w:line="240" w:lineRule="auto"/>
        <w:ind w:left="0" w:firstLine="0"/>
        <w:outlineLvl w:val="2"/>
        <w:rPr>
          <w:rFonts w:ascii="Times New Roman" w:hAnsi="Times New Roman"/>
          <w:b/>
          <w:bCs/>
          <w:sz w:val="27"/>
          <w:szCs w:val="27"/>
          <w:lang w:eastAsia="es-CL"/>
        </w:rPr>
      </w:pPr>
      <w:r w:rsidRPr="00E16F2E">
        <w:rPr>
          <w:rFonts w:ascii="Times New Roman" w:hAnsi="Times New Roman"/>
          <w:b/>
          <w:bCs/>
          <w:sz w:val="27"/>
          <w:szCs w:val="27"/>
          <w:lang w:eastAsia="es-CL"/>
        </w:rPr>
        <w:t>9. CONCLUSIÓN</w:t>
      </w:r>
    </w:p>
    <w:p w14:paraId="69A58BCB"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El nombramiento del CISO/CSO en Anaconda Web refuerza el compromiso de la empresa con la seguridad de la información. Un caso de éxito que evidencia el impacto positivo de este cargo en la organización se presentó cuando Anaconda Web enfrentó un intento de ataque de ransomware dirigido a su infraestructura crítica. Gracias a la implementación de estrategias lideradas por el CISO/CSO, como el despliegue de controles avanzados de detección de amenazas y la segmentación de redes, el ataque fue identificado y bloqueado antes de comprometer los sistemas.</w:t>
      </w:r>
    </w:p>
    <w:p w14:paraId="0EF0E0B0"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 xml:space="preserve">Además, la rápida activación del plan de respuesta ante incidentes permitió minimizar el impacto operativo y fortalecer la resiliencia del </w:t>
      </w:r>
      <w:proofErr w:type="spellStart"/>
      <w:r w:rsidRPr="00E16F2E">
        <w:rPr>
          <w:rFonts w:ascii="Times New Roman" w:hAnsi="Times New Roman"/>
          <w:sz w:val="24"/>
          <w:szCs w:val="24"/>
          <w:lang w:eastAsia="es-CL"/>
        </w:rPr>
        <w:t>datacenter</w:t>
      </w:r>
      <w:proofErr w:type="spellEnd"/>
      <w:r w:rsidRPr="00E16F2E">
        <w:rPr>
          <w:rFonts w:ascii="Times New Roman" w:hAnsi="Times New Roman"/>
          <w:sz w:val="24"/>
          <w:szCs w:val="24"/>
          <w:lang w:eastAsia="es-CL"/>
        </w:rPr>
        <w:t>. Posteriormente, el CISO/CSO coordinó un análisis forense del incidente, identificando vulnerabilidades que fueron corregidas mediante parches de seguridad y ajustes en la configuración de los sistemas de autenticación.</w:t>
      </w:r>
    </w:p>
    <w:p w14:paraId="49E86FAB" w14:textId="77777777" w:rsidR="00E16F2E" w:rsidRPr="00E16F2E" w:rsidRDefault="00E16F2E" w:rsidP="00E16F2E">
      <w:pPr>
        <w:spacing w:before="100" w:beforeAutospacing="1" w:after="100" w:afterAutospacing="1" w:line="240" w:lineRule="auto"/>
        <w:rPr>
          <w:rFonts w:ascii="Times New Roman" w:hAnsi="Times New Roman"/>
          <w:sz w:val="24"/>
          <w:szCs w:val="24"/>
          <w:lang w:eastAsia="es-CL"/>
        </w:rPr>
      </w:pPr>
      <w:r w:rsidRPr="00E16F2E">
        <w:rPr>
          <w:rFonts w:ascii="Times New Roman" w:hAnsi="Times New Roman"/>
          <w:sz w:val="24"/>
          <w:szCs w:val="24"/>
          <w:lang w:eastAsia="es-CL"/>
        </w:rPr>
        <w:t>Este ejemplo demuestra cómo el liderazgo del CISO/CSO no solo ha contribuido a la prevención de incidentes graves, sino también al fortalecimiento de la cultura de seguridad dentro de Anaconda Web, asegurando la protección continua de los activos digitales y la confianza de los clientes y socios estratégicos. garantizando una gestión eficaz y alineada con la normativa ISO 27001:2022. La designación de un responsable con autoridad y facultades específicas asegura la protección de los activos de información, el cumplimiento de normativas internacionales y la resiliencia ante amenazas emergentes. Con esta acción, Anaconda Web consolida su estrategia de ciberseguridad y asegura la continuidad de sus operaciones en un entorno digital seguro y confiable.</w:t>
      </w:r>
    </w:p>
    <w:p w14:paraId="5EE8924C" w14:textId="7510C1A5" w:rsidR="00452E7F" w:rsidRPr="00237AFB" w:rsidRDefault="00452E7F" w:rsidP="00237AFB">
      <w:pPr>
        <w:pStyle w:val="NormalWeb"/>
        <w:jc w:val="both"/>
        <w:rPr>
          <w:rFonts w:asciiTheme="minorHAnsi" w:hAnsiTheme="minorHAnsi" w:cstheme="minorHAnsi"/>
          <w:lang w:val="es-CL"/>
        </w:rPr>
      </w:pPr>
    </w:p>
    <w:sectPr w:rsidR="00452E7F" w:rsidRPr="00237AFB"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14F45" w14:textId="77777777" w:rsidR="00505492" w:rsidRPr="00237AFB" w:rsidRDefault="00505492">
      <w:r w:rsidRPr="00237AFB">
        <w:separator/>
      </w:r>
    </w:p>
    <w:p w14:paraId="27FAE209" w14:textId="77777777" w:rsidR="00505492" w:rsidRPr="00237AFB" w:rsidRDefault="00505492"/>
    <w:p w14:paraId="5EBE302F" w14:textId="77777777" w:rsidR="00505492" w:rsidRPr="00237AFB" w:rsidRDefault="00505492"/>
    <w:p w14:paraId="414B6EC4" w14:textId="77777777" w:rsidR="00505492" w:rsidRPr="00237AFB" w:rsidRDefault="00505492" w:rsidP="00C1318C"/>
  </w:endnote>
  <w:endnote w:type="continuationSeparator" w:id="0">
    <w:p w14:paraId="4125AEE1" w14:textId="77777777" w:rsidR="00505492" w:rsidRPr="00237AFB" w:rsidRDefault="00505492">
      <w:r w:rsidRPr="00237AFB">
        <w:continuationSeparator/>
      </w:r>
    </w:p>
    <w:p w14:paraId="5DB2CA20" w14:textId="77777777" w:rsidR="00505492" w:rsidRPr="00237AFB" w:rsidRDefault="00505492"/>
    <w:p w14:paraId="2F01060B" w14:textId="77777777" w:rsidR="00505492" w:rsidRPr="00237AFB" w:rsidRDefault="00505492"/>
    <w:p w14:paraId="5551945C" w14:textId="77777777" w:rsidR="00505492" w:rsidRPr="00237AFB" w:rsidRDefault="00505492"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402D" w14:textId="77777777" w:rsidR="00E16F2E" w:rsidRPr="00237AFB" w:rsidRDefault="00E16F2E" w:rsidP="00E16F2E">
    <w:pPr>
      <w:pStyle w:val="Piedepgina"/>
      <w:jc w:val="center"/>
      <w:rPr>
        <w:rFonts w:asciiTheme="minorHAnsi" w:hAnsiTheme="minorHAnsi" w:cstheme="minorHAnsi"/>
        <w:sz w:val="24"/>
        <w:szCs w:val="24"/>
        <w:lang w:eastAsia="en-GB"/>
      </w:rPr>
    </w:pPr>
    <w:r w:rsidRPr="00237AFB">
      <w:rPr>
        <w:rFonts w:asciiTheme="minorHAnsi" w:hAnsiTheme="minorHAnsi" w:cstheme="minorHAnsi"/>
        <w:sz w:val="24"/>
        <w:szCs w:val="24"/>
        <w:lang w:eastAsia="en-GB"/>
      </w:rPr>
      <w:t>Anexo A.</w:t>
    </w:r>
    <w:r w:rsidRPr="00E16F2E">
      <w:rPr>
        <w:b/>
        <w:bCs/>
        <w:lang w:eastAsia="es-CL"/>
      </w:rPr>
      <w:t xml:space="preserve"> </w:t>
    </w:r>
    <w:r>
      <w:rPr>
        <w:b/>
        <w:bCs/>
        <w:lang w:eastAsia="es-CL"/>
      </w:rPr>
      <w:t xml:space="preserve">6.1 </w:t>
    </w:r>
    <w:r w:rsidRPr="00E16F2E">
      <w:rPr>
        <w:b/>
        <w:bCs/>
        <w:lang w:eastAsia="es-CL"/>
      </w:rPr>
      <w:t>NOMBRAMIENTO DEL RESPONSABLE DE SEGURIDAD DE LA INFORMACIÓN (CISO/CSO)</w:t>
    </w:r>
  </w:p>
  <w:p w14:paraId="7575EA04" w14:textId="77777777" w:rsidR="00237AFB" w:rsidRPr="00237AFB"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99963" w14:textId="77777777" w:rsidR="00505492" w:rsidRPr="00237AFB" w:rsidRDefault="00505492">
      <w:r w:rsidRPr="00237AFB">
        <w:separator/>
      </w:r>
    </w:p>
    <w:p w14:paraId="6E9E35AA" w14:textId="77777777" w:rsidR="00505492" w:rsidRPr="00237AFB" w:rsidRDefault="00505492"/>
    <w:p w14:paraId="467DBEA2" w14:textId="77777777" w:rsidR="00505492" w:rsidRPr="00237AFB" w:rsidRDefault="00505492"/>
    <w:p w14:paraId="61071AB3" w14:textId="77777777" w:rsidR="00505492" w:rsidRPr="00237AFB" w:rsidRDefault="00505492" w:rsidP="00C1318C"/>
  </w:footnote>
  <w:footnote w:type="continuationSeparator" w:id="0">
    <w:p w14:paraId="330F6C57" w14:textId="77777777" w:rsidR="00505492" w:rsidRPr="00237AFB" w:rsidRDefault="00505492">
      <w:r w:rsidRPr="00237AFB">
        <w:continuationSeparator/>
      </w:r>
    </w:p>
    <w:p w14:paraId="71BC249D" w14:textId="77777777" w:rsidR="00505492" w:rsidRPr="00237AFB" w:rsidRDefault="00505492"/>
    <w:p w14:paraId="59D58129" w14:textId="77777777" w:rsidR="00505492" w:rsidRPr="00237AFB" w:rsidRDefault="00505492"/>
    <w:p w14:paraId="6EC8F1E9" w14:textId="77777777" w:rsidR="00505492" w:rsidRPr="00237AFB" w:rsidRDefault="00505492"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237AFB" w:rsidRDefault="001637D6">
    <w:r w:rsidRPr="00237AFB">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3"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0F11609"/>
    <w:multiLevelType w:val="multilevel"/>
    <w:tmpl w:val="27CE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1"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2"/>
  </w:num>
  <w:num w:numId="2" w16cid:durableId="74938854">
    <w:abstractNumId w:val="17"/>
  </w:num>
  <w:num w:numId="3" w16cid:durableId="1494763561">
    <w:abstractNumId w:val="15"/>
  </w:num>
  <w:num w:numId="4" w16cid:durableId="2135100286">
    <w:abstractNumId w:val="40"/>
  </w:num>
  <w:num w:numId="5" w16cid:durableId="1000818834">
    <w:abstractNumId w:val="21"/>
  </w:num>
  <w:num w:numId="6" w16cid:durableId="1632788525">
    <w:abstractNumId w:val="53"/>
  </w:num>
  <w:num w:numId="7" w16cid:durableId="1321421067">
    <w:abstractNumId w:val="36"/>
  </w:num>
  <w:num w:numId="8" w16cid:durableId="352341285">
    <w:abstractNumId w:val="44"/>
  </w:num>
  <w:num w:numId="9" w16cid:durableId="27727978">
    <w:abstractNumId w:val="34"/>
  </w:num>
  <w:num w:numId="10" w16cid:durableId="1859850961">
    <w:abstractNumId w:val="13"/>
  </w:num>
  <w:num w:numId="11" w16cid:durableId="1630670735">
    <w:abstractNumId w:val="18"/>
  </w:num>
  <w:num w:numId="12" w16cid:durableId="1692032352">
    <w:abstractNumId w:val="21"/>
  </w:num>
  <w:num w:numId="13" w16cid:durableId="1393849829">
    <w:abstractNumId w:val="21"/>
  </w:num>
  <w:num w:numId="14" w16cid:durableId="815293384">
    <w:abstractNumId w:val="21"/>
  </w:num>
  <w:num w:numId="15" w16cid:durableId="1977754839">
    <w:abstractNumId w:val="51"/>
  </w:num>
  <w:num w:numId="16" w16cid:durableId="240061859">
    <w:abstractNumId w:val="23"/>
  </w:num>
  <w:num w:numId="17" w16cid:durableId="1741440573">
    <w:abstractNumId w:val="37"/>
  </w:num>
  <w:num w:numId="18" w16cid:durableId="404303887">
    <w:abstractNumId w:val="24"/>
  </w:num>
  <w:num w:numId="19" w16cid:durableId="1072853763">
    <w:abstractNumId w:val="6"/>
  </w:num>
  <w:num w:numId="20" w16cid:durableId="888345100">
    <w:abstractNumId w:val="27"/>
  </w:num>
  <w:num w:numId="21" w16cid:durableId="2083486945">
    <w:abstractNumId w:val="31"/>
  </w:num>
  <w:num w:numId="22" w16cid:durableId="1412317948">
    <w:abstractNumId w:val="0"/>
  </w:num>
  <w:num w:numId="23" w16cid:durableId="1332220685">
    <w:abstractNumId w:val="49"/>
  </w:num>
  <w:num w:numId="24" w16cid:durableId="587539902">
    <w:abstractNumId w:val="52"/>
  </w:num>
  <w:num w:numId="25" w16cid:durableId="1814641950">
    <w:abstractNumId w:val="12"/>
  </w:num>
  <w:num w:numId="26" w16cid:durableId="805513463">
    <w:abstractNumId w:val="3"/>
  </w:num>
  <w:num w:numId="27" w16cid:durableId="1555776139">
    <w:abstractNumId w:val="55"/>
  </w:num>
  <w:num w:numId="28" w16cid:durableId="2123913244">
    <w:abstractNumId w:val="14"/>
  </w:num>
  <w:num w:numId="29" w16cid:durableId="874922778">
    <w:abstractNumId w:val="25"/>
  </w:num>
  <w:num w:numId="30" w16cid:durableId="1757896361">
    <w:abstractNumId w:val="5"/>
  </w:num>
  <w:num w:numId="31" w16cid:durableId="1888297015">
    <w:abstractNumId w:val="21"/>
  </w:num>
  <w:num w:numId="32" w16cid:durableId="1875121296">
    <w:abstractNumId w:val="21"/>
  </w:num>
  <w:num w:numId="33" w16cid:durableId="711199856">
    <w:abstractNumId w:val="21"/>
  </w:num>
  <w:num w:numId="34" w16cid:durableId="1914506562">
    <w:abstractNumId w:val="21"/>
  </w:num>
  <w:num w:numId="35" w16cid:durableId="1030836293">
    <w:abstractNumId w:val="46"/>
  </w:num>
  <w:num w:numId="36" w16cid:durableId="674503644">
    <w:abstractNumId w:val="11"/>
  </w:num>
  <w:num w:numId="37" w16cid:durableId="1888105176">
    <w:abstractNumId w:val="54"/>
  </w:num>
  <w:num w:numId="38" w16cid:durableId="342171148">
    <w:abstractNumId w:val="16"/>
  </w:num>
  <w:num w:numId="39" w16cid:durableId="1308512191">
    <w:abstractNumId w:val="45"/>
  </w:num>
  <w:num w:numId="40" w16cid:durableId="751203121">
    <w:abstractNumId w:val="8"/>
  </w:num>
  <w:num w:numId="41" w16cid:durableId="1001616379">
    <w:abstractNumId w:val="48"/>
  </w:num>
  <w:num w:numId="42" w16cid:durableId="157235028">
    <w:abstractNumId w:val="32"/>
  </w:num>
  <w:num w:numId="43" w16cid:durableId="1076974531">
    <w:abstractNumId w:val="30"/>
  </w:num>
  <w:num w:numId="44" w16cid:durableId="908157133">
    <w:abstractNumId w:val="10"/>
  </w:num>
  <w:num w:numId="45" w16cid:durableId="1528714069">
    <w:abstractNumId w:val="47"/>
  </w:num>
  <w:num w:numId="46" w16cid:durableId="1350448151">
    <w:abstractNumId w:val="38"/>
  </w:num>
  <w:num w:numId="47" w16cid:durableId="134489178">
    <w:abstractNumId w:val="26"/>
  </w:num>
  <w:num w:numId="48" w16cid:durableId="904069908">
    <w:abstractNumId w:val="35"/>
  </w:num>
  <w:num w:numId="49" w16cid:durableId="876355981">
    <w:abstractNumId w:val="20"/>
  </w:num>
  <w:num w:numId="50" w16cid:durableId="1270042179">
    <w:abstractNumId w:val="39"/>
  </w:num>
  <w:num w:numId="51" w16cid:durableId="610477338">
    <w:abstractNumId w:val="9"/>
  </w:num>
  <w:num w:numId="52" w16cid:durableId="1976401646">
    <w:abstractNumId w:val="4"/>
  </w:num>
  <w:num w:numId="53" w16cid:durableId="1718821827">
    <w:abstractNumId w:val="29"/>
  </w:num>
  <w:num w:numId="54" w16cid:durableId="404844148">
    <w:abstractNumId w:val="7"/>
  </w:num>
  <w:num w:numId="55" w16cid:durableId="819855879">
    <w:abstractNumId w:val="22"/>
  </w:num>
  <w:num w:numId="56" w16cid:durableId="362633569">
    <w:abstractNumId w:val="50"/>
  </w:num>
  <w:num w:numId="57" w16cid:durableId="1293904960">
    <w:abstractNumId w:val="2"/>
  </w:num>
  <w:num w:numId="58" w16cid:durableId="2072266967">
    <w:abstractNumId w:val="43"/>
  </w:num>
  <w:num w:numId="59" w16cid:durableId="1449856183">
    <w:abstractNumId w:val="19"/>
  </w:num>
  <w:num w:numId="60" w16cid:durableId="264847693">
    <w:abstractNumId w:val="1"/>
  </w:num>
  <w:num w:numId="61" w16cid:durableId="140850691">
    <w:abstractNumId w:val="41"/>
  </w:num>
  <w:num w:numId="62" w16cid:durableId="1923098859">
    <w:abstractNumId w:val="33"/>
  </w:num>
  <w:num w:numId="63" w16cid:durableId="1063526520">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1714F"/>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00AC"/>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05492"/>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9DE"/>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2A62"/>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0A3"/>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16F2E"/>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6192"/>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06215577">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1714F"/>
    <w:rsid w:val="001C466F"/>
    <w:rsid w:val="00263F00"/>
    <w:rsid w:val="00363C37"/>
    <w:rsid w:val="00383C66"/>
    <w:rsid w:val="00383C88"/>
    <w:rsid w:val="00390CD5"/>
    <w:rsid w:val="003D2926"/>
    <w:rsid w:val="00483F4E"/>
    <w:rsid w:val="004F1616"/>
    <w:rsid w:val="00503E58"/>
    <w:rsid w:val="00522502"/>
    <w:rsid w:val="005910A7"/>
    <w:rsid w:val="00611E4E"/>
    <w:rsid w:val="006C7BDF"/>
    <w:rsid w:val="00723E9B"/>
    <w:rsid w:val="00737BAE"/>
    <w:rsid w:val="00871B28"/>
    <w:rsid w:val="008F2A62"/>
    <w:rsid w:val="00912671"/>
    <w:rsid w:val="00930D52"/>
    <w:rsid w:val="009C1F3E"/>
    <w:rsid w:val="00B63AF7"/>
    <w:rsid w:val="00B92933"/>
    <w:rsid w:val="00C81A8B"/>
    <w:rsid w:val="00CB26E6"/>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2725</Words>
  <Characters>14992</Characters>
  <Application>Microsoft Office Word</Application>
  <DocSecurity>0</DocSecurity>
  <Lines>124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17682</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3</cp:revision>
  <cp:lastPrinted>2016-07-27T15:25:00Z</cp:lastPrinted>
  <dcterms:created xsi:type="dcterms:W3CDTF">2025-02-26T06:35:00Z</dcterms:created>
  <dcterms:modified xsi:type="dcterms:W3CDTF">2025-03-30T23:44:00Z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