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BABE6" w14:textId="77777777" w:rsidR="00944CB3" w:rsidRPr="00944CB3" w:rsidRDefault="00944CB3" w:rsidP="00944CB3">
      <w:pPr>
        <w:spacing w:before="100" w:beforeAutospacing="1" w:after="100" w:afterAutospacing="1" w:line="240" w:lineRule="auto"/>
        <w:jc w:val="center"/>
        <w:outlineLvl w:val="0"/>
        <w:rPr>
          <w:rFonts w:ascii="Times New Roman" w:eastAsia="Times New Roman" w:hAnsi="Times New Roman" w:cs="Times New Roman"/>
          <w:b/>
          <w:bCs/>
          <w:color w:val="002060"/>
          <w:kern w:val="36"/>
          <w:sz w:val="48"/>
          <w:szCs w:val="48"/>
          <w:lang w:eastAsia="es-MX"/>
          <w14:ligatures w14:val="none"/>
        </w:rPr>
      </w:pPr>
      <w:r w:rsidRPr="00944CB3">
        <w:rPr>
          <w:rFonts w:ascii="Times New Roman" w:eastAsia="Times New Roman" w:hAnsi="Times New Roman" w:cs="Times New Roman"/>
          <w:b/>
          <w:bCs/>
          <w:color w:val="002060"/>
          <w:kern w:val="36"/>
          <w:sz w:val="48"/>
          <w:szCs w:val="48"/>
          <w:lang w:eastAsia="es-MX"/>
          <w14:ligatures w14:val="none"/>
        </w:rPr>
        <w:t>DOCUMENTACIÓN DE PROCESOS INTERNOS</w:t>
      </w:r>
    </w:p>
    <w:p w14:paraId="32DE4D07" w14:textId="77777777" w:rsidR="00944CB3" w:rsidRDefault="00944CB3" w:rsidP="00944CB3">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CÓDIGO DOCUMENTAL: AWEB-SGSI-DOC-001</w:t>
      </w:r>
      <w:r w:rsidRPr="00944CB3">
        <w:rPr>
          <w:rFonts w:ascii="Times New Roman" w:eastAsia="Times New Roman" w:hAnsi="Times New Roman" w:cs="Times New Roman"/>
          <w:kern w:val="0"/>
          <w:lang w:eastAsia="es-MX"/>
          <w14:ligatures w14:val="none"/>
        </w:rPr>
        <w:br/>
        <w:t>SISTEMA DE GESTIÓN DE SEGURIDAD DE LA INFORMACIÓN</w:t>
      </w:r>
      <w:r w:rsidRPr="00944CB3">
        <w:rPr>
          <w:rFonts w:ascii="Times New Roman" w:eastAsia="Times New Roman" w:hAnsi="Times New Roman" w:cs="Times New Roman"/>
          <w:kern w:val="0"/>
          <w:lang w:eastAsia="es-MX"/>
          <w14:ligatures w14:val="none"/>
        </w:rPr>
        <w:br/>
        <w:t>ANACONDA WEB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4"/>
        <w:gridCol w:w="5984"/>
      </w:tblGrid>
      <w:tr w:rsidR="00944CB3" w:rsidRPr="00944CB3" w14:paraId="5EE3FFE7" w14:textId="77777777" w:rsidTr="00944CB3">
        <w:trPr>
          <w:tblHeader/>
          <w:tblCellSpacing w:w="15" w:type="dxa"/>
        </w:trPr>
        <w:tc>
          <w:tcPr>
            <w:tcW w:w="0" w:type="auto"/>
            <w:vAlign w:val="center"/>
            <w:hideMark/>
          </w:tcPr>
          <w:p w14:paraId="65C5AC7F" w14:textId="77777777" w:rsidR="00944CB3" w:rsidRPr="00944CB3" w:rsidRDefault="00944CB3" w:rsidP="00944CB3">
            <w:pPr>
              <w:spacing w:after="0" w:line="240" w:lineRule="auto"/>
              <w:jc w:val="both"/>
              <w:rPr>
                <w:rFonts w:ascii="Times New Roman" w:eastAsia="Times New Roman" w:hAnsi="Times New Roman" w:cs="Times New Roman"/>
                <w:b/>
                <w:bCs/>
                <w:kern w:val="0"/>
                <w:lang w:eastAsia="es-MX"/>
                <w14:ligatures w14:val="none"/>
              </w:rPr>
            </w:pPr>
            <w:r w:rsidRPr="00944CB3">
              <w:rPr>
                <w:rFonts w:ascii="Times New Roman" w:eastAsia="Times New Roman" w:hAnsi="Times New Roman" w:cs="Times New Roman"/>
                <w:b/>
                <w:bCs/>
                <w:kern w:val="0"/>
                <w:lang w:eastAsia="es-MX"/>
                <w14:ligatures w14:val="none"/>
              </w:rPr>
              <w:t>Campo</w:t>
            </w:r>
          </w:p>
        </w:tc>
        <w:tc>
          <w:tcPr>
            <w:tcW w:w="0" w:type="auto"/>
            <w:vAlign w:val="center"/>
            <w:hideMark/>
          </w:tcPr>
          <w:p w14:paraId="6B77682A" w14:textId="77777777" w:rsidR="00944CB3" w:rsidRPr="00944CB3" w:rsidRDefault="00944CB3" w:rsidP="00944CB3">
            <w:pPr>
              <w:spacing w:after="0" w:line="240" w:lineRule="auto"/>
              <w:jc w:val="both"/>
              <w:rPr>
                <w:rFonts w:ascii="Times New Roman" w:eastAsia="Times New Roman" w:hAnsi="Times New Roman" w:cs="Times New Roman"/>
                <w:b/>
                <w:bCs/>
                <w:kern w:val="0"/>
                <w:lang w:eastAsia="es-MX"/>
                <w14:ligatures w14:val="none"/>
              </w:rPr>
            </w:pPr>
            <w:r w:rsidRPr="00944CB3">
              <w:rPr>
                <w:rFonts w:ascii="Times New Roman" w:eastAsia="Times New Roman" w:hAnsi="Times New Roman" w:cs="Times New Roman"/>
                <w:b/>
                <w:bCs/>
                <w:kern w:val="0"/>
                <w:lang w:eastAsia="es-MX"/>
                <w14:ligatures w14:val="none"/>
              </w:rPr>
              <w:t>Información</w:t>
            </w:r>
          </w:p>
        </w:tc>
      </w:tr>
      <w:tr w:rsidR="00944CB3" w:rsidRPr="00944CB3" w14:paraId="71D6DBE9" w14:textId="77777777" w:rsidTr="00944CB3">
        <w:trPr>
          <w:tblCellSpacing w:w="15" w:type="dxa"/>
        </w:trPr>
        <w:tc>
          <w:tcPr>
            <w:tcW w:w="0" w:type="auto"/>
            <w:vAlign w:val="center"/>
            <w:hideMark/>
          </w:tcPr>
          <w:p w14:paraId="6BDD2971"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Versión</w:t>
            </w:r>
          </w:p>
        </w:tc>
        <w:tc>
          <w:tcPr>
            <w:tcW w:w="0" w:type="auto"/>
            <w:vAlign w:val="center"/>
            <w:hideMark/>
          </w:tcPr>
          <w:p w14:paraId="1E8BBCCE"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1.0</w:t>
            </w:r>
          </w:p>
        </w:tc>
      </w:tr>
      <w:tr w:rsidR="00944CB3" w:rsidRPr="00944CB3" w14:paraId="7F79CC69" w14:textId="77777777" w:rsidTr="00944CB3">
        <w:trPr>
          <w:tblCellSpacing w:w="15" w:type="dxa"/>
        </w:trPr>
        <w:tc>
          <w:tcPr>
            <w:tcW w:w="0" w:type="auto"/>
            <w:vAlign w:val="center"/>
            <w:hideMark/>
          </w:tcPr>
          <w:p w14:paraId="5ABF78DF"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Fecha de emisión</w:t>
            </w:r>
          </w:p>
        </w:tc>
        <w:tc>
          <w:tcPr>
            <w:tcW w:w="0" w:type="auto"/>
            <w:vAlign w:val="center"/>
            <w:hideMark/>
          </w:tcPr>
          <w:p w14:paraId="7E8CED55"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Diciembre 2024</w:t>
            </w:r>
          </w:p>
        </w:tc>
      </w:tr>
      <w:tr w:rsidR="00944CB3" w:rsidRPr="00944CB3" w14:paraId="25391B95" w14:textId="77777777" w:rsidTr="00944CB3">
        <w:trPr>
          <w:tblCellSpacing w:w="15" w:type="dxa"/>
        </w:trPr>
        <w:tc>
          <w:tcPr>
            <w:tcW w:w="0" w:type="auto"/>
            <w:vAlign w:val="center"/>
            <w:hideMark/>
          </w:tcPr>
          <w:p w14:paraId="7EA3E621"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Fecha de última actualización</w:t>
            </w:r>
          </w:p>
        </w:tc>
        <w:tc>
          <w:tcPr>
            <w:tcW w:w="0" w:type="auto"/>
            <w:vAlign w:val="center"/>
            <w:hideMark/>
          </w:tcPr>
          <w:p w14:paraId="70C08848"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Diciembre 2025</w:t>
            </w:r>
          </w:p>
        </w:tc>
      </w:tr>
      <w:tr w:rsidR="00944CB3" w:rsidRPr="00944CB3" w14:paraId="151E43A6" w14:textId="77777777" w:rsidTr="00944CB3">
        <w:trPr>
          <w:tblCellSpacing w:w="15" w:type="dxa"/>
        </w:trPr>
        <w:tc>
          <w:tcPr>
            <w:tcW w:w="0" w:type="auto"/>
            <w:vAlign w:val="center"/>
            <w:hideMark/>
          </w:tcPr>
          <w:p w14:paraId="1AE3EC7C"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Fecha de próxima revisión</w:t>
            </w:r>
          </w:p>
        </w:tc>
        <w:tc>
          <w:tcPr>
            <w:tcW w:w="0" w:type="auto"/>
            <w:vAlign w:val="center"/>
            <w:hideMark/>
          </w:tcPr>
          <w:p w14:paraId="34F42438"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Mayo 2026</w:t>
            </w:r>
          </w:p>
        </w:tc>
      </w:tr>
      <w:tr w:rsidR="00944CB3" w:rsidRPr="00944CB3" w14:paraId="60E1C72E" w14:textId="77777777" w:rsidTr="00944CB3">
        <w:trPr>
          <w:tblCellSpacing w:w="15" w:type="dxa"/>
        </w:trPr>
        <w:tc>
          <w:tcPr>
            <w:tcW w:w="0" w:type="auto"/>
            <w:vAlign w:val="center"/>
            <w:hideMark/>
          </w:tcPr>
          <w:p w14:paraId="4515FFD6"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Clasificación de seguridad</w:t>
            </w:r>
          </w:p>
        </w:tc>
        <w:tc>
          <w:tcPr>
            <w:tcW w:w="0" w:type="auto"/>
            <w:vAlign w:val="center"/>
            <w:hideMark/>
          </w:tcPr>
          <w:p w14:paraId="780487FC"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Uso Interno</w:t>
            </w:r>
          </w:p>
        </w:tc>
      </w:tr>
      <w:tr w:rsidR="00944CB3" w:rsidRPr="00944CB3" w14:paraId="1BCD74A8" w14:textId="77777777" w:rsidTr="00944CB3">
        <w:trPr>
          <w:tblCellSpacing w:w="15" w:type="dxa"/>
        </w:trPr>
        <w:tc>
          <w:tcPr>
            <w:tcW w:w="0" w:type="auto"/>
            <w:vAlign w:val="center"/>
            <w:hideMark/>
          </w:tcPr>
          <w:p w14:paraId="50A31AA2"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Elaborado por</w:t>
            </w:r>
          </w:p>
        </w:tc>
        <w:tc>
          <w:tcPr>
            <w:tcW w:w="0" w:type="auto"/>
            <w:vAlign w:val="center"/>
            <w:hideMark/>
          </w:tcPr>
          <w:p w14:paraId="1C419A69"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Auditorex Chile SPA</w:t>
            </w:r>
          </w:p>
        </w:tc>
      </w:tr>
      <w:tr w:rsidR="00944CB3" w:rsidRPr="00944CB3" w14:paraId="0538EF36" w14:textId="77777777" w:rsidTr="00944CB3">
        <w:trPr>
          <w:tblCellSpacing w:w="15" w:type="dxa"/>
        </w:trPr>
        <w:tc>
          <w:tcPr>
            <w:tcW w:w="0" w:type="auto"/>
            <w:vAlign w:val="center"/>
            <w:hideMark/>
          </w:tcPr>
          <w:p w14:paraId="34010196"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Revisado por</w:t>
            </w:r>
          </w:p>
        </w:tc>
        <w:tc>
          <w:tcPr>
            <w:tcW w:w="0" w:type="auto"/>
            <w:vAlign w:val="center"/>
            <w:hideMark/>
          </w:tcPr>
          <w:p w14:paraId="25A6A5F2"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Carlos Anselmo Rivera - Consultor Senior SGSI</w:t>
            </w:r>
          </w:p>
        </w:tc>
      </w:tr>
      <w:tr w:rsidR="00944CB3" w:rsidRPr="00944CB3" w14:paraId="4C646801" w14:textId="77777777" w:rsidTr="00944CB3">
        <w:trPr>
          <w:tblCellSpacing w:w="15" w:type="dxa"/>
        </w:trPr>
        <w:tc>
          <w:tcPr>
            <w:tcW w:w="0" w:type="auto"/>
            <w:vAlign w:val="center"/>
            <w:hideMark/>
          </w:tcPr>
          <w:p w14:paraId="743DAA3A"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Aprobado por</w:t>
            </w:r>
          </w:p>
        </w:tc>
        <w:tc>
          <w:tcPr>
            <w:tcW w:w="0" w:type="auto"/>
            <w:vAlign w:val="center"/>
            <w:hideMark/>
          </w:tcPr>
          <w:p w14:paraId="7CB87B70"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Mauricio Antonio Colomera Villarroel - Gerente de Operaciones</w:t>
            </w:r>
          </w:p>
        </w:tc>
      </w:tr>
      <w:tr w:rsidR="00944CB3" w:rsidRPr="00944CB3" w14:paraId="05CDB1F6" w14:textId="77777777" w:rsidTr="00944CB3">
        <w:trPr>
          <w:tblCellSpacing w:w="15" w:type="dxa"/>
        </w:trPr>
        <w:tc>
          <w:tcPr>
            <w:tcW w:w="0" w:type="auto"/>
            <w:vAlign w:val="center"/>
            <w:hideMark/>
          </w:tcPr>
          <w:p w14:paraId="42F6D2FE"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Estado</w:t>
            </w:r>
          </w:p>
        </w:tc>
        <w:tc>
          <w:tcPr>
            <w:tcW w:w="0" w:type="auto"/>
            <w:vAlign w:val="center"/>
            <w:hideMark/>
          </w:tcPr>
          <w:p w14:paraId="120931F1"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Vigente</w:t>
            </w:r>
          </w:p>
        </w:tc>
      </w:tr>
      <w:tr w:rsidR="00944CB3" w:rsidRPr="00944CB3" w14:paraId="17B71FAD" w14:textId="77777777" w:rsidTr="00944CB3">
        <w:trPr>
          <w:tblCellSpacing w:w="15" w:type="dxa"/>
        </w:trPr>
        <w:tc>
          <w:tcPr>
            <w:tcW w:w="0" w:type="auto"/>
            <w:vAlign w:val="center"/>
            <w:hideMark/>
          </w:tcPr>
          <w:p w14:paraId="3F30E1D1"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Distribución</w:t>
            </w:r>
          </w:p>
        </w:tc>
        <w:tc>
          <w:tcPr>
            <w:tcW w:w="0" w:type="auto"/>
            <w:vAlign w:val="center"/>
            <w:hideMark/>
          </w:tcPr>
          <w:p w14:paraId="5153D249" w14:textId="77777777" w:rsidR="00944CB3" w:rsidRPr="00944CB3" w:rsidRDefault="00944CB3" w:rsidP="00944CB3">
            <w:pPr>
              <w:spacing w:after="0" w:line="240" w:lineRule="auto"/>
              <w:jc w:val="both"/>
              <w:rPr>
                <w:rFonts w:ascii="Times New Roman" w:eastAsia="Times New Roman" w:hAnsi="Times New Roman" w:cs="Times New Roman"/>
                <w:kern w:val="0"/>
                <w:lang w:eastAsia="es-MX"/>
                <w14:ligatures w14:val="none"/>
              </w:rPr>
            </w:pPr>
            <w:r w:rsidRPr="00944CB3">
              <w:rPr>
                <w:rFonts w:ascii="Times New Roman" w:eastAsia="Times New Roman" w:hAnsi="Times New Roman" w:cs="Times New Roman"/>
                <w:kern w:val="0"/>
                <w:lang w:eastAsia="es-MX"/>
                <w14:ligatures w14:val="none"/>
              </w:rPr>
              <w:t>Gerencias, Área de Compras y Proveedores</w:t>
            </w:r>
          </w:p>
        </w:tc>
      </w:tr>
    </w:tbl>
    <w:p w14:paraId="4292778F"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3D370EBA" w14:textId="77777777" w:rsidR="00944CB3" w:rsidRP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50E6B8A7"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395DADB1"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1895185B"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238677B8"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6B837F4C"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4EE74BE6"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2DACD475" w14:textId="77777777" w:rsidR="00944CB3" w:rsidRDefault="00944CB3"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p>
    <w:p w14:paraId="2C286AFA" w14:textId="1A57999D"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lastRenderedPageBreak/>
        <w:t>ÍNDICE</w:t>
      </w:r>
    </w:p>
    <w:p w14:paraId="259CD176"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Introducción y Propósito del Documento</w:t>
      </w:r>
    </w:p>
    <w:p w14:paraId="0C1C7124"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Contexto Organizacional de Anaconda Web</w:t>
      </w:r>
    </w:p>
    <w:p w14:paraId="3A2D1A51"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Estructura Organizacional y Responsabilidades por Área</w:t>
      </w:r>
    </w:p>
    <w:p w14:paraId="6F575DA7"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Proceso Integral de Desarrollo de Servicios Web</w:t>
      </w:r>
    </w:p>
    <w:p w14:paraId="05B0D3C5"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Proceso de Soporte Técnico y Atención al Cliente</w:t>
      </w:r>
    </w:p>
    <w:p w14:paraId="6BB8E908"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Gestión y Operación del </w:t>
      </w:r>
      <w:proofErr w:type="spellStart"/>
      <w:r w:rsidRPr="00B7217F">
        <w:rPr>
          <w:rFonts w:ascii="Times New Roman" w:eastAsia="Times New Roman" w:hAnsi="Times New Roman" w:cs="Times New Roman"/>
          <w:kern w:val="0"/>
          <w:lang w:eastAsia="es-MX"/>
          <w14:ligatures w14:val="none"/>
        </w:rPr>
        <w:t>Datacenter</w:t>
      </w:r>
      <w:proofErr w:type="spellEnd"/>
    </w:p>
    <w:p w14:paraId="2FD0C826"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Procesos Administrativos y Financieros</w:t>
      </w:r>
    </w:p>
    <w:p w14:paraId="779B3789" w14:textId="77777777" w:rsidR="00B7217F" w:rsidRP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 de Mejora Continua y Auditorías</w:t>
      </w:r>
    </w:p>
    <w:p w14:paraId="18AE8BE4" w14:textId="77777777" w:rsidR="00B7217F" w:rsidRDefault="00B7217F" w:rsidP="00944CB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Control de Versiones y Actualizaciones del Documento</w:t>
      </w:r>
    </w:p>
    <w:p w14:paraId="179B7E84"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213EF401"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8B6463B"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404E0C9E"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40F86C0"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3C610D52"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2196914"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C4443BD"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0DF3C5E7"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69822A5A"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267445DC"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49D6D29C"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16DCDB4F"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013C9ABC"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259853C9"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40FD0238" w14:textId="77777777" w:rsidR="00944CB3"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690E8A03" w14:textId="77777777" w:rsidR="00944CB3" w:rsidRPr="00B7217F" w:rsidRDefault="00944CB3"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B396CE3"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lastRenderedPageBreak/>
        <w:t>1. INTRODUCCIÓN Y PROPÓSITO DEL DOCUMENTO</w:t>
      </w:r>
    </w:p>
    <w:p w14:paraId="6513301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presente documento constituye la descripción formal y exhaustiva de los procesos operativos internos que Anaconda Web ha implementado para garantizar la excelencia en la prestación de servicios tecnológicos y el cumplimiento riguroso de los estándares de seguridad de la información establecidos en su Sistema de Gestión de Seguridad de la Información. Este documento ha sido desarrollado como parte fundamental del proceso de implementación del SGSI iniciado en diciembre de 2024, respondiendo a los requisitos establecidos en la norma internacional ISO/IEC 27001:2022 y representa el compromiso de la organización con la mejora continua de sus procesos operativos.</w:t>
      </w:r>
    </w:p>
    <w:p w14:paraId="2C296E8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documentación de procesos internos representa uno de los pilares fundamentales sobre los cuales se construye un sistema de gestión robusto y efectivo. A través de este documento, Anaconda Web formaliza las metodologías de trabajo que han sido desarrolladas y perfeccionadas a lo largo de su trayectoria empresarial, estableciendo un marco de referencia claro para todos los colaboradores de la organización. Este marco no solo facilita la consistencia en la ejecución de las actividades diarias, sino que también proporciona la base necesaria para la identificación de oportunidades de mejora, la gestión efectiva de riesgos y la protección adecuada de los activos de información que son confiados a la empresa por sus clientes.</w:t>
      </w:r>
    </w:p>
    <w:p w14:paraId="4C81E80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propósito principal de este documento es proporcionar una descripción detallada y comprensible de cómo Anaconda Web ejecuta sus procesos críticos de negocio, desde la recepción inicial de requerimientos de clientes hasta la entrega final de servicios, pasando por todas las etapas intermedias de desarrollo, implementación, soporte y mantenimiento. Cada proceso descrito ha sido cuidadosamente analizado para identificar los puntos de control necesarios que garanticen la seguridad de la información en todas las fases de operación.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6534"/>
      </w:tblGrid>
      <w:tr w:rsidR="00B7217F" w:rsidRPr="00B7217F" w14:paraId="7FE053B9" w14:textId="77777777" w:rsidTr="00B7217F">
        <w:trPr>
          <w:tblHeader/>
          <w:tblCellSpacing w:w="15" w:type="dxa"/>
        </w:trPr>
        <w:tc>
          <w:tcPr>
            <w:tcW w:w="0" w:type="auto"/>
            <w:vAlign w:val="center"/>
            <w:hideMark/>
          </w:tcPr>
          <w:p w14:paraId="2EAFADE9"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Objetivo del Documento</w:t>
            </w:r>
          </w:p>
        </w:tc>
        <w:tc>
          <w:tcPr>
            <w:tcW w:w="0" w:type="auto"/>
            <w:vAlign w:val="center"/>
            <w:hideMark/>
          </w:tcPr>
          <w:p w14:paraId="24AF9B2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Descripción</w:t>
            </w:r>
          </w:p>
        </w:tc>
      </w:tr>
      <w:tr w:rsidR="00B7217F" w:rsidRPr="00B7217F" w14:paraId="7C1C703B" w14:textId="77777777" w:rsidTr="00B7217F">
        <w:trPr>
          <w:tblCellSpacing w:w="15" w:type="dxa"/>
        </w:trPr>
        <w:tc>
          <w:tcPr>
            <w:tcW w:w="0" w:type="auto"/>
            <w:vAlign w:val="center"/>
            <w:hideMark/>
          </w:tcPr>
          <w:p w14:paraId="5BF8EC9F"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Estandarización operativa</w:t>
            </w:r>
          </w:p>
        </w:tc>
        <w:tc>
          <w:tcPr>
            <w:tcW w:w="0" w:type="auto"/>
            <w:vAlign w:val="center"/>
            <w:hideMark/>
          </w:tcPr>
          <w:p w14:paraId="779A78E2"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Establecer procedimientos uniformes para todas las áreas de la organización</w:t>
            </w:r>
          </w:p>
        </w:tc>
      </w:tr>
      <w:tr w:rsidR="00B7217F" w:rsidRPr="00B7217F" w14:paraId="7ADCCE59" w14:textId="77777777" w:rsidTr="00B7217F">
        <w:trPr>
          <w:tblCellSpacing w:w="15" w:type="dxa"/>
        </w:trPr>
        <w:tc>
          <w:tcPr>
            <w:tcW w:w="0" w:type="auto"/>
            <w:vAlign w:val="center"/>
            <w:hideMark/>
          </w:tcPr>
          <w:p w14:paraId="6A0A8AA1"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Cumplimiento normativo</w:t>
            </w:r>
          </w:p>
        </w:tc>
        <w:tc>
          <w:tcPr>
            <w:tcW w:w="0" w:type="auto"/>
            <w:vAlign w:val="center"/>
            <w:hideMark/>
          </w:tcPr>
          <w:p w14:paraId="317544CA"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Demostrar conformidad con ISO 27001:2022 y legislación chilena aplicable</w:t>
            </w:r>
          </w:p>
        </w:tc>
      </w:tr>
      <w:tr w:rsidR="00B7217F" w:rsidRPr="00B7217F" w14:paraId="2F1F6668" w14:textId="77777777" w:rsidTr="00B7217F">
        <w:trPr>
          <w:tblCellSpacing w:w="15" w:type="dxa"/>
        </w:trPr>
        <w:tc>
          <w:tcPr>
            <w:tcW w:w="0" w:type="auto"/>
            <w:vAlign w:val="center"/>
            <w:hideMark/>
          </w:tcPr>
          <w:p w14:paraId="03E52BCA"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Gestión del conocimiento</w:t>
            </w:r>
          </w:p>
        </w:tc>
        <w:tc>
          <w:tcPr>
            <w:tcW w:w="0" w:type="auto"/>
            <w:vAlign w:val="center"/>
            <w:hideMark/>
          </w:tcPr>
          <w:p w14:paraId="09CD96D0"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Preservar el conocimiento organizacional y facilitar la inducción de nuevos colaboradores</w:t>
            </w:r>
          </w:p>
        </w:tc>
      </w:tr>
      <w:tr w:rsidR="00B7217F" w:rsidRPr="00B7217F" w14:paraId="05FB0625" w14:textId="77777777" w:rsidTr="00B7217F">
        <w:trPr>
          <w:tblCellSpacing w:w="15" w:type="dxa"/>
        </w:trPr>
        <w:tc>
          <w:tcPr>
            <w:tcW w:w="0" w:type="auto"/>
            <w:vAlign w:val="center"/>
            <w:hideMark/>
          </w:tcPr>
          <w:p w14:paraId="62A86A23"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Mejora continua</w:t>
            </w:r>
          </w:p>
        </w:tc>
        <w:tc>
          <w:tcPr>
            <w:tcW w:w="0" w:type="auto"/>
            <w:vAlign w:val="center"/>
            <w:hideMark/>
          </w:tcPr>
          <w:p w14:paraId="71FCB00E"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Proporcionar base documentada para identificar oportunidades de optimización</w:t>
            </w:r>
          </w:p>
        </w:tc>
      </w:tr>
      <w:tr w:rsidR="00B7217F" w:rsidRPr="00B7217F" w14:paraId="17157B6C" w14:textId="77777777" w:rsidTr="00B7217F">
        <w:trPr>
          <w:tblCellSpacing w:w="15" w:type="dxa"/>
        </w:trPr>
        <w:tc>
          <w:tcPr>
            <w:tcW w:w="0" w:type="auto"/>
            <w:vAlign w:val="center"/>
            <w:hideMark/>
          </w:tcPr>
          <w:p w14:paraId="0A277311"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Protección de activos</w:t>
            </w:r>
          </w:p>
        </w:tc>
        <w:tc>
          <w:tcPr>
            <w:tcW w:w="0" w:type="auto"/>
            <w:vAlign w:val="center"/>
            <w:hideMark/>
          </w:tcPr>
          <w:p w14:paraId="2675FA71"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proofErr w:type="gramStart"/>
            <w:r w:rsidRPr="00B7217F">
              <w:rPr>
                <w:rFonts w:ascii="Times New Roman" w:eastAsia="Times New Roman" w:hAnsi="Times New Roman" w:cs="Times New Roman"/>
                <w:kern w:val="0"/>
                <w:lang w:eastAsia="es-MX"/>
                <w14:ligatures w14:val="none"/>
              </w:rPr>
              <w:t>Asegurar</w:t>
            </w:r>
            <w:proofErr w:type="gramEnd"/>
            <w:r w:rsidRPr="00B7217F">
              <w:rPr>
                <w:rFonts w:ascii="Times New Roman" w:eastAsia="Times New Roman" w:hAnsi="Times New Roman" w:cs="Times New Roman"/>
                <w:kern w:val="0"/>
                <w:lang w:eastAsia="es-MX"/>
                <w14:ligatures w14:val="none"/>
              </w:rPr>
              <w:t xml:space="preserve"> que todos los procesos incorporen controles de seguridad apropiados</w:t>
            </w:r>
          </w:p>
        </w:tc>
      </w:tr>
      <w:tr w:rsidR="00B7217F" w:rsidRPr="00B7217F" w14:paraId="1B53CCE5" w14:textId="77777777" w:rsidTr="00B7217F">
        <w:trPr>
          <w:tblCellSpacing w:w="15" w:type="dxa"/>
        </w:trPr>
        <w:tc>
          <w:tcPr>
            <w:tcW w:w="0" w:type="auto"/>
            <w:vAlign w:val="center"/>
            <w:hideMark/>
          </w:tcPr>
          <w:p w14:paraId="2E2CA4D1"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Continuidad del negocio</w:t>
            </w:r>
          </w:p>
        </w:tc>
        <w:tc>
          <w:tcPr>
            <w:tcW w:w="0" w:type="auto"/>
            <w:vAlign w:val="center"/>
            <w:hideMark/>
          </w:tcPr>
          <w:p w14:paraId="01BBC3D1" w14:textId="77777777" w:rsidR="00B7217F" w:rsidRPr="00B7217F" w:rsidRDefault="00B7217F" w:rsidP="00944CB3">
            <w:pPr>
              <w:spacing w:after="0" w:line="240" w:lineRule="auto"/>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Garantizar que los procesos puedan mantenerse incluso ante cambios de personal</w:t>
            </w:r>
          </w:p>
        </w:tc>
      </w:tr>
    </w:tbl>
    <w:p w14:paraId="78E827DC"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2. CONTEXTO ORGANIZACIONAL DE ANACONDA WEB</w:t>
      </w:r>
    </w:p>
    <w:p w14:paraId="7D4E1C6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Anaconda Web es una empresa chilena especializada en la prestación de servicios tecnológicos integrales, con foco principal en el desarrollo de soluciones web, hospedaje de sitios y aplicaciones, y servicios relacionados con infraestructura digital. La empresa se ha consolidado como un proveedor confiable en el mercado nacional, atendiendo actualmente a más de diecisiete mil clientes distribuidos a lo largo de todo el territorio chileno, desde pequeñas empresas y emprendimientos hasta organizaciones de mayor envergadura que requieren soluciones tecnológicas robustas y escalables.</w:t>
      </w:r>
    </w:p>
    <w:p w14:paraId="38A3A00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trayectoria de Anaconda Web en el mercado tecnológico chileno se caracteriza por un compromiso constante con la calidad de servicio y la innovación tecnológica. A lo largo de los años, la empresa ha desarrollado capacidades internas que le permiten ofrecer un portafolio completo de servicios, abarcando desde la conceptualización y diseño de proyectos web hasta su implementación técnica, hospedaje en infraestructura propia, y soporte técnico continuo. Esta integración vertical de servicios representa una ventaja competitiva significativa, ya que permite a la empresa mantener control directo sobre todos los aspectos de la experiencia del cliente.</w:t>
      </w:r>
    </w:p>
    <w:p w14:paraId="783E66C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decisión de implementar un Sistema de Gestión de Seguridad de la Información certificado bajo la norma ISO 27001 responde a múltiples factores estratégicos. En primer lugar, la empresa reconoce que la seguridad de la información se ha convertido en un elemento diferenciador crítico en el mercado de servicios tecnológicos, donde los clientes demandan cada vez mayores garantías respecto a la protección de sus datos y la disponibilidad de sus servicios. En segundo lugar, el crecimiento sostenido de la base de clientes ha incrementado proporcionalmente la responsabilidad de Anaconda Web en la custodia de información crítica de negocio, lo que requiere la implementación de controles formales y sistemáticos. Finalmente, el panorama regulatorio en Chile ha evolucionado significativamente con la promulgación de nuevas leyes relacionadas con protección de datos personales y ciberseguridad, haciendo imperativo que las empresas del sector tecnológico adopten estándares internacionales de gestión de seguridad.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4"/>
        <w:gridCol w:w="3588"/>
      </w:tblGrid>
      <w:tr w:rsidR="00B7217F" w:rsidRPr="00B7217F" w14:paraId="56379B9F" w14:textId="77777777" w:rsidTr="00B7217F">
        <w:trPr>
          <w:tblHeader/>
          <w:tblCellSpacing w:w="15" w:type="dxa"/>
        </w:trPr>
        <w:tc>
          <w:tcPr>
            <w:tcW w:w="0" w:type="auto"/>
            <w:vAlign w:val="center"/>
            <w:hideMark/>
          </w:tcPr>
          <w:p w14:paraId="0CFA02B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Indicador Organizacional</w:t>
            </w:r>
          </w:p>
        </w:tc>
        <w:tc>
          <w:tcPr>
            <w:tcW w:w="0" w:type="auto"/>
            <w:vAlign w:val="center"/>
            <w:hideMark/>
          </w:tcPr>
          <w:p w14:paraId="6E47DEB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Valor Actual</w:t>
            </w:r>
          </w:p>
        </w:tc>
      </w:tr>
      <w:tr w:rsidR="00B7217F" w:rsidRPr="00B7217F" w14:paraId="51FA529A" w14:textId="77777777" w:rsidTr="00B7217F">
        <w:trPr>
          <w:tblCellSpacing w:w="15" w:type="dxa"/>
        </w:trPr>
        <w:tc>
          <w:tcPr>
            <w:tcW w:w="0" w:type="auto"/>
            <w:vAlign w:val="center"/>
            <w:hideMark/>
          </w:tcPr>
          <w:p w14:paraId="2E5A02E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Número de clientes activos</w:t>
            </w:r>
          </w:p>
        </w:tc>
        <w:tc>
          <w:tcPr>
            <w:tcW w:w="0" w:type="auto"/>
            <w:vAlign w:val="center"/>
            <w:hideMark/>
          </w:tcPr>
          <w:p w14:paraId="4E2DE6C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Más de 17,000</w:t>
            </w:r>
          </w:p>
        </w:tc>
      </w:tr>
      <w:tr w:rsidR="00B7217F" w:rsidRPr="00B7217F" w14:paraId="6865DBB7" w14:textId="77777777" w:rsidTr="00B7217F">
        <w:trPr>
          <w:tblCellSpacing w:w="15" w:type="dxa"/>
        </w:trPr>
        <w:tc>
          <w:tcPr>
            <w:tcW w:w="0" w:type="auto"/>
            <w:vAlign w:val="center"/>
            <w:hideMark/>
          </w:tcPr>
          <w:p w14:paraId="0B3FCBA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Años de operación en el mercado</w:t>
            </w:r>
          </w:p>
        </w:tc>
        <w:tc>
          <w:tcPr>
            <w:tcW w:w="0" w:type="auto"/>
            <w:vAlign w:val="center"/>
            <w:hideMark/>
          </w:tcPr>
          <w:p w14:paraId="2974296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[Según historia de la empresa]</w:t>
            </w:r>
          </w:p>
        </w:tc>
      </w:tr>
      <w:tr w:rsidR="00B7217F" w:rsidRPr="00B7217F" w14:paraId="77C9F84A" w14:textId="77777777" w:rsidTr="00B7217F">
        <w:trPr>
          <w:tblCellSpacing w:w="15" w:type="dxa"/>
        </w:trPr>
        <w:tc>
          <w:tcPr>
            <w:tcW w:w="0" w:type="auto"/>
            <w:vAlign w:val="center"/>
            <w:hideMark/>
          </w:tcPr>
          <w:p w14:paraId="26AAE04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Ubicación geográfica principal</w:t>
            </w:r>
          </w:p>
        </w:tc>
        <w:tc>
          <w:tcPr>
            <w:tcW w:w="0" w:type="auto"/>
            <w:vAlign w:val="center"/>
            <w:hideMark/>
          </w:tcPr>
          <w:p w14:paraId="046A299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Chile</w:t>
            </w:r>
          </w:p>
        </w:tc>
      </w:tr>
      <w:tr w:rsidR="00B7217F" w:rsidRPr="00B7217F" w14:paraId="383F9200" w14:textId="77777777" w:rsidTr="00B7217F">
        <w:trPr>
          <w:tblCellSpacing w:w="15" w:type="dxa"/>
        </w:trPr>
        <w:tc>
          <w:tcPr>
            <w:tcW w:w="0" w:type="auto"/>
            <w:vAlign w:val="center"/>
            <w:hideMark/>
          </w:tcPr>
          <w:p w14:paraId="1A4733C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Cobertura de servicios</w:t>
            </w:r>
          </w:p>
        </w:tc>
        <w:tc>
          <w:tcPr>
            <w:tcW w:w="0" w:type="auto"/>
            <w:vAlign w:val="center"/>
            <w:hideMark/>
          </w:tcPr>
          <w:p w14:paraId="389B48A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Nacional</w:t>
            </w:r>
          </w:p>
        </w:tc>
      </w:tr>
      <w:tr w:rsidR="00B7217F" w:rsidRPr="00B7217F" w14:paraId="6D36DA37" w14:textId="77777777" w:rsidTr="00B7217F">
        <w:trPr>
          <w:tblCellSpacing w:w="15" w:type="dxa"/>
        </w:trPr>
        <w:tc>
          <w:tcPr>
            <w:tcW w:w="0" w:type="auto"/>
            <w:vAlign w:val="center"/>
            <w:hideMark/>
          </w:tcPr>
          <w:p w14:paraId="79D0E79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Personal total de la organización</w:t>
            </w:r>
          </w:p>
        </w:tc>
        <w:tc>
          <w:tcPr>
            <w:tcW w:w="0" w:type="auto"/>
            <w:vAlign w:val="center"/>
            <w:hideMark/>
          </w:tcPr>
          <w:p w14:paraId="5E513A4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Aproximadamente 15 colaboradores</w:t>
            </w:r>
          </w:p>
        </w:tc>
      </w:tr>
      <w:tr w:rsidR="00B7217F" w:rsidRPr="00B7217F" w14:paraId="22319830" w14:textId="77777777" w:rsidTr="00B7217F">
        <w:trPr>
          <w:tblCellSpacing w:w="15" w:type="dxa"/>
        </w:trPr>
        <w:tc>
          <w:tcPr>
            <w:tcW w:w="0" w:type="auto"/>
            <w:vAlign w:val="center"/>
            <w:hideMark/>
          </w:tcPr>
          <w:p w14:paraId="6C5E50E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Datacenters operativos</w:t>
            </w:r>
          </w:p>
        </w:tc>
        <w:tc>
          <w:tcPr>
            <w:tcW w:w="0" w:type="auto"/>
            <w:vAlign w:val="center"/>
            <w:hideMark/>
          </w:tcPr>
          <w:p w14:paraId="7953E2D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 (Santiago y Temuco)</w:t>
            </w:r>
          </w:p>
        </w:tc>
      </w:tr>
      <w:tr w:rsidR="00B7217F" w:rsidRPr="00B7217F" w14:paraId="4A5FC15D" w14:textId="77777777" w:rsidTr="00B7217F">
        <w:trPr>
          <w:tblCellSpacing w:w="15" w:type="dxa"/>
        </w:trPr>
        <w:tc>
          <w:tcPr>
            <w:tcW w:w="0" w:type="auto"/>
            <w:vAlign w:val="center"/>
            <w:hideMark/>
          </w:tcPr>
          <w:p w14:paraId="63A833B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Certificación objetivo</w:t>
            </w:r>
          </w:p>
        </w:tc>
        <w:tc>
          <w:tcPr>
            <w:tcW w:w="0" w:type="auto"/>
            <w:vAlign w:val="center"/>
            <w:hideMark/>
          </w:tcPr>
          <w:p w14:paraId="46D3E75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ISO/IEC 27001:2022</w:t>
            </w:r>
          </w:p>
        </w:tc>
      </w:tr>
      <w:tr w:rsidR="00B7217F" w:rsidRPr="00B7217F" w14:paraId="1FB60533" w14:textId="77777777" w:rsidTr="00B7217F">
        <w:trPr>
          <w:tblCellSpacing w:w="15" w:type="dxa"/>
        </w:trPr>
        <w:tc>
          <w:tcPr>
            <w:tcW w:w="0" w:type="auto"/>
            <w:vAlign w:val="center"/>
            <w:hideMark/>
          </w:tcPr>
          <w:p w14:paraId="5689D9C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Fecha de inicio implementación SGSI</w:t>
            </w:r>
          </w:p>
        </w:tc>
        <w:tc>
          <w:tcPr>
            <w:tcW w:w="0" w:type="auto"/>
            <w:vAlign w:val="center"/>
            <w:hideMark/>
          </w:tcPr>
          <w:p w14:paraId="0175CFE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Diciembre 2024</w:t>
            </w:r>
          </w:p>
        </w:tc>
      </w:tr>
      <w:tr w:rsidR="00B7217F" w:rsidRPr="00B7217F" w14:paraId="468E8247" w14:textId="77777777" w:rsidTr="00B7217F">
        <w:trPr>
          <w:tblCellSpacing w:w="15" w:type="dxa"/>
        </w:trPr>
        <w:tc>
          <w:tcPr>
            <w:tcW w:w="0" w:type="auto"/>
            <w:vAlign w:val="center"/>
            <w:hideMark/>
          </w:tcPr>
          <w:p w14:paraId="24F22A0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Fecha de auditoría de certificación</w:t>
            </w:r>
          </w:p>
        </w:tc>
        <w:tc>
          <w:tcPr>
            <w:tcW w:w="0" w:type="auto"/>
            <w:vAlign w:val="center"/>
            <w:hideMark/>
          </w:tcPr>
          <w:p w14:paraId="794426B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20 de mayo de 2025</w:t>
            </w:r>
          </w:p>
        </w:tc>
      </w:tr>
      <w:tr w:rsidR="00B7217F" w:rsidRPr="00B7217F" w14:paraId="1BC9119A" w14:textId="77777777" w:rsidTr="00B7217F">
        <w:trPr>
          <w:tblCellSpacing w:w="15" w:type="dxa"/>
        </w:trPr>
        <w:tc>
          <w:tcPr>
            <w:tcW w:w="0" w:type="auto"/>
            <w:vAlign w:val="center"/>
            <w:hideMark/>
          </w:tcPr>
          <w:p w14:paraId="6428B1C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Fecha de auditoría de seguimiento programada</w:t>
            </w:r>
          </w:p>
        </w:tc>
        <w:tc>
          <w:tcPr>
            <w:tcW w:w="0" w:type="auto"/>
            <w:vAlign w:val="center"/>
            <w:hideMark/>
          </w:tcPr>
          <w:p w14:paraId="08395D9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27 de mayo de 2026</w:t>
            </w:r>
          </w:p>
        </w:tc>
      </w:tr>
    </w:tbl>
    <w:p w14:paraId="0BB4F1F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alcance del Sistema de Gestión de Seguridad de la Información de Anaconda Web ha sido definido considerando la naturaleza de los servicios prestados y los activos de información que deben ser protegidos. Este alcance incluye todos los procesos relacionados con el desarrollo de aplicaciones web, el hospedaje de sitios en infraestructura propia, la gestión de bases de datos de clientes, el soporte técnico proporcionado a través de múltiples canales, y la administración de la infraestructura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La empresa ha determinado que prácticamente todas sus actividades operativas están intrínsecamente relacionadas con el procesamiento y almacenamiento de información, por lo que el SGSI debe abarcar de manera integral todas las áreas funcionales de la organización.</w:t>
      </w:r>
    </w:p>
    <w:p w14:paraId="37B2C92D"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3. ESTRUCTURA ORGANIZACIONAL Y RESPONSABILIDADES POR ÁREA</w:t>
      </w:r>
    </w:p>
    <w:p w14:paraId="60DC8B4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estructura organizacional de Anaconda Web ha sido diseñada para optimizar la entrega de servicios tecnológicos de alta calidad mientras se mantiene la agilidad necesaria para responder rápidamente a las necesidades cambiantes del mercado. La empresa opera bajo un modelo organizacional relativamente plano, donde cada área funcional cuenta con autonomía para la toma de decisiones operativas dentro de su ámbito de competencia, mientras que las decisiones estratégicas y aquellas que tienen implicaciones transversales son coordinadas a nivel de gerencias en conjunto con la dirección general de la empresa.</w:t>
      </w:r>
    </w:p>
    <w:p w14:paraId="07D80B06"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Área de Operaciones</w:t>
      </w:r>
    </w:p>
    <w:p w14:paraId="062B8BB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Área de Operaciones constituye el núcleo coordinador de las actividades de Anaconda Web, siendo responsable de garantizar que todos los procesos operativos se ejecuten de manera eficiente, segura y alineada con los objetivos estratégicos de la organización. Esta área es liderada por el Gerente de Operaciones, Mauricio Antonio Colomera Villarroel, quien además ostenta el cargo de responsable máximo del Sistema de Gestión de Seguridad de la Información dentro de la estructura organizacional.</w:t>
      </w:r>
    </w:p>
    <w:p w14:paraId="4F9AED1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responsabilidades del Gerente de Operaciones abarcan la supervisión integral de la infraestructura tecnológica de la empresa, incluyendo la gestión de los datacenters ubicados en Santiago y Temuco, la coordinación de las actividades de mantenimiento preventivo y correctivo, la gestión de relaciones con proveedores críticos de servicios, y la implementación de políticas y procedimientos relacionados con la seguridad de la </w:t>
      </w:r>
      <w:r w:rsidRPr="00B7217F">
        <w:rPr>
          <w:rFonts w:ascii="Times New Roman" w:eastAsia="Times New Roman" w:hAnsi="Times New Roman" w:cs="Times New Roman"/>
          <w:kern w:val="0"/>
          <w:lang w:eastAsia="es-MX"/>
          <w14:ligatures w14:val="none"/>
        </w:rPr>
        <w:lastRenderedPageBreak/>
        <w:t>información. Adicionalmente, esta posición tiene la responsabilidad de asegurar que la empresa mantenga niveles adecuados de capacidad operativa para soportar el crecimiento de la base de clientes, lo que incluye la planificación de inversiones en infraestructura y la evaluación continua de tecnologías emergentes que puedan mejorar la calidad de los servicios prestados.</w:t>
      </w:r>
    </w:p>
    <w:p w14:paraId="0585E1B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En el contexto del Sistema de Gestión de Seguridad de la Información, el Gerente de Operaciones actúa como el principal enlace entre la alta dirección de la empresa y los equipos operativos, asegurando que las políticas de seguridad establecidas sean efectivamente implementadas en todos los niveles de la organización. Esta posición también coordina las actividades relacionadas con auditorías internas y externas, gestiona los procesos de mejora continua del SGSI, y mantiene la comunicación con organismos certificadores y asesores externos como Auditorex Chile SPA.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1811"/>
        <w:gridCol w:w="5519"/>
      </w:tblGrid>
      <w:tr w:rsidR="00B7217F" w:rsidRPr="00B7217F" w14:paraId="346555AC" w14:textId="77777777" w:rsidTr="00B7217F">
        <w:trPr>
          <w:tblHeader/>
          <w:tblCellSpacing w:w="15" w:type="dxa"/>
        </w:trPr>
        <w:tc>
          <w:tcPr>
            <w:tcW w:w="0" w:type="auto"/>
            <w:vAlign w:val="center"/>
            <w:hideMark/>
          </w:tcPr>
          <w:p w14:paraId="7C3043CD"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62A5FD0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14E871E0"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Principales Responsabilidades</w:t>
            </w:r>
          </w:p>
        </w:tc>
      </w:tr>
      <w:tr w:rsidR="00B7217F" w:rsidRPr="00B7217F" w14:paraId="1545BF7F" w14:textId="77777777" w:rsidTr="00B7217F">
        <w:trPr>
          <w:tblCellSpacing w:w="15" w:type="dxa"/>
        </w:trPr>
        <w:tc>
          <w:tcPr>
            <w:tcW w:w="0" w:type="auto"/>
            <w:vAlign w:val="center"/>
            <w:hideMark/>
          </w:tcPr>
          <w:p w14:paraId="2E94834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 de Operaciones</w:t>
            </w:r>
          </w:p>
        </w:tc>
        <w:tc>
          <w:tcPr>
            <w:tcW w:w="0" w:type="auto"/>
            <w:vAlign w:val="center"/>
            <w:hideMark/>
          </w:tcPr>
          <w:p w14:paraId="127CDB7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Antonio Colomera Villarroel</w:t>
            </w:r>
          </w:p>
        </w:tc>
        <w:tc>
          <w:tcPr>
            <w:tcW w:w="0" w:type="auto"/>
            <w:vAlign w:val="center"/>
            <w:hideMark/>
          </w:tcPr>
          <w:p w14:paraId="5AFC1F3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Supervisión general de operaciones, gestión de infraestructura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responsable del SGSI, coordinación con proveedores críticos, aprobación de cambios mayores en sistemas, gestión de continuidad del negocio</w:t>
            </w:r>
          </w:p>
        </w:tc>
      </w:tr>
    </w:tbl>
    <w:p w14:paraId="2FD0280E"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Área de Ventas y Soporte Comercial</w:t>
      </w:r>
    </w:p>
    <w:p w14:paraId="5F9D6E6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Área de Ventas y Soporte Comercial representa el punto de contacto principal entre Anaconda Web y sus clientes, siendo responsable de todo el ciclo comercial desde la captación inicial de oportunidades de negocio hasta el cierre de ventas y la gestión continua de la relación con clientes existentes. Esta área es liderada por el Gerente de Ventas y Soporte, Juan Andrés Rojas, quien cuenta con el apoyo de María Alejandra Muñoz en el rol de Asistente Comercial.</w:t>
      </w:r>
    </w:p>
    <w:p w14:paraId="35A19D5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Gerente de Ventas y Soporte tiene la responsabilidad de desarrollar y ejecutar estrategias comerciales que permitan el crecimiento sostenido de la base de clientes de Anaconda Web, manteniendo al mismo tiempo altos niveles de satisfacción entre los clientes existentes. Esta posición gestiona el proceso completo de ventas, desde el levantamiento inicial de requerimientos cuando un cliente potencial contacta a la empresa, pasando por la elaboración de propuestas técnicas y económicas, hasta la negociación de términos contractuales y el cierre de acuerdos comerciales. Adicionalmente, el Gerente de Ventas coordina estrechamente con el Área de Desarrollo para asegurar que las propuestas presentadas a clientes sean técnicamente viables y puedan ser ejecutadas dentro de los plazos y presupuestos comprometidos.</w:t>
      </w:r>
    </w:p>
    <w:p w14:paraId="141EF63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Asistente Comercial, María Alejandra Muñoz, proporciona soporte crucial en la gestión diaria de las actividades comerciales. Sus responsabilidades incluyen la administración del sistema CRM donde se registra toda la información relacionada con oportunidades de negocio y clientes, la elaboración de documentación comercial como propuestas y cotizaciones, el seguimiento de leads y oportunidades en proceso, y la coordinación de </w:t>
      </w:r>
      <w:r w:rsidRPr="00B7217F">
        <w:rPr>
          <w:rFonts w:ascii="Times New Roman" w:eastAsia="Times New Roman" w:hAnsi="Times New Roman" w:cs="Times New Roman"/>
          <w:kern w:val="0"/>
          <w:lang w:eastAsia="es-MX"/>
          <w14:ligatures w14:val="none"/>
        </w:rPr>
        <w:lastRenderedPageBreak/>
        <w:t>reuniones y presentaciones con clientes potenciales y existentes. Esta posición también actúa como punto de contacto inicial para muchas consultas comerciales que llegan a través de los diferentes canales de comunicación de la empresa.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548"/>
        <w:gridCol w:w="5868"/>
      </w:tblGrid>
      <w:tr w:rsidR="00B7217F" w:rsidRPr="00B7217F" w14:paraId="64AC5699" w14:textId="77777777" w:rsidTr="00B7217F">
        <w:trPr>
          <w:tblHeader/>
          <w:tblCellSpacing w:w="15" w:type="dxa"/>
        </w:trPr>
        <w:tc>
          <w:tcPr>
            <w:tcW w:w="0" w:type="auto"/>
            <w:vAlign w:val="center"/>
            <w:hideMark/>
          </w:tcPr>
          <w:p w14:paraId="02D8785F"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458E8690"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07CD290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Principales Responsabilidades</w:t>
            </w:r>
          </w:p>
        </w:tc>
      </w:tr>
      <w:tr w:rsidR="00B7217F" w:rsidRPr="00B7217F" w14:paraId="5804E34C" w14:textId="77777777" w:rsidTr="00B7217F">
        <w:trPr>
          <w:tblCellSpacing w:w="15" w:type="dxa"/>
        </w:trPr>
        <w:tc>
          <w:tcPr>
            <w:tcW w:w="0" w:type="auto"/>
            <w:vAlign w:val="center"/>
            <w:hideMark/>
          </w:tcPr>
          <w:p w14:paraId="42830FF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 de Ventas y Soporte</w:t>
            </w:r>
          </w:p>
        </w:tc>
        <w:tc>
          <w:tcPr>
            <w:tcW w:w="0" w:type="auto"/>
            <w:vAlign w:val="center"/>
            <w:hideMark/>
          </w:tcPr>
          <w:p w14:paraId="39091FA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Juan Andrés Rojas</w:t>
            </w:r>
          </w:p>
        </w:tc>
        <w:tc>
          <w:tcPr>
            <w:tcW w:w="0" w:type="auto"/>
            <w:vAlign w:val="center"/>
            <w:hideMark/>
          </w:tcPr>
          <w:p w14:paraId="2E10DD4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Desarrollo de estrategia comercial, gestión de ciclo de ventas completo, elaboración de propuestas técnico-económicas, negociación contractual, gestión de relaciones con clientes clave, coordinación con área técnica para viabilidad de proyectos</w:t>
            </w:r>
          </w:p>
        </w:tc>
      </w:tr>
      <w:tr w:rsidR="00B7217F" w:rsidRPr="00B7217F" w14:paraId="16FE316D" w14:textId="77777777" w:rsidTr="00B7217F">
        <w:trPr>
          <w:tblCellSpacing w:w="15" w:type="dxa"/>
        </w:trPr>
        <w:tc>
          <w:tcPr>
            <w:tcW w:w="0" w:type="auto"/>
            <w:vAlign w:val="center"/>
            <w:hideMark/>
          </w:tcPr>
          <w:p w14:paraId="4E90CEE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Asistente Comercial</w:t>
            </w:r>
          </w:p>
        </w:tc>
        <w:tc>
          <w:tcPr>
            <w:tcW w:w="0" w:type="auto"/>
            <w:vAlign w:val="center"/>
            <w:hideMark/>
          </w:tcPr>
          <w:p w14:paraId="245E23C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María Alejandra Muñoz</w:t>
            </w:r>
          </w:p>
        </w:tc>
        <w:tc>
          <w:tcPr>
            <w:tcW w:w="0" w:type="auto"/>
            <w:vAlign w:val="center"/>
            <w:hideMark/>
          </w:tcPr>
          <w:p w14:paraId="4A90259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Administración de CRM, elaboración de documentación comercial, seguimiento de oportunidades de negocio, atención inicial de consultas comerciales, coordinación de reuniones con clientes, soporte administrativo al proceso de ventas</w:t>
            </w:r>
          </w:p>
        </w:tc>
      </w:tr>
    </w:tbl>
    <w:p w14:paraId="30BADED7"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Área de Desarrollo</w:t>
      </w:r>
    </w:p>
    <w:p w14:paraId="0C03B97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Área de Desarrollo constituye el corazón creativo y técnico de Anaconda Web, siendo responsable de transformar los requerimientos de clientes en soluciones tecnológicas funcionales, estéticamente atractivas y técnicamente robustas. Esta área es liderada por el Gerente de Desarrollo, Gonzalo Barahona, quien supervisa el trabajo de un equipo especializado compuesto por Javier Curihuinca en el rol de Programador y Raúl Bello en el rol de Diseñador Gráfico.</w:t>
      </w:r>
    </w:p>
    <w:p w14:paraId="05EE0E0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Gerente de Desarrollo tiene la responsabilidad de definir la arquitectura técnica de los proyectos web que la empresa desarrolla, asegurando que las soluciones implementadas utilicen tecnologías apropiadas, sigan las mejores prácticas de la industria, y puedan ser mantenidas y escaladas en el futuro. Esta posición realiza la evaluación de viabilidad técnica de los requerimientos de clientes, participando activamente en la fase de preventa para asegurar que los compromisos comerciales puedan ser técnicamente cumplidos. Adicionalmente, el Gerente de Desarrollo es responsable de establecer y mantener los estándares de codificación que debe seguir el equipo, realizar revisiones de código para garantizar la calidad y seguridad del software desarrollado, y mantenerse actualizado respecto a las tendencias y tecnologías emergentes en el desarrollo web.</w:t>
      </w:r>
    </w:p>
    <w:p w14:paraId="189BE9B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Programador, Javier Curihuinca, es responsable de la implementación técnica de las funcionalidades requeridas en los proyectos web. Sus actividades incluyen la escritura de código siguiendo los estándares establecidos, la integración de diferentes componentes y sistemas, la implementación de medidas de seguridad en el código desarrollado, y la realización de pruebas iniciales de funcionalidad. Esta posición trabaja estrechamente con el Diseñador para asegurar que los diseños visuales sean implementados fielmente en código funcional, y mantiene comunicación constante con el Gerente de Desarrollo para resolver dudas técnicas y recibir retroalimentación sobre el trabajo realizado.</w:t>
      </w:r>
    </w:p>
    <w:p w14:paraId="3061276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El Diseñador Gráfico, Raúl Bello, es responsable de la conceptualización visual y el diseño de interfaz de usuario de los proyectos web. Sus actividades abarcan la creación de mockups y prototipos que visualizan cómo lucirá el producto final, el desarrollo de guías de estilo que aseguran consistencia visual en todos los elementos del proyecto, la definición de la arquitectura de información que facilita la navegación intuitiva por parte de los usuarios finales, y la creación de elementos gráficos específicos como logotipos, iconos e ilustraciones cuando el proyecto lo requiere. Esta posición debe balancear consideraciones estéticas con principios de usabilidad y accesibilidad, asegurando que los diseños no solo sean visualmente atractivos sino también funcionales y accesibles para usuarios con diferentes capacidades.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1452"/>
        <w:gridCol w:w="5873"/>
      </w:tblGrid>
      <w:tr w:rsidR="00B7217F" w:rsidRPr="00B7217F" w14:paraId="143B74B9" w14:textId="77777777" w:rsidTr="00B7217F">
        <w:trPr>
          <w:tblHeader/>
          <w:tblCellSpacing w:w="15" w:type="dxa"/>
        </w:trPr>
        <w:tc>
          <w:tcPr>
            <w:tcW w:w="0" w:type="auto"/>
            <w:vAlign w:val="center"/>
            <w:hideMark/>
          </w:tcPr>
          <w:p w14:paraId="1A30ACA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585C322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63FDA1F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Principales Responsabilidades</w:t>
            </w:r>
          </w:p>
        </w:tc>
      </w:tr>
      <w:tr w:rsidR="00B7217F" w:rsidRPr="00B7217F" w14:paraId="5ABF99AC" w14:textId="77777777" w:rsidTr="00B7217F">
        <w:trPr>
          <w:tblCellSpacing w:w="15" w:type="dxa"/>
        </w:trPr>
        <w:tc>
          <w:tcPr>
            <w:tcW w:w="0" w:type="auto"/>
            <w:vAlign w:val="center"/>
            <w:hideMark/>
          </w:tcPr>
          <w:p w14:paraId="47F9979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 de Desarrollo</w:t>
            </w:r>
          </w:p>
        </w:tc>
        <w:tc>
          <w:tcPr>
            <w:tcW w:w="0" w:type="auto"/>
            <w:vAlign w:val="center"/>
            <w:hideMark/>
          </w:tcPr>
          <w:p w14:paraId="4D38CF5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Gonzalo Barahona</w:t>
            </w:r>
          </w:p>
        </w:tc>
        <w:tc>
          <w:tcPr>
            <w:tcW w:w="0" w:type="auto"/>
            <w:vAlign w:val="center"/>
            <w:hideMark/>
          </w:tcPr>
          <w:p w14:paraId="1777673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Definición de arquitecturas técnicas, evaluación de viabilidad de proyectos, establecimiento de estándares de codificación, revisión de código del equipo, supervisión de ciclo de desarrollo completo, coordinación con áreas comercial y operaciones</w:t>
            </w:r>
          </w:p>
        </w:tc>
      </w:tr>
      <w:tr w:rsidR="00B7217F" w:rsidRPr="00B7217F" w14:paraId="1D3131B0" w14:textId="77777777" w:rsidTr="00B7217F">
        <w:trPr>
          <w:tblCellSpacing w:w="15" w:type="dxa"/>
        </w:trPr>
        <w:tc>
          <w:tcPr>
            <w:tcW w:w="0" w:type="auto"/>
            <w:vAlign w:val="center"/>
            <w:hideMark/>
          </w:tcPr>
          <w:p w14:paraId="03773C8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Programador</w:t>
            </w:r>
          </w:p>
        </w:tc>
        <w:tc>
          <w:tcPr>
            <w:tcW w:w="0" w:type="auto"/>
            <w:vAlign w:val="center"/>
            <w:hideMark/>
          </w:tcPr>
          <w:p w14:paraId="1059766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Javier Curihuinca</w:t>
            </w:r>
          </w:p>
        </w:tc>
        <w:tc>
          <w:tcPr>
            <w:tcW w:w="0" w:type="auto"/>
            <w:vAlign w:val="center"/>
            <w:hideMark/>
          </w:tcPr>
          <w:p w14:paraId="5320678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Implementación técnica de funcionalidades, escritura de código seguro y mantenible, integración de sistemas y componentes, pruebas unitarias y funcionales, control de versiones en repositorio Git, documentación técnica de código</w:t>
            </w:r>
          </w:p>
        </w:tc>
      </w:tr>
      <w:tr w:rsidR="00B7217F" w:rsidRPr="00B7217F" w14:paraId="068D19D7" w14:textId="77777777" w:rsidTr="00B7217F">
        <w:trPr>
          <w:tblCellSpacing w:w="15" w:type="dxa"/>
        </w:trPr>
        <w:tc>
          <w:tcPr>
            <w:tcW w:w="0" w:type="auto"/>
            <w:vAlign w:val="center"/>
            <w:hideMark/>
          </w:tcPr>
          <w:p w14:paraId="034BFFE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Diseñador Gráfico</w:t>
            </w:r>
          </w:p>
        </w:tc>
        <w:tc>
          <w:tcPr>
            <w:tcW w:w="0" w:type="auto"/>
            <w:vAlign w:val="center"/>
            <w:hideMark/>
          </w:tcPr>
          <w:p w14:paraId="15A45DD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Raúl Bello</w:t>
            </w:r>
          </w:p>
        </w:tc>
        <w:tc>
          <w:tcPr>
            <w:tcW w:w="0" w:type="auto"/>
            <w:vAlign w:val="center"/>
            <w:hideMark/>
          </w:tcPr>
          <w:p w14:paraId="5DB1BC2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Conceptualización visual de proyectos, creación de mockups y prototipos, desarrollo de guías de estilo, diseño de interfaces de usuario, arquitectura de información, creación de elementos gráficos, aseguramiento de usabilidad y accesibilidad</w:t>
            </w:r>
          </w:p>
        </w:tc>
      </w:tr>
    </w:tbl>
    <w:p w14:paraId="6E24FA82"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 xml:space="preserve">Área de Sistemas y </w:t>
      </w:r>
      <w:proofErr w:type="spellStart"/>
      <w:r w:rsidRPr="00B7217F">
        <w:rPr>
          <w:rFonts w:ascii="Times New Roman" w:eastAsia="Times New Roman" w:hAnsi="Times New Roman" w:cs="Times New Roman"/>
          <w:b/>
          <w:bCs/>
          <w:kern w:val="0"/>
          <w:sz w:val="27"/>
          <w:szCs w:val="27"/>
          <w:lang w:eastAsia="es-MX"/>
          <w14:ligatures w14:val="none"/>
        </w:rPr>
        <w:t>Datacenter</w:t>
      </w:r>
      <w:proofErr w:type="spellEnd"/>
    </w:p>
    <w:p w14:paraId="1BAB504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Área de Sistemas y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es responsable de mantener la infraestructura tecnológica que soporta todos los servicios que Anaconda Web proporciona a sus clientes. Esta área crítica es liderada por el Ingeniero de Sistemas, Cristian Maurelia, quien cuenta con un equipo de soporte técnico compuesto por Jonathan Nova, Alexis Pradenas y Marcelo Soto, además de Misael Caro en funciones de soporte adicional.</w:t>
      </w:r>
    </w:p>
    <w:p w14:paraId="163381C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Ingeniero de Sistemas, Cristian Maurelia, tiene bajo su responsabilidad la administración técnica de toda la infraestructura de servidores, redes y sistemas operativos que conforman los datacenters de Anaconda Web en Santiago y Temuco. Esta posición es responsable de asegurar la disponibilidad continua de los servicios, lo que incluye la implementación de arquitecturas de alta disponibilidad, la gestión de sistemas de respaldo y recuperación, el monitoreo proactivo de la salud de los sistemas, y la respuesta rápida ante incidentes que puedan afectar la operación. En el contexto del SGSI, el Ingeniero de Sistemas juega un rol fundamental como responsable técnico de la implementación de controles de seguridad en la infraestructura, la gestión de vulnerabilidades, la aplicación de parches de seguridad, y la coordinación de respuestas ante incidentes de seguridad de la información.</w:t>
      </w:r>
    </w:p>
    <w:p w14:paraId="510725F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El equipo de soporte técnico, compuesto por Jonathan Nova, Alexis Pradenas y Marcelo Soto, es responsable de la atención directa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soporte enviados por clientes, la ejecución de tareas de mantenimiento preventivo y correctivo en los sistemas, el soporte en la instalación y configuración de servicios para nuevos clientes, y la documentación de problemas y soluciones en la base de conocimiento de la empresa. Estos profesionales actúan como la primera línea de respuesta ante problemas técnicos reportados por clientes, escalando a niveles superiores cuando la complejidad del problema lo requiere o cuando se necesita autorización para realizar cambios significativos en sistemas de producción.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871"/>
        <w:gridCol w:w="5730"/>
      </w:tblGrid>
      <w:tr w:rsidR="00B7217F" w:rsidRPr="00B7217F" w14:paraId="7E17C0C3" w14:textId="77777777" w:rsidTr="00B7217F">
        <w:trPr>
          <w:tblHeader/>
          <w:tblCellSpacing w:w="15" w:type="dxa"/>
        </w:trPr>
        <w:tc>
          <w:tcPr>
            <w:tcW w:w="0" w:type="auto"/>
            <w:vAlign w:val="center"/>
            <w:hideMark/>
          </w:tcPr>
          <w:p w14:paraId="1A480059"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57420FB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1C6231A8"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Principales Responsabilidades</w:t>
            </w:r>
          </w:p>
        </w:tc>
      </w:tr>
      <w:tr w:rsidR="00B7217F" w:rsidRPr="00B7217F" w14:paraId="4F79C36C" w14:textId="77777777" w:rsidTr="00B7217F">
        <w:trPr>
          <w:tblCellSpacing w:w="15" w:type="dxa"/>
        </w:trPr>
        <w:tc>
          <w:tcPr>
            <w:tcW w:w="0" w:type="auto"/>
            <w:vAlign w:val="center"/>
            <w:hideMark/>
          </w:tcPr>
          <w:p w14:paraId="704AE4A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Ingeniero de Sistemas</w:t>
            </w:r>
          </w:p>
        </w:tc>
        <w:tc>
          <w:tcPr>
            <w:tcW w:w="0" w:type="auto"/>
            <w:vAlign w:val="center"/>
            <w:hideMark/>
          </w:tcPr>
          <w:p w14:paraId="04330FE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w:t>
            </w:r>
          </w:p>
        </w:tc>
        <w:tc>
          <w:tcPr>
            <w:tcW w:w="0" w:type="auto"/>
            <w:vAlign w:val="center"/>
            <w:hideMark/>
          </w:tcPr>
          <w:p w14:paraId="35F6933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Administración de infraestructura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gestión de servidores y redes, implementación de controles de seguridad técnicos, monitoreo de sistemas 24/7, gestión de respaldos y recuperación, respuesta a incidentes de seguridad, evaluación técnica de proveedores</w:t>
            </w:r>
          </w:p>
        </w:tc>
      </w:tr>
      <w:tr w:rsidR="00B7217F" w:rsidRPr="00B7217F" w14:paraId="7E444848" w14:textId="77777777" w:rsidTr="00B7217F">
        <w:trPr>
          <w:tblCellSpacing w:w="15" w:type="dxa"/>
        </w:trPr>
        <w:tc>
          <w:tcPr>
            <w:tcW w:w="0" w:type="auto"/>
            <w:vAlign w:val="center"/>
            <w:hideMark/>
          </w:tcPr>
          <w:p w14:paraId="0D4AF36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Soporte Técnico</w:t>
            </w:r>
          </w:p>
        </w:tc>
        <w:tc>
          <w:tcPr>
            <w:tcW w:w="0" w:type="auto"/>
            <w:vAlign w:val="center"/>
            <w:hideMark/>
          </w:tcPr>
          <w:p w14:paraId="0F68A93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Jonathan Nova, Alexis Pradenas, Marcelo Soto</w:t>
            </w:r>
          </w:p>
        </w:tc>
        <w:tc>
          <w:tcPr>
            <w:tcW w:w="0" w:type="auto"/>
            <w:vAlign w:val="center"/>
            <w:hideMark/>
          </w:tcPr>
          <w:p w14:paraId="3D303A9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Atención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clientes, ejecución de mantenimientos, soporte en configuración de servicios, resolución de problemas técnicos, documentación de soluciones, monitoreo de alertas de sistemas, ejecución de procedimientos de respaldo</w:t>
            </w:r>
          </w:p>
        </w:tc>
      </w:tr>
      <w:tr w:rsidR="00B7217F" w:rsidRPr="00B7217F" w14:paraId="34CD1C04" w14:textId="77777777" w:rsidTr="00B7217F">
        <w:trPr>
          <w:tblCellSpacing w:w="15" w:type="dxa"/>
        </w:trPr>
        <w:tc>
          <w:tcPr>
            <w:tcW w:w="0" w:type="auto"/>
            <w:vAlign w:val="center"/>
            <w:hideMark/>
          </w:tcPr>
          <w:p w14:paraId="1C95F06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Soporte Adicional</w:t>
            </w:r>
          </w:p>
        </w:tc>
        <w:tc>
          <w:tcPr>
            <w:tcW w:w="0" w:type="auto"/>
            <w:vAlign w:val="center"/>
            <w:hideMark/>
          </w:tcPr>
          <w:p w14:paraId="3F34C88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Misael Caro</w:t>
            </w:r>
          </w:p>
        </w:tc>
        <w:tc>
          <w:tcPr>
            <w:tcW w:w="0" w:type="auto"/>
            <w:vAlign w:val="center"/>
            <w:hideMark/>
          </w:tcPr>
          <w:p w14:paraId="66FDE1D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Apoyo en actividades de soporte técnico, asistencia en proyectos especiales, respaldo en períodos de alta demanda</w:t>
            </w:r>
          </w:p>
        </w:tc>
      </w:tr>
    </w:tbl>
    <w:p w14:paraId="3BB8A06B"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Área Administrativa y Financiera</w:t>
      </w:r>
    </w:p>
    <w:p w14:paraId="34EEEFF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Área Administrativa y Financiera es responsable de gestionar todos los aspectos relacionados con la administración de contratos, la facturación, el control financiero, y el cumplimiento de obligaciones tributarias y contables de Anaconda Web. Esta área está conformada por Cecilia Cayuñir y Kasandra Millapi, quienes desempeñan funciones de Asistentes Administrativos con responsabilidades complementarias que abarcan el espectro completo de actividades administrativas de la empresa.</w:t>
      </w:r>
    </w:p>
    <w:p w14:paraId="4D79321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responsabilidades del Área Administrativa incluyen la gestión del ciclo completo de documentación contractual con clientes y proveedores, desde la preparación inicial de contratos hasta su archivo y conservación de acuerdo con los requisitos legales aplicables. Esta área también gestiona la facturación electrónica mensual de servicios recurrentes a clientes, asegurando que las facturas sean emitidas oportunamente y cumplan con todos los requisitos del Servicio de Impuestos Internos de Chile. El control de cobranza y el seguimiento de pagos pendientes también son responsabilidades críticas de esta área, ya que impactan directamente en el flujo de efectivo de la empresa.</w:t>
      </w:r>
    </w:p>
    <w:p w14:paraId="3D84A31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En términos de gestión de proveedores, el Área Administrativa mantiene el control de cuentas por pagar, asegurando que las obligaciones con proveedores sean pagadas dentro de los plazos acordados y manteniendo registros precisos de todas las transacciones. Esta área también es responsable de mantener organizada la documentación digital de la empresa </w:t>
      </w:r>
      <w:r w:rsidRPr="00B7217F">
        <w:rPr>
          <w:rFonts w:ascii="Times New Roman" w:eastAsia="Times New Roman" w:hAnsi="Times New Roman" w:cs="Times New Roman"/>
          <w:kern w:val="0"/>
          <w:lang w:eastAsia="es-MX"/>
          <w14:ligatures w14:val="none"/>
        </w:rPr>
        <w:lastRenderedPageBreak/>
        <w:t>utilizando Google Drive como plataforma principal de almacenamiento, implementando una estructura de carpetas lógica que facilita la recuperación de documentos cuando son necesarios.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1624"/>
        <w:gridCol w:w="5426"/>
      </w:tblGrid>
      <w:tr w:rsidR="00B7217F" w:rsidRPr="00B7217F" w14:paraId="47A88568" w14:textId="77777777" w:rsidTr="00B7217F">
        <w:trPr>
          <w:tblHeader/>
          <w:tblCellSpacing w:w="15" w:type="dxa"/>
        </w:trPr>
        <w:tc>
          <w:tcPr>
            <w:tcW w:w="0" w:type="auto"/>
            <w:vAlign w:val="center"/>
            <w:hideMark/>
          </w:tcPr>
          <w:p w14:paraId="2472267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4A3A6D09"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3E75C8E3"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Principales Responsabilidades</w:t>
            </w:r>
          </w:p>
        </w:tc>
      </w:tr>
      <w:tr w:rsidR="00B7217F" w:rsidRPr="00B7217F" w14:paraId="60293DF3" w14:textId="77777777" w:rsidTr="00B7217F">
        <w:trPr>
          <w:tblCellSpacing w:w="15" w:type="dxa"/>
        </w:trPr>
        <w:tc>
          <w:tcPr>
            <w:tcW w:w="0" w:type="auto"/>
            <w:vAlign w:val="center"/>
            <w:hideMark/>
          </w:tcPr>
          <w:p w14:paraId="2712B19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Asistentes Administrativos</w:t>
            </w:r>
          </w:p>
        </w:tc>
        <w:tc>
          <w:tcPr>
            <w:tcW w:w="0" w:type="auto"/>
            <w:vAlign w:val="center"/>
            <w:hideMark/>
          </w:tcPr>
          <w:p w14:paraId="13329F6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181B08B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Gestión de contratos con clientes y proveedores, emisión de facturación electrónica, control de cobranza y seguimiento de pagos, gestión de cuentas por pagar, archivo y organización de documentación digital, preparación de reportes financieros mensuales, coordinación con contabilidad externa</w:t>
            </w:r>
          </w:p>
        </w:tc>
      </w:tr>
    </w:tbl>
    <w:p w14:paraId="293A7057"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4. PROCESO INTEGRAL DE DESARROLLO DE SERVICIOS WEB</w:t>
      </w:r>
    </w:p>
    <w:p w14:paraId="41F4840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proceso de desarrollo de servicios web en Anaconda Web ha sido estructurado en fases claramente definidas que aseguran que cada proyecto sea ejecutado de manera sistemática, cumpliendo con los estándares de calidad establecidos por la empresa y satisfaciendo las expectativas de los clientes. Este proceso integral abarca desde el primer contacto con un cliente potencial hasta la entrega final del servicio y la transición a la fase de soporte continuo. Cada fase del proceso incluye controles específicos relacionados con la seguridad de la información, asegurando que los datos del cliente y los activos de información generados durante el desarrollo sean adecuadamente protegidos.</w:t>
      </w:r>
    </w:p>
    <w:p w14:paraId="5C7928BA"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Recepción y Gestión de Requerimientos</w:t>
      </w:r>
    </w:p>
    <w:p w14:paraId="2F1C45E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proceso de desarrollo de servicios web se inicia cuando un cliente potencial establece contacto con Anaconda Web a través de cualquiera de los canales de comunicación disponibles. Estos canales incluyen el formulario de contacto disponible en el sitio web corporativo de la empresa, comunicación directa a través de correo electrónico, llamadas telefónicas al número corporativo, o contacto directo a través de redes sociales y plataformas de mensajería como WhatsApp Business. La empresa mantiene múltiples canales de comunicación activos para facilitar que los clientes potenciales puedan contactar de la manera que les resulte más conveniente.</w:t>
      </w:r>
    </w:p>
    <w:p w14:paraId="6AB2A30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Cuando se recibe un contacto inicial, este es canalizado hacia el Área de Ventas y Soporte, donde el Gerente Juan Andrés Rojas o la Asistente Comercial María Alejandra Muñoz realizan el levantamiento inicial de información. Este levantamiento inicial es crítico para el éxito posterior del proyecto, ya que es en esta etapa donde se capturan las necesidades reales del cliente, sus expectativas respecto al proyecto, las restricciones presupuestarias que puedan existir, y los plazos deseados para la entrega del servicio. El personal comercial utiliza técnicas de indagación para comprender no solamente lo que el cliente dice que necesita, sino también las motivaciones subyacentes y los objetivos de negocio que el proyecto web debe ayudar a alcanzar.</w:t>
      </w:r>
    </w:p>
    <w:p w14:paraId="62263EC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Toda la información capturada durante este levantamiento inicial es registrada de manera estructurada en el sistema de gestión de relaciones con clientes que Anaconda Web utiliza para administrar su pipeline comercial. El registro en el CRM incluye datos básicos del cliente potencial como nombre de la organización, persona de contacto, información de contacto, además de detalles específicos del proyecto como descripción de necesidades, funcionalidades deseadas, referencias de diseño si el cliente las proporciona, y cualquier requisito especial que deba ser considerado. Este registro estructurado asegura que la información no se pierda y puede ser consultada por diferentes miembros del equipo según sea necesario durante las fases posteriores del proyecto.</w:t>
      </w:r>
    </w:p>
    <w:p w14:paraId="704256D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Una vez completado el levantamiento inicial de requerimientos, se procede a realizar una evaluación preliminar de viabilidad técnica. Esta evaluación es conducida por el Gerente de Desarrollo, Gonzalo Barahona, quien revisa los requerimientos capturados y determina si existe alguna restricción técnica que deba ser considerada, si las funcionalidades solicitadas son técnicamente factibles con las tecnologías que la empresa domina, y si existen riesgos técnicos que deban ser mitigados durante la ejecución del proyecto. Esta evaluación temprana de viabilidad es fundamental para evitar comprometer proyectos que posteriormente podrían presentar problemas de ejecución.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1816"/>
        <w:gridCol w:w="2668"/>
        <w:gridCol w:w="2557"/>
      </w:tblGrid>
      <w:tr w:rsidR="00B7217F" w:rsidRPr="00B7217F" w14:paraId="1393AB89" w14:textId="77777777" w:rsidTr="00B7217F">
        <w:trPr>
          <w:tblHeader/>
          <w:tblCellSpacing w:w="15" w:type="dxa"/>
        </w:trPr>
        <w:tc>
          <w:tcPr>
            <w:tcW w:w="0" w:type="auto"/>
            <w:vAlign w:val="center"/>
            <w:hideMark/>
          </w:tcPr>
          <w:p w14:paraId="3C096E90"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50E34DA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3B27A4A3"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7AE3E34B"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273F5D9B" w14:textId="77777777" w:rsidTr="00B7217F">
        <w:trPr>
          <w:tblCellSpacing w:w="15" w:type="dxa"/>
        </w:trPr>
        <w:tc>
          <w:tcPr>
            <w:tcW w:w="0" w:type="auto"/>
            <w:vAlign w:val="center"/>
            <w:hideMark/>
          </w:tcPr>
          <w:p w14:paraId="232860D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Recepción de Requerimientos</w:t>
            </w:r>
          </w:p>
        </w:tc>
        <w:tc>
          <w:tcPr>
            <w:tcW w:w="0" w:type="auto"/>
            <w:vAlign w:val="center"/>
            <w:hideMark/>
          </w:tcPr>
          <w:p w14:paraId="5F17E92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Juan Andrés Rojas, María Alejandra Muñoz</w:t>
            </w:r>
          </w:p>
        </w:tc>
        <w:tc>
          <w:tcPr>
            <w:tcW w:w="0" w:type="auto"/>
            <w:vAlign w:val="center"/>
            <w:hideMark/>
          </w:tcPr>
          <w:p w14:paraId="335951B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Recepción de contacto inicial, levantamiento de necesidades, registro en CRM, evaluación preliminar de viabilidad</w:t>
            </w:r>
          </w:p>
        </w:tc>
        <w:tc>
          <w:tcPr>
            <w:tcW w:w="0" w:type="auto"/>
            <w:vAlign w:val="center"/>
            <w:hideMark/>
          </w:tcPr>
          <w:p w14:paraId="04A0C8A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Clasificación de información del cliente, registro en sistema seguro, acceso controlado a información comercial</w:t>
            </w:r>
          </w:p>
        </w:tc>
      </w:tr>
    </w:tbl>
    <w:p w14:paraId="44F6C518"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Elaboración de Propuesta y Cotización</w:t>
      </w:r>
    </w:p>
    <w:p w14:paraId="49F415FD"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Después de completar el levantamiento de requerimientos y confirmar la viabilidad técnica preliminar del proyecto, el siguiente paso en el proceso es la elaboración de una propuesta técnica y económica formal que será presentada al cliente. Esta propuesta representa un documento integral que describe en detalle cómo Anaconda Web planea abordar el proyecto, qué tecnologías serán utilizadas, cuál será la arquitectura de la solución, qué funcionalidades serán incluidas, cuál será el cronograma de ejecución, y cuál será el costo asociado al desarrollo y entrega del servicio.</w:t>
      </w:r>
    </w:p>
    <w:p w14:paraId="33FC76C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elaboración de la propuesta es un proceso colaborativo que involucra tanto al Área Comercial como al Área de Desarrollo. El Gerente de Ventas trabaja </w:t>
      </w:r>
      <w:proofErr w:type="gramStart"/>
      <w:r w:rsidRPr="00B7217F">
        <w:rPr>
          <w:rFonts w:ascii="Times New Roman" w:eastAsia="Times New Roman" w:hAnsi="Times New Roman" w:cs="Times New Roman"/>
          <w:kern w:val="0"/>
          <w:lang w:eastAsia="es-MX"/>
          <w14:ligatures w14:val="none"/>
        </w:rPr>
        <w:t>conjuntamente con</w:t>
      </w:r>
      <w:proofErr w:type="gramEnd"/>
      <w:r w:rsidRPr="00B7217F">
        <w:rPr>
          <w:rFonts w:ascii="Times New Roman" w:eastAsia="Times New Roman" w:hAnsi="Times New Roman" w:cs="Times New Roman"/>
          <w:kern w:val="0"/>
          <w:lang w:eastAsia="es-MX"/>
          <w14:ligatures w14:val="none"/>
        </w:rPr>
        <w:t xml:space="preserve"> el Gerente de Desarrollo para definir el alcance técnico preciso del proyecto, identificando claramente qué está incluido dentro del proyecto y qué queda fuera del alcance para evitar malentendidos posteriores con el cliente. La definición de alcance es un ejercicio crítico que requiere balance entre ser suficientemente específico para que ambas partes comprendan exactamente qué será entregado, pero también mantener suficiente flexibilidad para acomodar cambios menores que inevitablemente surgen durante la ejecución de proyectos de desarrollo de software.</w:t>
      </w:r>
    </w:p>
    <w:p w14:paraId="7766AC4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La propuesta técnica incluye una descripción detallada de las tecnologías que serán empleadas en el desarrollo del proyecto. Esta descripción especifica qué lenguajes de programación serán utilizados, qué </w:t>
      </w:r>
      <w:proofErr w:type="spellStart"/>
      <w:r w:rsidRPr="00B7217F">
        <w:rPr>
          <w:rFonts w:ascii="Times New Roman" w:eastAsia="Times New Roman" w:hAnsi="Times New Roman" w:cs="Times New Roman"/>
          <w:kern w:val="0"/>
          <w:lang w:eastAsia="es-MX"/>
          <w14:ligatures w14:val="none"/>
        </w:rPr>
        <w:t>frameworks</w:t>
      </w:r>
      <w:proofErr w:type="spellEnd"/>
      <w:r w:rsidRPr="00B7217F">
        <w:rPr>
          <w:rFonts w:ascii="Times New Roman" w:eastAsia="Times New Roman" w:hAnsi="Times New Roman" w:cs="Times New Roman"/>
          <w:kern w:val="0"/>
          <w:lang w:eastAsia="es-MX"/>
          <w14:ligatures w14:val="none"/>
        </w:rPr>
        <w:t xml:space="preserve"> y librerías serán incorporadas, qué sistema de gestión de bases de datos será empleado, y qué plataforma de hospedaje será utilizada para el despliegue del sitio o aplicación web. La inclusión de esta información técnica permite que clientes con conocimientos tecnológicos puedan evaluar la idoneidad de las tecnologías propuestas, y también sirve como documentación de referencia durante la fase de ejecución del proyecto.</w:t>
      </w:r>
    </w:p>
    <w:p w14:paraId="38EB174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componente económico de la propuesta detalla el costo total del proyecto, típicamente desglosado en componentes identificables como costos de diseño, costos de desarrollo y programación, costos de pruebas y control de calidad, y costos de hospedaje y mantenimiento si aplican. La propuesta también especifica las condiciones comerciales incluyendo forma de pago, donde típicamente Anaconda Web solicita un anticipo del cincuenta por ciento del valor total del proyecto al momento de la firma del contrato, con el saldo pendiente pagadero contra la entrega y aceptación final del proyecto por parte del cliente.</w:t>
      </w:r>
    </w:p>
    <w:p w14:paraId="2DE8B45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Una vez que la propuesta ha sido preparada internamente, se procede a su presentación formal al cliente. Esta presentación puede realizarse presencialmente en las oficinas del cliente o de Anaconda Web, o de manera remota utilizando plataformas de videoconferencia, dependiendo de las preferencias del cliente y las circunstancias particulares. Durante la presentación, se revisan todos los aspectos de la propuesta, se responden preguntas y se aclaran dudas que el cliente pueda tener, y se negocian ajustes si el cliente solicita modificaciones al alcance o a las condiciones comerciales propuestas.</w:t>
      </w:r>
    </w:p>
    <w:p w14:paraId="535C4F1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Cuando el cliente acepta la propuesta y las partes llegan a un acuerdo sobre los términos finales, se procede a la formalización mediante la firma de un contrato de servicios. Este contrato establece legalmente las obligaciones de ambas partes, protege los derechos de propiedad intelectual, define las condiciones de pago, establece penalidades por incumplimiento si aplican, y define los mecanismos de resolución de disputas en caso de desacuerdos. La firma del contrato y la recepción del anticipo acordado marcan el inicio formal del proyecto, autorizando al equipo de desarrollo a comenzar el trabajo de diseño y programación.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661"/>
        <w:gridCol w:w="3117"/>
        <w:gridCol w:w="2809"/>
      </w:tblGrid>
      <w:tr w:rsidR="00B7217F" w:rsidRPr="00B7217F" w14:paraId="4882854F" w14:textId="77777777" w:rsidTr="00B7217F">
        <w:trPr>
          <w:tblHeader/>
          <w:tblCellSpacing w:w="15" w:type="dxa"/>
        </w:trPr>
        <w:tc>
          <w:tcPr>
            <w:tcW w:w="0" w:type="auto"/>
            <w:vAlign w:val="center"/>
            <w:hideMark/>
          </w:tcPr>
          <w:p w14:paraId="17540AF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0E3664A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57BF2A5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5BC8FC43"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76694B34" w14:textId="77777777" w:rsidTr="00B7217F">
        <w:trPr>
          <w:tblCellSpacing w:w="15" w:type="dxa"/>
        </w:trPr>
        <w:tc>
          <w:tcPr>
            <w:tcW w:w="0" w:type="auto"/>
            <w:vAlign w:val="center"/>
            <w:hideMark/>
          </w:tcPr>
          <w:p w14:paraId="524101E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Propuesta y Cotización</w:t>
            </w:r>
          </w:p>
        </w:tc>
        <w:tc>
          <w:tcPr>
            <w:tcW w:w="0" w:type="auto"/>
            <w:vAlign w:val="center"/>
            <w:hideMark/>
          </w:tcPr>
          <w:p w14:paraId="22F33C2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Juan Andrés Rojas, Gonzalo Barahona</w:t>
            </w:r>
          </w:p>
        </w:tc>
        <w:tc>
          <w:tcPr>
            <w:tcW w:w="0" w:type="auto"/>
            <w:vAlign w:val="center"/>
            <w:hideMark/>
          </w:tcPr>
          <w:p w14:paraId="6857B5A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Definición de alcance técnico, selección de tecnologías, elaboración de cronograma, determinación de costos, preparación de propuesta formal, presentación a cliente, negociación de términos, firma de contrato</w:t>
            </w:r>
          </w:p>
        </w:tc>
        <w:tc>
          <w:tcPr>
            <w:tcW w:w="0" w:type="auto"/>
            <w:vAlign w:val="center"/>
            <w:hideMark/>
          </w:tcPr>
          <w:p w14:paraId="07E1A45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Uso de plantillas contractuales aprobadas, cláusulas de confidencialidad, definición de propiedad intelectual, términos de protección de datos</w:t>
            </w:r>
          </w:p>
        </w:tc>
      </w:tr>
    </w:tbl>
    <w:p w14:paraId="4077084C"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Fase de Diseño</w:t>
      </w:r>
    </w:p>
    <w:p w14:paraId="31860F9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La fase de diseño representa el primer paso ejecutivo del proyecto después de la formalización contractual, y constituye uno de los momentos más críticos en el desarrollo de cualquier servicio web, ya que es en esta etapa donde se define la apariencia visual, la experiencia de usuario, y la estructura de información que tendrá el producto final. Esta fase es liderada por el Diseñador Gráfico Raúl Bello, quien trabaja en estrecha colaboración con el Gerente de Desarrollo y mantiene comunicación directa con el cliente para asegurar que los diseños propuestos reflejen fielmente las expectativas y la identidad corporativa del cliente.</w:t>
      </w:r>
    </w:p>
    <w:p w14:paraId="7F10243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trabajo de diseño comienza con una sesión de inmersión donde el diseñador profundiza en el entendimiento de la marca del cliente, sus valores corporativos, su público objetivo, y el mensaje que desea comunicar a través de su presencia web. Esta inmersión incluye el análisis de materiales de marca existentes como logotipos, paletas de colores corporativas, tipografías utilizadas en otros materiales de comunicación, y cualquier guía de marca que el cliente pueda proporcionar. El objetivo es asegurar que el diseño web sea coherente con la identidad visual global de la organización del cliente y no represente una experiencia desconectada de otros puntos de contacto que el cliente pueda tener con su audiencia.</w:t>
      </w:r>
    </w:p>
    <w:p w14:paraId="294A131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Con esta comprensión profunda de la marca y los objetivos del cliente, el diseñador procede a desarrollar mockups iniciales que visualizan cómo lucirá el sitio o aplicación web. Estos mockups son representaciones estáticas de alta fidelidad que muestran la disposición de elementos en las diferentes páginas o pantallas del proyecto, la paleta de colores propuesta, las tipografías seleccionadas, el estilo de las imágenes e iconografía, y el aspecto general de la interfaz de usuario. Los mockups típicamente se desarrollan utilizando herramientas profesionales de diseño como Adobe XD, </w:t>
      </w:r>
      <w:proofErr w:type="spellStart"/>
      <w:r w:rsidRPr="00B7217F">
        <w:rPr>
          <w:rFonts w:ascii="Times New Roman" w:eastAsia="Times New Roman" w:hAnsi="Times New Roman" w:cs="Times New Roman"/>
          <w:kern w:val="0"/>
          <w:lang w:eastAsia="es-MX"/>
          <w14:ligatures w14:val="none"/>
        </w:rPr>
        <w:t>Figma</w:t>
      </w:r>
      <w:proofErr w:type="spellEnd"/>
      <w:r w:rsidRPr="00B7217F">
        <w:rPr>
          <w:rFonts w:ascii="Times New Roman" w:eastAsia="Times New Roman" w:hAnsi="Times New Roman" w:cs="Times New Roman"/>
          <w:kern w:val="0"/>
          <w:lang w:eastAsia="es-MX"/>
          <w14:ligatures w14:val="none"/>
        </w:rPr>
        <w:t xml:space="preserve"> o Sketch, que permiten crear diseños de calidad profesional y facilitan la posterior transición a código.</w:t>
      </w:r>
    </w:p>
    <w:p w14:paraId="19CB53B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mockups iniciales son presentados al cliente para su revisión y retroalimentación. Esta presentación representa un momento crucial de validación donde el cliente tiene la oportunidad de revisar si el diseño propuesto se alinea con su visión y expectativas. Anaconda Web mantiene una filosofía de diseño colaborativo donde se alienta activamente la retroalimentación del cliente y se consideran seriamente sus sugerencias y preocupaciones. Es preferible invertir tiempo adicional en iteraciones de diseño durante esta fase temprana que descubrir desalineaciones después de que el sitio haya sido programado, lo cual sería significativamente más costoso de corregir.</w:t>
      </w:r>
    </w:p>
    <w:p w14:paraId="28575EB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proceso de revisión y aprobación de diseños típicamente involucra múltiples rondas de iteración. Después de recibir retroalimentación sobre los mockups iniciales, el diseñador realiza ajustes y presenta versiones revisadas para nueva evaluación del cliente. Este ciclo continúa hasta que el cliente expresa satisfacción con los diseños y proporciona aprobación formal para proceder a la siguiente fase. La aprobación formal es importante porque establece un punto de referencia claro sobre lo que fue acordado, reduciendo la probabilidad de disputas posteriores sobre si el producto entregado corresponde a lo que fue solicitado.</w:t>
      </w:r>
    </w:p>
    <w:p w14:paraId="3AD92DA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Además de los mockups visuales, durante la fase de diseño también se trabaja en la definición de la arquitectura de información del proyecto. La arquitectura de información se refiere a cómo el contenido será organizado y estructurado dentro del sitio, cómo las diferentes </w:t>
      </w:r>
      <w:r w:rsidRPr="00B7217F">
        <w:rPr>
          <w:rFonts w:ascii="Times New Roman" w:eastAsia="Times New Roman" w:hAnsi="Times New Roman" w:cs="Times New Roman"/>
          <w:kern w:val="0"/>
          <w:lang w:eastAsia="es-MX"/>
          <w14:ligatures w14:val="none"/>
        </w:rPr>
        <w:lastRenderedPageBreak/>
        <w:t>secciones se relacionan entre sí, y cómo los usuarios navegarán de una sección a otra. Una arquitectura de información bien diseñada facilita que los usuarios encuentren rápidamente la información que buscan y comprendan intuitivamente cómo está organizado el sitio. El diseñador típicamente crea diagramas de flujo o mapas de sitio que visualizan esta estructura jerárquica de contenido.</w:t>
      </w:r>
    </w:p>
    <w:p w14:paraId="38BA439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Finalmente, se crea una guía de estilos que documenta todos los elementos de diseño que serán utilizados consistentemente a lo largo del proyecto. Esta guía incluye especificaciones precisas de colores expresados en códigos hexadecimales o RGB, tipografías con tamaños y pesos específicos para diferentes niveles de encabezados y texto de cuerpo, especificaciones de espaciado y márgenes, estilos de botones y elementos interactivos, y tratamiento de imágenes y medios. Esta guía de estilos sirve como referencia durante la fase de programación para asegurar que la implementación técnica mantenga fidelidad con los diseños aprobados.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618"/>
        <w:gridCol w:w="3148"/>
        <w:gridCol w:w="3073"/>
      </w:tblGrid>
      <w:tr w:rsidR="00B7217F" w:rsidRPr="00B7217F" w14:paraId="41E7BB21" w14:textId="77777777" w:rsidTr="00B7217F">
        <w:trPr>
          <w:tblHeader/>
          <w:tblCellSpacing w:w="15" w:type="dxa"/>
        </w:trPr>
        <w:tc>
          <w:tcPr>
            <w:tcW w:w="0" w:type="auto"/>
            <w:vAlign w:val="center"/>
            <w:hideMark/>
          </w:tcPr>
          <w:p w14:paraId="5CBF56A9"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336C7FB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646B6B29"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07FAF723"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34EB2DBA" w14:textId="77777777" w:rsidTr="00B7217F">
        <w:trPr>
          <w:tblCellSpacing w:w="15" w:type="dxa"/>
        </w:trPr>
        <w:tc>
          <w:tcPr>
            <w:tcW w:w="0" w:type="auto"/>
            <w:vAlign w:val="center"/>
            <w:hideMark/>
          </w:tcPr>
          <w:p w14:paraId="7202AA6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Diseño</w:t>
            </w:r>
          </w:p>
        </w:tc>
        <w:tc>
          <w:tcPr>
            <w:tcW w:w="0" w:type="auto"/>
            <w:vAlign w:val="center"/>
            <w:hideMark/>
          </w:tcPr>
          <w:p w14:paraId="6B50A50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Raúl Bello, Gonzalo Barahona</w:t>
            </w:r>
          </w:p>
        </w:tc>
        <w:tc>
          <w:tcPr>
            <w:tcW w:w="0" w:type="auto"/>
            <w:vAlign w:val="center"/>
            <w:hideMark/>
          </w:tcPr>
          <w:p w14:paraId="0FD72B5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Inmersión en marca del cliente, desarrollo de mockups y prototipos, presentación y revisión con cliente, iteraciones de diseño, definición de arquitectura de información, creación de guía de estilos</w:t>
            </w:r>
          </w:p>
        </w:tc>
        <w:tc>
          <w:tcPr>
            <w:tcW w:w="0" w:type="auto"/>
            <w:vAlign w:val="center"/>
            <w:hideMark/>
          </w:tcPr>
          <w:p w14:paraId="4CA6C54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Almacenamiento seguro de archivos de diseño, control de versiones de mockups, acuerdos de confidencialidad sobre información de marca del cliente</w:t>
            </w:r>
          </w:p>
        </w:tc>
      </w:tr>
    </w:tbl>
    <w:p w14:paraId="3D4618DB"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Desarrollo y Programación</w:t>
      </w:r>
    </w:p>
    <w:p w14:paraId="45344CB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fase de desarrollo y programación es donde los diseños visuales aprobados son transformados en un sitio o aplicación web funcional mediante la escritura de código. Esta fase es ejecutada principalmente por el Programador Javier Curihuinca, bajo la supervisión técnica del Gerente de Desarrollo Gonzalo Barahona, quien revisa el código producido para asegurar que cumple con los estándares de calidad, seguridad y mantenibilidad establecidos por la empresa.</w:t>
      </w:r>
    </w:p>
    <w:p w14:paraId="026F18E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desarrollo comienza con la configuración del entorno de desarrollo donde el programador trabajará. Este entorno incluye la instalación de todas las herramientas necesarias como editores de código, servidores de desarrollo local, sistemas de control de versiones, y cualquier </w:t>
      </w:r>
      <w:proofErr w:type="spellStart"/>
      <w:r w:rsidRPr="00B7217F">
        <w:rPr>
          <w:rFonts w:ascii="Times New Roman" w:eastAsia="Times New Roman" w:hAnsi="Times New Roman" w:cs="Times New Roman"/>
          <w:kern w:val="0"/>
          <w:lang w:eastAsia="es-MX"/>
          <w14:ligatures w14:val="none"/>
        </w:rPr>
        <w:t>framework</w:t>
      </w:r>
      <w:proofErr w:type="spellEnd"/>
      <w:r w:rsidRPr="00B7217F">
        <w:rPr>
          <w:rFonts w:ascii="Times New Roman" w:eastAsia="Times New Roman" w:hAnsi="Times New Roman" w:cs="Times New Roman"/>
          <w:kern w:val="0"/>
          <w:lang w:eastAsia="es-MX"/>
          <w14:ligatures w14:val="none"/>
        </w:rPr>
        <w:t xml:space="preserve"> o librería que será utilizado en el proyecto. Anaconda Web utiliza Git como sistema de control de versiones, manteniendo repositorios privados donde todo el código del proyecto es almacenado y versionado. El uso de control de versiones es una práctica fundamental que permite mantener un historial completo de todos los cambios realizados en el código, facilita la colaboración cuando múltiples desarrolladores trabajan en el mismo proyecto, y proporciona la capacidad de revertir cambios si se introducen problemas.</w:t>
      </w:r>
    </w:p>
    <w:p w14:paraId="7B1B911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La implementación del código sigue un enfoque estructurado donde las diferentes funcionalidades del proyecto son desarrolladas de manera incremental. El programador típicamente comienza implementando la estructura HTML básica del sitio, traduciendo los mockups de diseño en marcado semántico que define la estructura del contenido. Posteriormente se implementan los estilos CSS que dan forma visual al sitio, asegurando que la apariencia en el navegador coincida fielmente con los diseños aprobados. Finalmente se implementa la funcionalidad interactiva mediante JavaScript y código del lado del servidor según las necesidades específicas del proyecto.</w:t>
      </w:r>
    </w:p>
    <w:p w14:paraId="6B99EF2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 aspecto crítico durante el desarrollo es la aplicación rigurosa de estándares de codificación segura. El programador debe estar constantemente consciente de las vulnerabilidades de seguridad comunes en aplicaciones web y tomar medidas proactivas para prevenir su introducción en el código. Esto incluye la validación apropiada de todas las entradas de usuario para prevenir ataques de inyección SQL y </w:t>
      </w:r>
      <w:proofErr w:type="spellStart"/>
      <w:r w:rsidRPr="00B7217F">
        <w:rPr>
          <w:rFonts w:ascii="Times New Roman" w:eastAsia="Times New Roman" w:hAnsi="Times New Roman" w:cs="Times New Roman"/>
          <w:kern w:val="0"/>
          <w:lang w:eastAsia="es-MX"/>
          <w14:ligatures w14:val="none"/>
        </w:rPr>
        <w:t>cross</w:t>
      </w:r>
      <w:proofErr w:type="spellEnd"/>
      <w:r w:rsidRPr="00B7217F">
        <w:rPr>
          <w:rFonts w:ascii="Times New Roman" w:eastAsia="Times New Roman" w:hAnsi="Times New Roman" w:cs="Times New Roman"/>
          <w:kern w:val="0"/>
          <w:lang w:eastAsia="es-MX"/>
          <w14:ligatures w14:val="none"/>
        </w:rPr>
        <w:t xml:space="preserve">-site scripting, la implementación de controles de autenticación y autorización robustos, el uso de comunicaciones encriptadas mediante HTTPS, el almacenamiento seguro de credenciales usando técnicas de </w:t>
      </w:r>
      <w:proofErr w:type="spellStart"/>
      <w:r w:rsidRPr="00B7217F">
        <w:rPr>
          <w:rFonts w:ascii="Times New Roman" w:eastAsia="Times New Roman" w:hAnsi="Times New Roman" w:cs="Times New Roman"/>
          <w:kern w:val="0"/>
          <w:lang w:eastAsia="es-MX"/>
          <w14:ligatures w14:val="none"/>
        </w:rPr>
        <w:t>hashing</w:t>
      </w:r>
      <w:proofErr w:type="spellEnd"/>
      <w:r w:rsidRPr="00B7217F">
        <w:rPr>
          <w:rFonts w:ascii="Times New Roman" w:eastAsia="Times New Roman" w:hAnsi="Times New Roman" w:cs="Times New Roman"/>
          <w:kern w:val="0"/>
          <w:lang w:eastAsia="es-MX"/>
          <w14:ligatures w14:val="none"/>
        </w:rPr>
        <w:t xml:space="preserve"> apropiadas, y la protección contra falsificación de solicitudes entre sitios. Anaconda Web mantiene una lista de verificación de seguridad que los desarrolladores consultan durante la codificación para asegurar que estos controles son sistemáticamente implementados.</w:t>
      </w:r>
    </w:p>
    <w:p w14:paraId="0B78AD2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Durante el desarrollo, el código es regularmente confirmado al repositorio Git con mensajes descriptivos que explican qué cambios fueron realizados y por qué. Esta práctica de confirmaciones frecuentes y bien documentadas facilita el seguimiento de la evolución del proyecto y simplifica la identificación del origen de problemas si se detectan más adelante. El Gerente de Desarrollo Gonzalo Barahona realiza revisiones periódicas del código confirmado, examinando la calidad del código escrito, verificando que se siguen los estándares establecidos, identificando posibles problemas de rendimiento o seguridad, y proporcionando retroalimentación constructiva al programador para su mejora continua.</w:t>
      </w:r>
    </w:p>
    <w:p w14:paraId="2F982A2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 medida que las diferentes funcionalidades son completadas, estas son desplegadas en un ambiente de desarrollo o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que replica las condiciones del ambiente de </w:t>
      </w:r>
      <w:proofErr w:type="gramStart"/>
      <w:r w:rsidRPr="00B7217F">
        <w:rPr>
          <w:rFonts w:ascii="Times New Roman" w:eastAsia="Times New Roman" w:hAnsi="Times New Roman" w:cs="Times New Roman"/>
          <w:kern w:val="0"/>
          <w:lang w:eastAsia="es-MX"/>
          <w14:ligatures w14:val="none"/>
        </w:rPr>
        <w:t>producción</w:t>
      </w:r>
      <w:proofErr w:type="gramEnd"/>
      <w:r w:rsidRPr="00B7217F">
        <w:rPr>
          <w:rFonts w:ascii="Times New Roman" w:eastAsia="Times New Roman" w:hAnsi="Times New Roman" w:cs="Times New Roman"/>
          <w:kern w:val="0"/>
          <w:lang w:eastAsia="es-MX"/>
          <w14:ligatures w14:val="none"/>
        </w:rPr>
        <w:t xml:space="preserve"> pero está aislado de los usuarios finales. Este ambiente de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permite realizar pruebas integrales del sitio en condiciones similares a las de producción sin riesgo de afectar servicios en vivo. El cliente puede ser invitado a revisar el progreso del proyecto en este ambiente de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proporcionando retroalimentación temprana sobre la implementación antes de que el desarrollo esté completamente finalizado.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597"/>
        <w:gridCol w:w="3102"/>
        <w:gridCol w:w="2608"/>
      </w:tblGrid>
      <w:tr w:rsidR="00B7217F" w:rsidRPr="00B7217F" w14:paraId="52D2A507" w14:textId="77777777" w:rsidTr="00B7217F">
        <w:trPr>
          <w:tblHeader/>
          <w:tblCellSpacing w:w="15" w:type="dxa"/>
        </w:trPr>
        <w:tc>
          <w:tcPr>
            <w:tcW w:w="0" w:type="auto"/>
            <w:vAlign w:val="center"/>
            <w:hideMark/>
          </w:tcPr>
          <w:p w14:paraId="7B960AB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4625BB36"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308BF16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03B85CF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294AC484" w14:textId="77777777" w:rsidTr="00B7217F">
        <w:trPr>
          <w:tblCellSpacing w:w="15" w:type="dxa"/>
        </w:trPr>
        <w:tc>
          <w:tcPr>
            <w:tcW w:w="0" w:type="auto"/>
            <w:vAlign w:val="center"/>
            <w:hideMark/>
          </w:tcPr>
          <w:p w14:paraId="7611D3B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Desarrollo y Programación</w:t>
            </w:r>
          </w:p>
        </w:tc>
        <w:tc>
          <w:tcPr>
            <w:tcW w:w="0" w:type="auto"/>
            <w:vAlign w:val="center"/>
            <w:hideMark/>
          </w:tcPr>
          <w:p w14:paraId="24F3C29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Javier Curihuinca, Gonzalo Barahona</w:t>
            </w:r>
          </w:p>
        </w:tc>
        <w:tc>
          <w:tcPr>
            <w:tcW w:w="0" w:type="auto"/>
            <w:vAlign w:val="center"/>
            <w:hideMark/>
          </w:tcPr>
          <w:p w14:paraId="367DBE4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Configuración de ambiente de desarrollo, implementación de estructura HTML, desarrollo de estilos CSS, programación de funcionalidad, aplicación de estándares de codificación </w:t>
            </w:r>
            <w:r w:rsidRPr="00B7217F">
              <w:rPr>
                <w:rFonts w:ascii="Times New Roman" w:eastAsia="Times New Roman" w:hAnsi="Times New Roman" w:cs="Times New Roman"/>
                <w:kern w:val="0"/>
                <w:lang w:eastAsia="es-MX"/>
                <w14:ligatures w14:val="none"/>
              </w:rPr>
              <w:lastRenderedPageBreak/>
              <w:t xml:space="preserve">segura, control de versiones en Git, revisión de código, despliegue en </w:t>
            </w:r>
            <w:proofErr w:type="spellStart"/>
            <w:r w:rsidRPr="00B7217F">
              <w:rPr>
                <w:rFonts w:ascii="Times New Roman" w:eastAsia="Times New Roman" w:hAnsi="Times New Roman" w:cs="Times New Roman"/>
                <w:kern w:val="0"/>
                <w:lang w:eastAsia="es-MX"/>
                <w14:ligatures w14:val="none"/>
              </w:rPr>
              <w:t>staging</w:t>
            </w:r>
            <w:proofErr w:type="spellEnd"/>
          </w:p>
        </w:tc>
        <w:tc>
          <w:tcPr>
            <w:tcW w:w="0" w:type="auto"/>
            <w:vAlign w:val="center"/>
            <w:hideMark/>
          </w:tcPr>
          <w:p w14:paraId="10F8867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Repositorio Git privado, codificación segura contra vulnerabilidades OWASP, revisión de código por pares, ambiente de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w:t>
            </w:r>
            <w:r w:rsidRPr="00B7217F">
              <w:rPr>
                <w:rFonts w:ascii="Times New Roman" w:eastAsia="Times New Roman" w:hAnsi="Times New Roman" w:cs="Times New Roman"/>
                <w:kern w:val="0"/>
                <w:lang w:eastAsia="es-MX"/>
                <w14:ligatures w14:val="none"/>
              </w:rPr>
              <w:lastRenderedPageBreak/>
              <w:t>aislado, gestión segura de credenciales</w:t>
            </w:r>
          </w:p>
        </w:tc>
      </w:tr>
    </w:tbl>
    <w:p w14:paraId="3461D485"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proofErr w:type="spellStart"/>
      <w:r w:rsidRPr="00B7217F">
        <w:rPr>
          <w:rFonts w:ascii="Times New Roman" w:eastAsia="Times New Roman" w:hAnsi="Times New Roman" w:cs="Times New Roman"/>
          <w:b/>
          <w:bCs/>
          <w:kern w:val="0"/>
          <w:sz w:val="27"/>
          <w:szCs w:val="27"/>
          <w:lang w:eastAsia="es-MX"/>
          <w14:ligatures w14:val="none"/>
        </w:rPr>
        <w:lastRenderedPageBreak/>
        <w:t>Testing</w:t>
      </w:r>
      <w:proofErr w:type="spellEnd"/>
      <w:r w:rsidRPr="00B7217F">
        <w:rPr>
          <w:rFonts w:ascii="Times New Roman" w:eastAsia="Times New Roman" w:hAnsi="Times New Roman" w:cs="Times New Roman"/>
          <w:b/>
          <w:bCs/>
          <w:kern w:val="0"/>
          <w:sz w:val="27"/>
          <w:szCs w:val="27"/>
          <w:lang w:eastAsia="es-MX"/>
          <w14:ligatures w14:val="none"/>
        </w:rPr>
        <w:t xml:space="preserve"> y Control de Calidad</w:t>
      </w:r>
    </w:p>
    <w:p w14:paraId="2822C09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fase de </w:t>
      </w:r>
      <w:proofErr w:type="spellStart"/>
      <w:r w:rsidRPr="00B7217F">
        <w:rPr>
          <w:rFonts w:ascii="Times New Roman" w:eastAsia="Times New Roman" w:hAnsi="Times New Roman" w:cs="Times New Roman"/>
          <w:kern w:val="0"/>
          <w:lang w:eastAsia="es-MX"/>
          <w14:ligatures w14:val="none"/>
        </w:rPr>
        <w:t>testing</w:t>
      </w:r>
      <w:proofErr w:type="spellEnd"/>
      <w:r w:rsidRPr="00B7217F">
        <w:rPr>
          <w:rFonts w:ascii="Times New Roman" w:eastAsia="Times New Roman" w:hAnsi="Times New Roman" w:cs="Times New Roman"/>
          <w:kern w:val="0"/>
          <w:lang w:eastAsia="es-MX"/>
          <w14:ligatures w14:val="none"/>
        </w:rPr>
        <w:t xml:space="preserve"> y control de calidad representa un componente esencial del proceso de desarrollo que asegura que el producto entregado al cliente funciona correctamente, cumple con los requerimientos especificados, y no contiene defectos significativos que puedan afectar la experiencia del usuario o la seguridad del sistema. Esta fase involucra la ejecución de múltiples tipos de pruebas que examinan diferentes aspectos del producto desde perspectivas complementarias.</w:t>
      </w:r>
    </w:p>
    <w:p w14:paraId="5844401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pruebas funcionales constituyen el primer nivel de verificación y se enfocan en confirmar que todas las funcionalidades especificadas en los requerimientos del proyecto han sido implementadas correctamente y operan según lo esperado. El equipo de pruebas, que puede incluir al programador que desarrolló el código, al Gerente de Desarrollo, y a miembros del equipo de soporte técnico, ejecuta sistemáticamente cada funcionalidad del sitio, verificando que los formularios procesen correctamente la información ingresada, que los sistemas de navegación conduzcan a los destinos apropiados, que las búsquedas retornen resultados relevantes, que los sistemas de comercio electrónico procesen transacciones adecuadamente, y que cualquier otra funcionalidad específica del proyecto opere según lo diseñado. Los resultados de estas pruebas son documentados, y cualquier defecto identificado es registrado en un sistema de seguimiento de problemas para su posterior corrección.</w:t>
      </w:r>
    </w:p>
    <w:p w14:paraId="4D5CAD1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pruebas de compatibilidad son igualmente importantes y se enfocan en asegurar que el sitio o aplicación web funcione correctamente en los diferentes navegadores web y dispositivos que los usuarios finales podrían utilizar para acceder al servicio. Esto incluye pruebas en navegadores principales como Chrome, Firefox, Safari y Edge, en sus versiones más recientes y también en versiones anteriores que aún mantienen cuota significativa de mercado. Adicionalmente se realizan pruebas en dispositivos móviles con diferentes tamaños de pantalla y sistemas operativos, verificando que el diseño responsive se adapte apropiadamente y que todas las funcionalidades sean accesibles desde dispositivos táctiles. La fragmentación del ecosistema de navegadores y dispositivos hace que estas pruebas de compatibilidad sean extensas, pero son esenciales para asegurar una experiencia consistente para todos los usuarios.</w:t>
      </w:r>
    </w:p>
    <w:p w14:paraId="776A392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 componente crítico de la fase de </w:t>
      </w:r>
      <w:proofErr w:type="spellStart"/>
      <w:r w:rsidRPr="00B7217F">
        <w:rPr>
          <w:rFonts w:ascii="Times New Roman" w:eastAsia="Times New Roman" w:hAnsi="Times New Roman" w:cs="Times New Roman"/>
          <w:kern w:val="0"/>
          <w:lang w:eastAsia="es-MX"/>
          <w14:ligatures w14:val="none"/>
        </w:rPr>
        <w:t>testing</w:t>
      </w:r>
      <w:proofErr w:type="spellEnd"/>
      <w:r w:rsidRPr="00B7217F">
        <w:rPr>
          <w:rFonts w:ascii="Times New Roman" w:eastAsia="Times New Roman" w:hAnsi="Times New Roman" w:cs="Times New Roman"/>
          <w:kern w:val="0"/>
          <w:lang w:eastAsia="es-MX"/>
          <w14:ligatures w14:val="none"/>
        </w:rPr>
        <w:t xml:space="preserve"> es el escaneo de vulnerabilidades de seguridad. Anaconda Web utiliza herramientas automatizadas de análisis de seguridad que examinan el código y la configuración del sitio en busca de vulnerabilidades conocidas. Estas herramientas pueden identificar problemas como configuraciones inseguras, uso de componentes con vulnerabilidades conocidas, exposición inadvertida de información sensible, y problemas de configuración de seguridad en servidores web y bases de datos. Adicionalmente se realizan pruebas manuales de seguridad donde personal técnico </w:t>
      </w:r>
      <w:r w:rsidRPr="00B7217F">
        <w:rPr>
          <w:rFonts w:ascii="Times New Roman" w:eastAsia="Times New Roman" w:hAnsi="Times New Roman" w:cs="Times New Roman"/>
          <w:kern w:val="0"/>
          <w:lang w:eastAsia="es-MX"/>
          <w14:ligatures w14:val="none"/>
        </w:rPr>
        <w:lastRenderedPageBreak/>
        <w:t>experimenta intenta explotar vulnerabilidades comunes para verificar que las protecciones implementadas son efectivas. Cualquier vulnerabilidad identificada es tratada con prioridad alta y debe ser remediada antes de que el sitio sea puesto en producción.</w:t>
      </w:r>
    </w:p>
    <w:p w14:paraId="411F848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pruebas de rendimiento y carga evalúan cómo el sitio se comporta bajo diferentes niveles de demanda. Estas pruebas simulan múltiples usuarios accediendo simultáneamente al sitio para identificar cuellos de botella de rendimiento, tiempos de respuesta lentos, o problemas de estabilidad que podrían manifestarse cuando el sitio experimenta tráfico elevado. Los resultados de estas pruebas informan optimizaciones que pueden ser necesarias en el código, en las consultas a bases de datos, en la configuración del servidor, o en la arquitectura de </w:t>
      </w:r>
      <w:proofErr w:type="spellStart"/>
      <w:r w:rsidRPr="00B7217F">
        <w:rPr>
          <w:rFonts w:ascii="Times New Roman" w:eastAsia="Times New Roman" w:hAnsi="Times New Roman" w:cs="Times New Roman"/>
          <w:kern w:val="0"/>
          <w:lang w:eastAsia="es-MX"/>
          <w14:ligatures w14:val="none"/>
        </w:rPr>
        <w:t>caching</w:t>
      </w:r>
      <w:proofErr w:type="spellEnd"/>
      <w:r w:rsidRPr="00B7217F">
        <w:rPr>
          <w:rFonts w:ascii="Times New Roman" w:eastAsia="Times New Roman" w:hAnsi="Times New Roman" w:cs="Times New Roman"/>
          <w:kern w:val="0"/>
          <w:lang w:eastAsia="es-MX"/>
          <w14:ligatures w14:val="none"/>
        </w:rPr>
        <w:t xml:space="preserve"> para asegurar que el sitio pueda manejar adecuadamente la carga esperada de usuarios.</w:t>
      </w:r>
    </w:p>
    <w:p w14:paraId="712C168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Cuando el proyecto requiere cumplimiento con estándares de accesibilidad, se realizan validaciones específicas contra las Pautas de Accesibilidad para el Contenido Web conocidas como WCAG por sus siglas en inglés. Estas validaciones verifican que el sitio pueda ser utilizado efectivamente por personas con diferentes tipos de discapacidades, incluyendo usuarios con discapacidad visual que utilizan lectores de pantalla, usuarios con discapacidad motriz que navegan mediante teclado sin usar ratón, y usuarios con discapacidad auditiva que requieren subtítulos para contenido de video. La accesibilidad no solo es una consideración ética </w:t>
      </w:r>
      <w:proofErr w:type="gramStart"/>
      <w:r w:rsidRPr="00B7217F">
        <w:rPr>
          <w:rFonts w:ascii="Times New Roman" w:eastAsia="Times New Roman" w:hAnsi="Times New Roman" w:cs="Times New Roman"/>
          <w:kern w:val="0"/>
          <w:lang w:eastAsia="es-MX"/>
          <w14:ligatures w14:val="none"/>
        </w:rPr>
        <w:t>importante</w:t>
      </w:r>
      <w:proofErr w:type="gramEnd"/>
      <w:r w:rsidRPr="00B7217F">
        <w:rPr>
          <w:rFonts w:ascii="Times New Roman" w:eastAsia="Times New Roman" w:hAnsi="Times New Roman" w:cs="Times New Roman"/>
          <w:kern w:val="0"/>
          <w:lang w:eastAsia="es-MX"/>
          <w14:ligatures w14:val="none"/>
        </w:rPr>
        <w:t xml:space="preserve"> sino que en muchos contextos también representa un requisito legal.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2"/>
        <w:gridCol w:w="1734"/>
        <w:gridCol w:w="3138"/>
        <w:gridCol w:w="2924"/>
      </w:tblGrid>
      <w:tr w:rsidR="00B7217F" w:rsidRPr="00B7217F" w14:paraId="5DF5B734" w14:textId="77777777" w:rsidTr="00B7217F">
        <w:trPr>
          <w:tblHeader/>
          <w:tblCellSpacing w:w="15" w:type="dxa"/>
        </w:trPr>
        <w:tc>
          <w:tcPr>
            <w:tcW w:w="0" w:type="auto"/>
            <w:vAlign w:val="center"/>
            <w:hideMark/>
          </w:tcPr>
          <w:p w14:paraId="4368C03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24A3A86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3580FCEB"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30739A5D"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46D2BCA6" w14:textId="77777777" w:rsidTr="00B7217F">
        <w:trPr>
          <w:tblCellSpacing w:w="15" w:type="dxa"/>
        </w:trPr>
        <w:tc>
          <w:tcPr>
            <w:tcW w:w="0" w:type="auto"/>
            <w:vAlign w:val="center"/>
            <w:hideMark/>
          </w:tcPr>
          <w:p w14:paraId="3682226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proofErr w:type="spellStart"/>
            <w:r w:rsidRPr="00B7217F">
              <w:rPr>
                <w:rFonts w:ascii="Times New Roman" w:eastAsia="Times New Roman" w:hAnsi="Times New Roman" w:cs="Times New Roman"/>
                <w:kern w:val="0"/>
                <w:lang w:eastAsia="es-MX"/>
                <w14:ligatures w14:val="none"/>
              </w:rPr>
              <w:t>Testing</w:t>
            </w:r>
            <w:proofErr w:type="spellEnd"/>
            <w:r w:rsidRPr="00B7217F">
              <w:rPr>
                <w:rFonts w:ascii="Times New Roman" w:eastAsia="Times New Roman" w:hAnsi="Times New Roman" w:cs="Times New Roman"/>
                <w:kern w:val="0"/>
                <w:lang w:eastAsia="es-MX"/>
                <w14:ligatures w14:val="none"/>
              </w:rPr>
              <w:t xml:space="preserve"> y Control de Calidad</w:t>
            </w:r>
          </w:p>
        </w:tc>
        <w:tc>
          <w:tcPr>
            <w:tcW w:w="0" w:type="auto"/>
            <w:vAlign w:val="center"/>
            <w:hideMark/>
          </w:tcPr>
          <w:p w14:paraId="396F95F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Javier Curihuinca, Cristian Maurelia, Equipo de Soporte</w:t>
            </w:r>
          </w:p>
        </w:tc>
        <w:tc>
          <w:tcPr>
            <w:tcW w:w="0" w:type="auto"/>
            <w:vAlign w:val="center"/>
            <w:hideMark/>
          </w:tcPr>
          <w:p w14:paraId="08D869C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Pruebas funcionales exhaustivas, pruebas de compatibilidad en navegadores y dispositivos, escaneo automatizado de vulnerabilidades, pruebas de penetración manuales, pruebas de rendimiento y carga, validación de accesibilidad</w:t>
            </w:r>
          </w:p>
        </w:tc>
        <w:tc>
          <w:tcPr>
            <w:tcW w:w="0" w:type="auto"/>
            <w:vAlign w:val="center"/>
            <w:hideMark/>
          </w:tcPr>
          <w:p w14:paraId="715E398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Ambiente de pruebas aislado, escaneo de vulnerabilidades con herramientas especializadas, pruebas de seguridad siguiendo metodología OWASP, registro y seguimiento de vulnerabilidades identificadas</w:t>
            </w:r>
          </w:p>
        </w:tc>
      </w:tr>
    </w:tbl>
    <w:p w14:paraId="1D9C11D6"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Entrega y Puesta en Producción</w:t>
      </w:r>
    </w:p>
    <w:p w14:paraId="0764F6F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fase de entrega y puesta en producción marca la transición del proyecto desde el ambiente de desarrollo controlado hacia el ambiente de producción donde será accesible para los usuarios finales del cliente. Esta fase debe ser ejecutada cuidadosamente para minimizar riesgos y asegurar una transición suave que no cause interrupciones en servicios existentes del cliente si los hubiera.</w:t>
      </w:r>
    </w:p>
    <w:p w14:paraId="476237D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proceso de entrega comienza con una presentación formal del sitio completado al cliente en el ambiente de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Durante esta presentación, el cliente tiene la oportunidad de revisar exhaustivamente todas las funcionalidades implementadas, verificar que el diseño </w:t>
      </w:r>
      <w:r w:rsidRPr="00B7217F">
        <w:rPr>
          <w:rFonts w:ascii="Times New Roman" w:eastAsia="Times New Roman" w:hAnsi="Times New Roman" w:cs="Times New Roman"/>
          <w:kern w:val="0"/>
          <w:lang w:eastAsia="es-MX"/>
          <w14:ligatures w14:val="none"/>
        </w:rPr>
        <w:lastRenderedPageBreak/>
        <w:t xml:space="preserve">corresponde a lo aprobado, y probar el sitio desde su perspectiva como usuario y como administrador del contenido. Esta revisión final permite identificar cualquier ajuste menor que pueda ser necesario antes de la migración a producción. Es común que durante esta revisión el cliente identifique pequeños detalles que desea modificar, como ajustes en textos, cambios en imágenes, o refinamientos en el comportamiento de ciertas funcionalidades. Anaconda Web realiza estos ajustes finales según el </w:t>
      </w:r>
      <w:proofErr w:type="spellStart"/>
      <w:r w:rsidRPr="00B7217F">
        <w:rPr>
          <w:rFonts w:ascii="Times New Roman" w:eastAsia="Times New Roman" w:hAnsi="Times New Roman" w:cs="Times New Roman"/>
          <w:kern w:val="0"/>
          <w:lang w:eastAsia="es-MX"/>
          <w14:ligatures w14:val="none"/>
        </w:rPr>
        <w:t>feedback</w:t>
      </w:r>
      <w:proofErr w:type="spellEnd"/>
      <w:r w:rsidRPr="00B7217F">
        <w:rPr>
          <w:rFonts w:ascii="Times New Roman" w:eastAsia="Times New Roman" w:hAnsi="Times New Roman" w:cs="Times New Roman"/>
          <w:kern w:val="0"/>
          <w:lang w:eastAsia="es-MX"/>
          <w14:ligatures w14:val="none"/>
        </w:rPr>
        <w:t xml:space="preserve"> recibido, iterando hasta que el cliente expresa satisfacción completa con el producto.</w:t>
      </w:r>
    </w:p>
    <w:p w14:paraId="1E0621F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Una vez que el cliente proporciona aprobación final del sitio en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se procede con la planificación de la migración a producción. Esta planificación incluye la definición de la fecha y hora óptima para realizar la migración, preferiblemente en momentos de bajo tráfico si se está reemplazando un sitio existente, la preparación de un plan detallado de migración que especifica cada paso que será ejecutado, la identificación de personal responsable de cada actividad, y la definición de criterios de éxito que se utilizarán para validar que la migración fue exitosa.</w:t>
      </w:r>
    </w:p>
    <w:p w14:paraId="6C51737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migración técnica a producción involucra múltiples pasos coordinados. Primero, los archivos del sitio son transferidos desde el ambiente de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hacia los servidores de producción en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de Anaconda Web. Si el proyecto incluye bases de datos, estas también son migradas, tomando precauciones especiales para asegurar la integridad de los datos durante la transferencia. La configuración del servidor web es actualizada para servir el nuevo sitio, incluyendo la configuración apropiada de reglas de reescritura de URL, configuración de permisos de archivos y directorios, y cualquier configuración específica que el sitio requiera.</w:t>
      </w:r>
    </w:p>
    <w:p w14:paraId="0BC796A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 componente crítico de la puesta en producción es la configuración apropiada del Sistema de Nombres de Dominio más conocido como DNS. El DNS es el sistema que traduce nombres de dominio legibles por humanos como www ejemplo punto </w:t>
      </w:r>
      <w:proofErr w:type="spellStart"/>
      <w:r w:rsidRPr="00B7217F">
        <w:rPr>
          <w:rFonts w:ascii="Times New Roman" w:eastAsia="Times New Roman" w:hAnsi="Times New Roman" w:cs="Times New Roman"/>
          <w:kern w:val="0"/>
          <w:lang w:eastAsia="es-MX"/>
          <w14:ligatures w14:val="none"/>
        </w:rPr>
        <w:t>cl</w:t>
      </w:r>
      <w:proofErr w:type="spellEnd"/>
      <w:r w:rsidRPr="00B7217F">
        <w:rPr>
          <w:rFonts w:ascii="Times New Roman" w:eastAsia="Times New Roman" w:hAnsi="Times New Roman" w:cs="Times New Roman"/>
          <w:kern w:val="0"/>
          <w:lang w:eastAsia="es-MX"/>
          <w14:ligatures w14:val="none"/>
        </w:rPr>
        <w:t xml:space="preserve"> en direcciones IP numéricas que las computadoras utilizan para localizar servidores. La configuración de DNS debe ser actualizada para apuntar el dominio del cliente hacia los servidores de Anaconda Web donde el sitio está siendo hospedado. Este proceso de propagación de DNS puede tomar algunas horas en completarse a nivel global, durante las cuales diferentes usuarios pueden estar viendo la versión antigua o nueva del sitio dependiendo de cuáles servidores DNS estén consultando.</w:t>
      </w:r>
    </w:p>
    <w:p w14:paraId="02EBCA1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implementación de certificados SSL representa otro paso esencial durante la puesta en producción. Los certificados SSL permiten que el sitio sea accedido mediante HTTPS, lo cual encripta toda la comunicación entre el navegador del usuario y el servidor web, protegiendo información sensible de ser interceptada durante la transmisión. Anaconda Web típicamente implementa certificados SSL utilizando servicios como </w:t>
      </w:r>
      <w:proofErr w:type="spellStart"/>
      <w:r w:rsidRPr="00B7217F">
        <w:rPr>
          <w:rFonts w:ascii="Times New Roman" w:eastAsia="Times New Roman" w:hAnsi="Times New Roman" w:cs="Times New Roman"/>
          <w:kern w:val="0"/>
          <w:lang w:eastAsia="es-MX"/>
          <w14:ligatures w14:val="none"/>
        </w:rPr>
        <w:t>Let's</w:t>
      </w:r>
      <w:proofErr w:type="spellEnd"/>
      <w:r w:rsidRPr="00B7217F">
        <w:rPr>
          <w:rFonts w:ascii="Times New Roman" w:eastAsia="Times New Roman" w:hAnsi="Times New Roman" w:cs="Times New Roman"/>
          <w:kern w:val="0"/>
          <w:lang w:eastAsia="es-MX"/>
          <w14:ligatures w14:val="none"/>
        </w:rPr>
        <w:t xml:space="preserve"> </w:t>
      </w:r>
      <w:proofErr w:type="spellStart"/>
      <w:r w:rsidRPr="00B7217F">
        <w:rPr>
          <w:rFonts w:ascii="Times New Roman" w:eastAsia="Times New Roman" w:hAnsi="Times New Roman" w:cs="Times New Roman"/>
          <w:kern w:val="0"/>
          <w:lang w:eastAsia="es-MX"/>
          <w14:ligatures w14:val="none"/>
        </w:rPr>
        <w:t>Encrypt</w:t>
      </w:r>
      <w:proofErr w:type="spellEnd"/>
      <w:r w:rsidRPr="00B7217F">
        <w:rPr>
          <w:rFonts w:ascii="Times New Roman" w:eastAsia="Times New Roman" w:hAnsi="Times New Roman" w:cs="Times New Roman"/>
          <w:kern w:val="0"/>
          <w:lang w:eastAsia="es-MX"/>
          <w14:ligatures w14:val="none"/>
        </w:rPr>
        <w:t xml:space="preserve"> que proporcionan certificados gratuitos con renovación automatizada, o certificados comerciales cuando el cliente lo prefiere. La configuración del servidor es ajustada para redirigir automáticamente todas las solicitudes HTTP hacia HTTPS, asegurando que los usuarios siempre utilicen la conexión encriptada.</w:t>
      </w:r>
    </w:p>
    <w:p w14:paraId="2AB5393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Después de completar la migración técnica, se realizan verificaciones exhaustivas para confirmar que el sitio está funcionando correctamente en producción. Estas verificaciones </w:t>
      </w:r>
      <w:r w:rsidRPr="00B7217F">
        <w:rPr>
          <w:rFonts w:ascii="Times New Roman" w:eastAsia="Times New Roman" w:hAnsi="Times New Roman" w:cs="Times New Roman"/>
          <w:kern w:val="0"/>
          <w:lang w:eastAsia="es-MX"/>
          <w14:ligatures w14:val="none"/>
        </w:rPr>
        <w:lastRenderedPageBreak/>
        <w:t>incluyen probar todas las funcionalidades principales del sitio, verificar que los formularios están enviando correos electrónicos correctamente, confirmar que las bases de datos están respondiendo apropiadamente, verificar que todos los recursos como imágenes y scripts están cargando correctamente, y confirmar que el certificado SSL está instalado correctamente y no genera advertencias de seguridad en navegadores.</w:t>
      </w:r>
    </w:p>
    <w:p w14:paraId="055FB5F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Una parte importante de la entrega del proyecto es la capacitación proporcionada al cliente sobre cómo administrar el contenido de su sitio web. Esta capacitación típicamente se realiza mediante una sesión en vivo donde personal de Anaconda Web guía al cliente a través del panel de administración del sitio, explicando cómo agregar nuevo contenido, cómo editar contenido existente, cómo subir imágenes y otros archivos, cómo gestionar usuarios si el sistema incluye funcionalidad de registro, y cómo realizar otras tareas administrativas comunes. Esta capacitación puede ser complementada con documentación escrita o videos instructivos que el cliente puede consultar posteriormente cuando necesite recordar cómo realizar ciertas operaciones.</w:t>
      </w:r>
    </w:p>
    <w:p w14:paraId="43D39E5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entrega formal del proyecto incluye la transferencia de credenciales de acceso al cliente. Estas credenciales incluyen el usuario y contraseña para acceder al panel de administración del sitio, credenciales de acceso FTP o SSH si el cliente las requiere para acceso directo al servidor, y cualquier otra credencial relevante para servicios asociados. Todas las contraseñas son generadas siguiendo políticas de contraseñas fuertes y son transmitidas al cliente mediante canales seguros, evitando enviarlas por correo electrónico no encriptado.</w:t>
      </w:r>
    </w:p>
    <w:p w14:paraId="286D530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Adicionalmente a las credenciales, se entrega documentación técnica del proyecto que puede incluir descripción de la arquitectura implementada, especificaciones de la base de datos, documentación de </w:t>
      </w:r>
      <w:proofErr w:type="spellStart"/>
      <w:r w:rsidRPr="00B7217F">
        <w:rPr>
          <w:rFonts w:ascii="Times New Roman" w:eastAsia="Times New Roman" w:hAnsi="Times New Roman" w:cs="Times New Roman"/>
          <w:kern w:val="0"/>
          <w:lang w:eastAsia="es-MX"/>
          <w14:ligatures w14:val="none"/>
        </w:rPr>
        <w:t>APIs</w:t>
      </w:r>
      <w:proofErr w:type="spellEnd"/>
      <w:r w:rsidRPr="00B7217F">
        <w:rPr>
          <w:rFonts w:ascii="Times New Roman" w:eastAsia="Times New Roman" w:hAnsi="Times New Roman" w:cs="Times New Roman"/>
          <w:kern w:val="0"/>
          <w:lang w:eastAsia="es-MX"/>
          <w14:ligatures w14:val="none"/>
        </w:rPr>
        <w:t xml:space="preserve"> si fueron desarrolladas, guías de administración del sistema, y procedimientos recomendados para mantenimiento y respaldos. Esta documentación sirve como referencia tanto para el cliente como para Anaconda Web en actividades futuras de soporte o mantenimiento del sitio.</w:t>
      </w:r>
    </w:p>
    <w:p w14:paraId="0516357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Finalmente, se procede con la facturación del saldo pendiente del proyecto. Recordando que típicamente el cliente pagó un anticipo del cincuenta por ciento al inicio del proyecto, el saldo final es facturado una vez que el sitio ha sido entregado exitosamente y el cliente ha expresado su aceptación. El Área Administrativa emite la factura electrónica correspondiente y gestiona el seguimiento de este pago según los términos acordados en el contrato.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679"/>
        <w:gridCol w:w="3101"/>
        <w:gridCol w:w="2752"/>
      </w:tblGrid>
      <w:tr w:rsidR="00B7217F" w:rsidRPr="00B7217F" w14:paraId="6CE61871" w14:textId="77777777" w:rsidTr="00B7217F">
        <w:trPr>
          <w:tblHeader/>
          <w:tblCellSpacing w:w="15" w:type="dxa"/>
        </w:trPr>
        <w:tc>
          <w:tcPr>
            <w:tcW w:w="0" w:type="auto"/>
            <w:vAlign w:val="center"/>
            <w:hideMark/>
          </w:tcPr>
          <w:p w14:paraId="400CEEF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Fase del Proceso</w:t>
            </w:r>
          </w:p>
        </w:tc>
        <w:tc>
          <w:tcPr>
            <w:tcW w:w="0" w:type="auto"/>
            <w:vAlign w:val="center"/>
            <w:hideMark/>
          </w:tcPr>
          <w:p w14:paraId="4B394FED"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70BC262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Actividades Principales</w:t>
            </w:r>
          </w:p>
        </w:tc>
        <w:tc>
          <w:tcPr>
            <w:tcW w:w="0" w:type="auto"/>
            <w:vAlign w:val="center"/>
            <w:hideMark/>
          </w:tcPr>
          <w:p w14:paraId="7D10144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573F34CF" w14:textId="77777777" w:rsidTr="00B7217F">
        <w:trPr>
          <w:tblCellSpacing w:w="15" w:type="dxa"/>
        </w:trPr>
        <w:tc>
          <w:tcPr>
            <w:tcW w:w="0" w:type="auto"/>
            <w:vAlign w:val="center"/>
            <w:hideMark/>
          </w:tcPr>
          <w:p w14:paraId="5244999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Entrega y Puesta en Producción</w:t>
            </w:r>
          </w:p>
        </w:tc>
        <w:tc>
          <w:tcPr>
            <w:tcW w:w="0" w:type="auto"/>
            <w:vAlign w:val="center"/>
            <w:hideMark/>
          </w:tcPr>
          <w:p w14:paraId="2CC611E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 Gonzalo Barahona, Juan Andrés Rojas</w:t>
            </w:r>
          </w:p>
        </w:tc>
        <w:tc>
          <w:tcPr>
            <w:tcW w:w="0" w:type="auto"/>
            <w:vAlign w:val="center"/>
            <w:hideMark/>
          </w:tcPr>
          <w:p w14:paraId="45A973A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Presentación final en </w:t>
            </w:r>
            <w:proofErr w:type="spellStart"/>
            <w:r w:rsidRPr="00B7217F">
              <w:rPr>
                <w:rFonts w:ascii="Times New Roman" w:eastAsia="Times New Roman" w:hAnsi="Times New Roman" w:cs="Times New Roman"/>
                <w:kern w:val="0"/>
                <w:lang w:eastAsia="es-MX"/>
                <w14:ligatures w14:val="none"/>
              </w:rPr>
              <w:t>staging</w:t>
            </w:r>
            <w:proofErr w:type="spellEnd"/>
            <w:r w:rsidRPr="00B7217F">
              <w:rPr>
                <w:rFonts w:ascii="Times New Roman" w:eastAsia="Times New Roman" w:hAnsi="Times New Roman" w:cs="Times New Roman"/>
                <w:kern w:val="0"/>
                <w:lang w:eastAsia="es-MX"/>
                <w14:ligatures w14:val="none"/>
              </w:rPr>
              <w:t xml:space="preserve">, ajustes según </w:t>
            </w:r>
            <w:proofErr w:type="spellStart"/>
            <w:r w:rsidRPr="00B7217F">
              <w:rPr>
                <w:rFonts w:ascii="Times New Roman" w:eastAsia="Times New Roman" w:hAnsi="Times New Roman" w:cs="Times New Roman"/>
                <w:kern w:val="0"/>
                <w:lang w:eastAsia="es-MX"/>
                <w14:ligatures w14:val="none"/>
              </w:rPr>
              <w:t>feedback</w:t>
            </w:r>
            <w:proofErr w:type="spellEnd"/>
            <w:r w:rsidRPr="00B7217F">
              <w:rPr>
                <w:rFonts w:ascii="Times New Roman" w:eastAsia="Times New Roman" w:hAnsi="Times New Roman" w:cs="Times New Roman"/>
                <w:kern w:val="0"/>
                <w:lang w:eastAsia="es-MX"/>
                <w14:ligatures w14:val="none"/>
              </w:rPr>
              <w:t xml:space="preserve"> del cliente, planificación de migración, transferencia de archivos a producción, configuración de DNS, instalación de certificados SSL, verificaciones </w:t>
            </w:r>
            <w:proofErr w:type="spellStart"/>
            <w:r w:rsidRPr="00B7217F">
              <w:rPr>
                <w:rFonts w:ascii="Times New Roman" w:eastAsia="Times New Roman" w:hAnsi="Times New Roman" w:cs="Times New Roman"/>
                <w:kern w:val="0"/>
                <w:lang w:eastAsia="es-MX"/>
                <w14:ligatures w14:val="none"/>
              </w:rPr>
              <w:t>post-migración</w:t>
            </w:r>
            <w:proofErr w:type="spellEnd"/>
            <w:r w:rsidRPr="00B7217F">
              <w:rPr>
                <w:rFonts w:ascii="Times New Roman" w:eastAsia="Times New Roman" w:hAnsi="Times New Roman" w:cs="Times New Roman"/>
                <w:kern w:val="0"/>
                <w:lang w:eastAsia="es-MX"/>
                <w14:ligatures w14:val="none"/>
              </w:rPr>
              <w:t xml:space="preserve">, </w:t>
            </w:r>
            <w:r w:rsidRPr="00B7217F">
              <w:rPr>
                <w:rFonts w:ascii="Times New Roman" w:eastAsia="Times New Roman" w:hAnsi="Times New Roman" w:cs="Times New Roman"/>
                <w:kern w:val="0"/>
                <w:lang w:eastAsia="es-MX"/>
                <w14:ligatures w14:val="none"/>
              </w:rPr>
              <w:lastRenderedPageBreak/>
              <w:t>capacitación al cliente, entrega de credenciales y documentación, facturación final</w:t>
            </w:r>
          </w:p>
        </w:tc>
        <w:tc>
          <w:tcPr>
            <w:tcW w:w="0" w:type="auto"/>
            <w:vAlign w:val="center"/>
            <w:hideMark/>
          </w:tcPr>
          <w:p w14:paraId="10C7ACD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Migración en horarios de bajo impacto, respaldos previos a migración, implementación obligatoria de HTTPS, generación de contraseñas seguras, transmisión segura de credenciales, </w:t>
            </w:r>
            <w:r w:rsidRPr="00B7217F">
              <w:rPr>
                <w:rFonts w:ascii="Times New Roman" w:eastAsia="Times New Roman" w:hAnsi="Times New Roman" w:cs="Times New Roman"/>
                <w:kern w:val="0"/>
                <w:lang w:eastAsia="es-MX"/>
                <w14:ligatures w14:val="none"/>
              </w:rPr>
              <w:lastRenderedPageBreak/>
              <w:t>documentación de configuración de seguridad</w:t>
            </w:r>
          </w:p>
        </w:tc>
      </w:tr>
    </w:tbl>
    <w:p w14:paraId="2ED9CE94"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lastRenderedPageBreak/>
        <w:t>5. PROCESO DE SOPORTE TÉCNICO Y ATENCIÓN AL CLIENTE</w:t>
      </w:r>
    </w:p>
    <w:p w14:paraId="74D6D46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servicio de soporte técnico representa un componente fundamental de la propuesta de valor de Anaconda Web, ya que la empresa no solamente desarrolla y despliega servicios </w:t>
      </w:r>
      <w:proofErr w:type="gramStart"/>
      <w:r w:rsidRPr="00B7217F">
        <w:rPr>
          <w:rFonts w:ascii="Times New Roman" w:eastAsia="Times New Roman" w:hAnsi="Times New Roman" w:cs="Times New Roman"/>
          <w:kern w:val="0"/>
          <w:lang w:eastAsia="es-MX"/>
          <w14:ligatures w14:val="none"/>
        </w:rPr>
        <w:t>web</w:t>
      </w:r>
      <w:proofErr w:type="gramEnd"/>
      <w:r w:rsidRPr="00B7217F">
        <w:rPr>
          <w:rFonts w:ascii="Times New Roman" w:eastAsia="Times New Roman" w:hAnsi="Times New Roman" w:cs="Times New Roman"/>
          <w:kern w:val="0"/>
          <w:lang w:eastAsia="es-MX"/>
          <w14:ligatures w14:val="none"/>
        </w:rPr>
        <w:t xml:space="preserve"> sino que también proporciona soporte continuo para asegurar que estos servicios se mantengan operativos y cumplan consistentemente con las expectativas de los clientes. El proceso de soporte técnico ha sido estructurado para proporcionar respuestas rápidas y efectivas a los problemas reportados por clientes, con tiempos de respuesta diferenciados según la severidad del problema enfrentado.</w:t>
      </w:r>
    </w:p>
    <w:p w14:paraId="709EC4E3"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Canales de Atención Disponibles</w:t>
      </w:r>
    </w:p>
    <w:p w14:paraId="15F41A1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Anaconda Web mantiene múltiples canales de atención a través de los cuales los clientes pueden reportar problemas técnicos, solicitar asistencia, o hacer consultas sobre sus servicios. Esta multiplicidad de canales responde al reconocimiento de que diferentes clientes tienen preferencias diferentes respecto a cómo desean comunicarse, y la empresa busca maximizar la accesibilidad del soporte adaptándose a estas preferencias.</w:t>
      </w:r>
    </w:p>
    <w:p w14:paraId="5099FEA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canal principal de soporte es el sistema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web accesible a través del portal soporte punto </w:t>
      </w:r>
      <w:proofErr w:type="spellStart"/>
      <w:r w:rsidRPr="00B7217F">
        <w:rPr>
          <w:rFonts w:ascii="Times New Roman" w:eastAsia="Times New Roman" w:hAnsi="Times New Roman" w:cs="Times New Roman"/>
          <w:kern w:val="0"/>
          <w:lang w:eastAsia="es-MX"/>
          <w14:ligatures w14:val="none"/>
        </w:rPr>
        <w:t>anacondaweb</w:t>
      </w:r>
      <w:proofErr w:type="spellEnd"/>
      <w:r w:rsidRPr="00B7217F">
        <w:rPr>
          <w:rFonts w:ascii="Times New Roman" w:eastAsia="Times New Roman" w:hAnsi="Times New Roman" w:cs="Times New Roman"/>
          <w:kern w:val="0"/>
          <w:lang w:eastAsia="es-MX"/>
          <w14:ligatures w14:val="none"/>
        </w:rPr>
        <w:t xml:space="preserve"> punto cl. Este sistema permite a los clientes enviar solicitudes de soporte de manera estructurada, proporcionando información detallada sobre el problema que están experimentando, adjuntando capturas de pantalla o archivos relevantes, y haciendo seguimiento del progreso en la resolución de su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El sistema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proporciona beneficios tanto para los clientes como para Anaconda Web, ya que mantiene un registro completo de todas las interacciones, permite priorizar apropiadamente los diferentes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según su urgencia, y facilita la asignación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a los miembros del equipo de soporte más apropiados para resolver cada tipo de problema.</w:t>
      </w:r>
    </w:p>
    <w:p w14:paraId="3ECA669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Alternativamente, los clientes pueden enviar solicitudes de soporte directamente al correo electrónico soporte arroba </w:t>
      </w:r>
      <w:proofErr w:type="spellStart"/>
      <w:r w:rsidRPr="00B7217F">
        <w:rPr>
          <w:rFonts w:ascii="Times New Roman" w:eastAsia="Times New Roman" w:hAnsi="Times New Roman" w:cs="Times New Roman"/>
          <w:kern w:val="0"/>
          <w:lang w:eastAsia="es-MX"/>
          <w14:ligatures w14:val="none"/>
        </w:rPr>
        <w:t>anacondaweb</w:t>
      </w:r>
      <w:proofErr w:type="spellEnd"/>
      <w:r w:rsidRPr="00B7217F">
        <w:rPr>
          <w:rFonts w:ascii="Times New Roman" w:eastAsia="Times New Roman" w:hAnsi="Times New Roman" w:cs="Times New Roman"/>
          <w:kern w:val="0"/>
          <w:lang w:eastAsia="es-MX"/>
          <w14:ligatures w14:val="none"/>
        </w:rPr>
        <w:t xml:space="preserve"> punto cl. Los correos recibidos en esta dirección son automáticamente convertidos en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en el sistema de gestión de soporte, asegurando que no se pierdan y que reciban el mismo tratamiento estructurado que 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enviados directamente a través del portal web. Este canal de correo electrónico es particularmente conveniente para clientes que prefieren utilizar su aplicación de correo electrónico habitual en lugar de acceder a un portal web separado.</w:t>
      </w:r>
    </w:p>
    <w:p w14:paraId="75CF861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Para situaciones que requieren comunicación verbal inmediata, Anaconda Web proporciona atención telefónica durante horario de oficina de lunes a viernes entre las nueve de la mañana y las seis de la tarde hora de Chile continental. El soporte telefónico permite resolución más rápida de problemas que pueden ser diagnosticados y solucionados mediante orientación verbal, y también proporciona un toque personal que algunos clientes valoran especialmente cuando están experimentando problemas frustrantes con sus servicios. Las llamadas telefónicas recibidas son documentadas en el sistema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para mantener registro completo de todas las interacciones de soporte.</w:t>
      </w:r>
    </w:p>
    <w:p w14:paraId="355870F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Adicionalmente, Anaconda Web ofrece un canal de WhatsApp Business para consultas rápidas que no necesariamente requieren la creación de un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formal de soporte. Este canal es particularmente útil para preguntas sencillas que pueden ser respondidas brevemente, verificaciones rápidas de estado de servicios, o coordinación de actividades de soporte. Sin embargo, cuando un problema reportado vía WhatsApp requiere investigación técnica detallada o involucra múltiples interacciones para su resolución, el personal de soporte solicita al cliente crear un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formal para asegurar el seguimiento apropiado.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2547"/>
        <w:gridCol w:w="1756"/>
        <w:gridCol w:w="3097"/>
      </w:tblGrid>
      <w:tr w:rsidR="00B7217F" w:rsidRPr="00B7217F" w14:paraId="5CAB8C00" w14:textId="77777777" w:rsidTr="00B7217F">
        <w:trPr>
          <w:tblHeader/>
          <w:tblCellSpacing w:w="15" w:type="dxa"/>
        </w:trPr>
        <w:tc>
          <w:tcPr>
            <w:tcW w:w="0" w:type="auto"/>
            <w:vAlign w:val="center"/>
            <w:hideMark/>
          </w:tcPr>
          <w:p w14:paraId="1CF234DB"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Canal de Soporte</w:t>
            </w:r>
          </w:p>
        </w:tc>
        <w:tc>
          <w:tcPr>
            <w:tcW w:w="0" w:type="auto"/>
            <w:vAlign w:val="center"/>
            <w:hideMark/>
          </w:tcPr>
          <w:p w14:paraId="12E284D6"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Método de Acceso</w:t>
            </w:r>
          </w:p>
        </w:tc>
        <w:tc>
          <w:tcPr>
            <w:tcW w:w="0" w:type="auto"/>
            <w:vAlign w:val="center"/>
            <w:hideMark/>
          </w:tcPr>
          <w:p w14:paraId="170EBFF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Horario de Atención</w:t>
            </w:r>
          </w:p>
        </w:tc>
        <w:tc>
          <w:tcPr>
            <w:tcW w:w="0" w:type="auto"/>
            <w:vAlign w:val="center"/>
            <w:hideMark/>
          </w:tcPr>
          <w:p w14:paraId="2BE71F6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Uso Recomendado</w:t>
            </w:r>
          </w:p>
        </w:tc>
      </w:tr>
      <w:tr w:rsidR="00B7217F" w:rsidRPr="00B7217F" w14:paraId="40D07214" w14:textId="77777777" w:rsidTr="00B7217F">
        <w:trPr>
          <w:tblCellSpacing w:w="15" w:type="dxa"/>
        </w:trPr>
        <w:tc>
          <w:tcPr>
            <w:tcW w:w="0" w:type="auto"/>
            <w:vAlign w:val="center"/>
            <w:hideMark/>
          </w:tcPr>
          <w:p w14:paraId="3C26CBF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Sistema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Web</w:t>
            </w:r>
          </w:p>
        </w:tc>
        <w:tc>
          <w:tcPr>
            <w:tcW w:w="0" w:type="auto"/>
            <w:vAlign w:val="center"/>
            <w:hideMark/>
          </w:tcPr>
          <w:p w14:paraId="376AC4A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soporte.anacondaweb.cl</w:t>
            </w:r>
          </w:p>
        </w:tc>
        <w:tc>
          <w:tcPr>
            <w:tcW w:w="0" w:type="auto"/>
            <w:vAlign w:val="center"/>
            <w:hideMark/>
          </w:tcPr>
          <w:p w14:paraId="1606136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24/7 para envío de </w:t>
            </w:r>
            <w:proofErr w:type="gramStart"/>
            <w:r w:rsidRPr="00B7217F">
              <w:rPr>
                <w:rFonts w:ascii="Times New Roman" w:eastAsia="Times New Roman" w:hAnsi="Times New Roman" w:cs="Times New Roman"/>
                <w:kern w:val="0"/>
                <w:lang w:eastAsia="es-MX"/>
                <w14:ligatures w14:val="none"/>
              </w:rPr>
              <w:t>tickets</w:t>
            </w:r>
            <w:proofErr w:type="gramEnd"/>
          </w:p>
        </w:tc>
        <w:tc>
          <w:tcPr>
            <w:tcW w:w="0" w:type="auto"/>
            <w:vAlign w:val="center"/>
            <w:hideMark/>
          </w:tcPr>
          <w:p w14:paraId="02242C9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Problemas técnicos detallados, solicitudes que requieren documentación, seguimiento estructurado</w:t>
            </w:r>
          </w:p>
        </w:tc>
      </w:tr>
      <w:tr w:rsidR="00B7217F" w:rsidRPr="00B7217F" w14:paraId="60469526" w14:textId="77777777" w:rsidTr="00B7217F">
        <w:trPr>
          <w:tblCellSpacing w:w="15" w:type="dxa"/>
        </w:trPr>
        <w:tc>
          <w:tcPr>
            <w:tcW w:w="0" w:type="auto"/>
            <w:vAlign w:val="center"/>
            <w:hideMark/>
          </w:tcPr>
          <w:p w14:paraId="17B54A7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Correo Electrónico</w:t>
            </w:r>
          </w:p>
        </w:tc>
        <w:tc>
          <w:tcPr>
            <w:tcW w:w="0" w:type="auto"/>
            <w:vAlign w:val="center"/>
            <w:hideMark/>
          </w:tcPr>
          <w:p w14:paraId="20F5FED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soporte@anacondaweb.cl</w:t>
            </w:r>
          </w:p>
        </w:tc>
        <w:tc>
          <w:tcPr>
            <w:tcW w:w="0" w:type="auto"/>
            <w:vAlign w:val="center"/>
            <w:hideMark/>
          </w:tcPr>
          <w:p w14:paraId="183D2DA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24/7 para recepción, respuesta en horario laboral</w:t>
            </w:r>
          </w:p>
        </w:tc>
        <w:tc>
          <w:tcPr>
            <w:tcW w:w="0" w:type="auto"/>
            <w:vAlign w:val="center"/>
            <w:hideMark/>
          </w:tcPr>
          <w:p w14:paraId="7E0D536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Reportes de problemas con documentación adjunta, solicitudes no urgentes</w:t>
            </w:r>
          </w:p>
        </w:tc>
      </w:tr>
      <w:tr w:rsidR="00B7217F" w:rsidRPr="00B7217F" w14:paraId="0C6CFB63" w14:textId="77777777" w:rsidTr="00B7217F">
        <w:trPr>
          <w:tblCellSpacing w:w="15" w:type="dxa"/>
        </w:trPr>
        <w:tc>
          <w:tcPr>
            <w:tcW w:w="0" w:type="auto"/>
            <w:vAlign w:val="center"/>
            <w:hideMark/>
          </w:tcPr>
          <w:p w14:paraId="0ED4CC1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Teléfono</w:t>
            </w:r>
          </w:p>
        </w:tc>
        <w:tc>
          <w:tcPr>
            <w:tcW w:w="0" w:type="auto"/>
            <w:vAlign w:val="center"/>
            <w:hideMark/>
          </w:tcPr>
          <w:p w14:paraId="14A7514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Número corporativo</w:t>
            </w:r>
          </w:p>
        </w:tc>
        <w:tc>
          <w:tcPr>
            <w:tcW w:w="0" w:type="auto"/>
            <w:vAlign w:val="center"/>
            <w:hideMark/>
          </w:tcPr>
          <w:p w14:paraId="71E6A58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Lunes a </w:t>
            </w:r>
            <w:proofErr w:type="gramStart"/>
            <w:r w:rsidRPr="00B7217F">
              <w:rPr>
                <w:rFonts w:ascii="Times New Roman" w:eastAsia="Times New Roman" w:hAnsi="Times New Roman" w:cs="Times New Roman"/>
                <w:kern w:val="0"/>
                <w:lang w:eastAsia="es-MX"/>
                <w14:ligatures w14:val="none"/>
              </w:rPr>
              <w:t>Viernes</w:t>
            </w:r>
            <w:proofErr w:type="gramEnd"/>
            <w:r w:rsidRPr="00B7217F">
              <w:rPr>
                <w:rFonts w:ascii="Times New Roman" w:eastAsia="Times New Roman" w:hAnsi="Times New Roman" w:cs="Times New Roman"/>
                <w:kern w:val="0"/>
                <w:lang w:eastAsia="es-MX"/>
                <w14:ligatures w14:val="none"/>
              </w:rPr>
              <w:t xml:space="preserve"> 9:00-18:00</w:t>
            </w:r>
          </w:p>
        </w:tc>
        <w:tc>
          <w:tcPr>
            <w:tcW w:w="0" w:type="auto"/>
            <w:vAlign w:val="center"/>
            <w:hideMark/>
          </w:tcPr>
          <w:p w14:paraId="386817F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Problemas urgentes, situaciones que requieren orientación verbal inmediata</w:t>
            </w:r>
          </w:p>
        </w:tc>
      </w:tr>
      <w:tr w:rsidR="00B7217F" w:rsidRPr="00B7217F" w14:paraId="2AEB10EB" w14:textId="77777777" w:rsidTr="00B7217F">
        <w:trPr>
          <w:tblCellSpacing w:w="15" w:type="dxa"/>
        </w:trPr>
        <w:tc>
          <w:tcPr>
            <w:tcW w:w="0" w:type="auto"/>
            <w:vAlign w:val="center"/>
            <w:hideMark/>
          </w:tcPr>
          <w:p w14:paraId="4BF4BA7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WhatsApp Business</w:t>
            </w:r>
          </w:p>
        </w:tc>
        <w:tc>
          <w:tcPr>
            <w:tcW w:w="0" w:type="auto"/>
            <w:vAlign w:val="center"/>
            <w:hideMark/>
          </w:tcPr>
          <w:p w14:paraId="06A2353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Número dedicado</w:t>
            </w:r>
          </w:p>
        </w:tc>
        <w:tc>
          <w:tcPr>
            <w:tcW w:w="0" w:type="auto"/>
            <w:vAlign w:val="center"/>
            <w:hideMark/>
          </w:tcPr>
          <w:p w14:paraId="17E0F5A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Lunes a </w:t>
            </w:r>
            <w:proofErr w:type="gramStart"/>
            <w:r w:rsidRPr="00B7217F">
              <w:rPr>
                <w:rFonts w:ascii="Times New Roman" w:eastAsia="Times New Roman" w:hAnsi="Times New Roman" w:cs="Times New Roman"/>
                <w:kern w:val="0"/>
                <w:lang w:eastAsia="es-MX"/>
                <w14:ligatures w14:val="none"/>
              </w:rPr>
              <w:t>Viernes</w:t>
            </w:r>
            <w:proofErr w:type="gramEnd"/>
            <w:r w:rsidRPr="00B7217F">
              <w:rPr>
                <w:rFonts w:ascii="Times New Roman" w:eastAsia="Times New Roman" w:hAnsi="Times New Roman" w:cs="Times New Roman"/>
                <w:kern w:val="0"/>
                <w:lang w:eastAsia="es-MX"/>
                <w14:ligatures w14:val="none"/>
              </w:rPr>
              <w:t xml:space="preserve"> 9:00-18:00</w:t>
            </w:r>
          </w:p>
        </w:tc>
        <w:tc>
          <w:tcPr>
            <w:tcW w:w="0" w:type="auto"/>
            <w:vAlign w:val="center"/>
            <w:hideMark/>
          </w:tcPr>
          <w:p w14:paraId="2C3C934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Consultas rápidas, verificaciones de estado, coordinación de actividades</w:t>
            </w:r>
          </w:p>
        </w:tc>
      </w:tr>
    </w:tbl>
    <w:p w14:paraId="16F4C018"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 xml:space="preserve">Sistema de Clasificación de </w:t>
      </w:r>
      <w:proofErr w:type="gramStart"/>
      <w:r w:rsidRPr="00B7217F">
        <w:rPr>
          <w:rFonts w:ascii="Times New Roman" w:eastAsia="Times New Roman" w:hAnsi="Times New Roman" w:cs="Times New Roman"/>
          <w:b/>
          <w:bCs/>
          <w:kern w:val="0"/>
          <w:sz w:val="27"/>
          <w:szCs w:val="27"/>
          <w:lang w:eastAsia="es-MX"/>
          <w14:ligatures w14:val="none"/>
        </w:rPr>
        <w:t>Tickets</w:t>
      </w:r>
      <w:proofErr w:type="gramEnd"/>
    </w:p>
    <w:p w14:paraId="467A1F7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Todos 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soporte recibidos a través de cualquier canal son clasificados según su nivel de severidad, lo cual determina el tiempo máximo de respuesta inicial que Anaconda Web se compromete a proporcionar. Esta clasificación de severidad es esencial para asegurar que los problemas más críticos que afectan significativamente la operación del negocio del cliente reciban atención prioritaria, mientras que problemas menores son atendidos según capacidad disponible sin retrasar la atención de situaciones más urgentes.</w:t>
      </w:r>
    </w:p>
    <w:p w14:paraId="56156A9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clasificados como CRÍTICOS son aquellos donde el sitio web del cliente está completamente caído e inaccesible para sus usuarios finales, o donde una funcionalidad </w:t>
      </w:r>
      <w:r w:rsidRPr="00B7217F">
        <w:rPr>
          <w:rFonts w:ascii="Times New Roman" w:eastAsia="Times New Roman" w:hAnsi="Times New Roman" w:cs="Times New Roman"/>
          <w:kern w:val="0"/>
          <w:lang w:eastAsia="es-MX"/>
          <w14:ligatures w14:val="none"/>
        </w:rPr>
        <w:lastRenderedPageBreak/>
        <w:t xml:space="preserve">absolutamente esencial para la operación del negocio ha dejado de funcionar completamente. Un ejemplo de situación crítica sería un sitio de comercio electrónico que no puede procesar transacciones, o un sitio corporativo que muestra un error de servidor y no carga en absoluto. Para estos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críticos, Anaconda Web se compromete a proporcionar respuesta inicial dentro de un máximo de dos horas desde que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fue recibido, incluso fuera del horario laboral normal si el cliente tiene un acuerdo de soporte extendido.</w:t>
      </w:r>
    </w:p>
    <w:p w14:paraId="0EA7580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clasificados como de severidad ALTA involucran situaciones donde una funcionalidad importante del sitio no está operando correctamente, pero el sitio en general permanece accesible y otras funcionalidades continúan trabajando. Un ejemplo sería un formulario de contacto que no está enviando los mensajes recibidos por correo electrónico, o una sección del sitio que muestra información incorrecta. Estos problemas afectan la </w:t>
      </w:r>
      <w:proofErr w:type="gramStart"/>
      <w:r w:rsidRPr="00B7217F">
        <w:rPr>
          <w:rFonts w:ascii="Times New Roman" w:eastAsia="Times New Roman" w:hAnsi="Times New Roman" w:cs="Times New Roman"/>
          <w:kern w:val="0"/>
          <w:lang w:eastAsia="es-MX"/>
          <w14:ligatures w14:val="none"/>
        </w:rPr>
        <w:t>operación</w:t>
      </w:r>
      <w:proofErr w:type="gramEnd"/>
      <w:r w:rsidRPr="00B7217F">
        <w:rPr>
          <w:rFonts w:ascii="Times New Roman" w:eastAsia="Times New Roman" w:hAnsi="Times New Roman" w:cs="Times New Roman"/>
          <w:kern w:val="0"/>
          <w:lang w:eastAsia="es-MX"/>
          <w14:ligatures w14:val="none"/>
        </w:rPr>
        <w:t xml:space="preserve"> pero no causan una interrupción total del servicio. El tiempo de respuesta comprometido para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severidad alta es de cuatro horas durante horario laboral.</w:t>
      </w:r>
    </w:p>
    <w:p w14:paraId="44E90CB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severidad MEDIA corresponden a problemas que afectan la operación normal del </w:t>
      </w:r>
      <w:proofErr w:type="gramStart"/>
      <w:r w:rsidRPr="00B7217F">
        <w:rPr>
          <w:rFonts w:ascii="Times New Roman" w:eastAsia="Times New Roman" w:hAnsi="Times New Roman" w:cs="Times New Roman"/>
          <w:kern w:val="0"/>
          <w:lang w:eastAsia="es-MX"/>
          <w14:ligatures w14:val="none"/>
        </w:rPr>
        <w:t>sitio</w:t>
      </w:r>
      <w:proofErr w:type="gramEnd"/>
      <w:r w:rsidRPr="00B7217F">
        <w:rPr>
          <w:rFonts w:ascii="Times New Roman" w:eastAsia="Times New Roman" w:hAnsi="Times New Roman" w:cs="Times New Roman"/>
          <w:kern w:val="0"/>
          <w:lang w:eastAsia="es-MX"/>
          <w14:ligatures w14:val="none"/>
        </w:rPr>
        <w:t xml:space="preserve"> pero no impiden que funcionalidades críticas operen. Esto podría incluir problemas de rendimiento donde el sitio está más lento de lo normal, problemas de visualización que afectan la </w:t>
      </w:r>
      <w:proofErr w:type="gramStart"/>
      <w:r w:rsidRPr="00B7217F">
        <w:rPr>
          <w:rFonts w:ascii="Times New Roman" w:eastAsia="Times New Roman" w:hAnsi="Times New Roman" w:cs="Times New Roman"/>
          <w:kern w:val="0"/>
          <w:lang w:eastAsia="es-MX"/>
          <w14:ligatures w14:val="none"/>
        </w:rPr>
        <w:t>apariencia</w:t>
      </w:r>
      <w:proofErr w:type="gramEnd"/>
      <w:r w:rsidRPr="00B7217F">
        <w:rPr>
          <w:rFonts w:ascii="Times New Roman" w:eastAsia="Times New Roman" w:hAnsi="Times New Roman" w:cs="Times New Roman"/>
          <w:kern w:val="0"/>
          <w:lang w:eastAsia="es-MX"/>
          <w14:ligatures w14:val="none"/>
        </w:rPr>
        <w:t xml:space="preserve"> pero no la funcionalidad, o errores que ocurren solamente en circunstancias específicas poco frecuentes. El tiempo de respuesta para estos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es de ocho horas durante horario laboral.</w:t>
      </w:r>
    </w:p>
    <w:p w14:paraId="3B98975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Finalmente, los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severidad BAJA incluyen consultas generales que no reportan problemas, solicitudes de mejoras o nuevas funcionalidades, o reportes de errores menores que tienen impacto mínimo en la operación. El tiempo de respuesta para estos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es de veinticuatro horas durante horario laboral.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2912"/>
        <w:gridCol w:w="1523"/>
        <w:gridCol w:w="3078"/>
      </w:tblGrid>
      <w:tr w:rsidR="00B7217F" w:rsidRPr="00B7217F" w14:paraId="5C451F24" w14:textId="77777777" w:rsidTr="00B7217F">
        <w:trPr>
          <w:tblHeader/>
          <w:tblCellSpacing w:w="15" w:type="dxa"/>
        </w:trPr>
        <w:tc>
          <w:tcPr>
            <w:tcW w:w="0" w:type="auto"/>
            <w:vAlign w:val="center"/>
            <w:hideMark/>
          </w:tcPr>
          <w:p w14:paraId="67F3223F"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Nivel de Severidad</w:t>
            </w:r>
          </w:p>
        </w:tc>
        <w:tc>
          <w:tcPr>
            <w:tcW w:w="0" w:type="auto"/>
            <w:vAlign w:val="center"/>
            <w:hideMark/>
          </w:tcPr>
          <w:p w14:paraId="7575C0D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Criterios de Clasificación</w:t>
            </w:r>
          </w:p>
        </w:tc>
        <w:tc>
          <w:tcPr>
            <w:tcW w:w="0" w:type="auto"/>
            <w:vAlign w:val="center"/>
            <w:hideMark/>
          </w:tcPr>
          <w:p w14:paraId="417334BF"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Tiempo de Respuesta Inicial</w:t>
            </w:r>
          </w:p>
        </w:tc>
        <w:tc>
          <w:tcPr>
            <w:tcW w:w="0" w:type="auto"/>
            <w:vAlign w:val="center"/>
            <w:hideMark/>
          </w:tcPr>
          <w:p w14:paraId="7BBB51F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Ejemplos</w:t>
            </w:r>
          </w:p>
        </w:tc>
      </w:tr>
      <w:tr w:rsidR="00B7217F" w:rsidRPr="00B7217F" w14:paraId="05D7ABBF" w14:textId="77777777" w:rsidTr="00B7217F">
        <w:trPr>
          <w:tblCellSpacing w:w="15" w:type="dxa"/>
        </w:trPr>
        <w:tc>
          <w:tcPr>
            <w:tcW w:w="0" w:type="auto"/>
            <w:vAlign w:val="center"/>
            <w:hideMark/>
          </w:tcPr>
          <w:p w14:paraId="62C885D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CRÍTICO</w:t>
            </w:r>
          </w:p>
        </w:tc>
        <w:tc>
          <w:tcPr>
            <w:tcW w:w="0" w:type="auto"/>
            <w:vAlign w:val="center"/>
            <w:hideMark/>
          </w:tcPr>
          <w:p w14:paraId="41C25F5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Sitio completamente caído, funcionalidad esencial no operativa, pérdida de datos</w:t>
            </w:r>
          </w:p>
        </w:tc>
        <w:tc>
          <w:tcPr>
            <w:tcW w:w="0" w:type="auto"/>
            <w:vAlign w:val="center"/>
            <w:hideMark/>
          </w:tcPr>
          <w:p w14:paraId="58CF8FB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 horas</w:t>
            </w:r>
          </w:p>
        </w:tc>
        <w:tc>
          <w:tcPr>
            <w:tcW w:w="0" w:type="auto"/>
            <w:vAlign w:val="center"/>
            <w:hideMark/>
          </w:tcPr>
          <w:p w14:paraId="2DC8A7B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Sitio muestra error 500, base de datos inaccesible, compromiso de seguridad activo</w:t>
            </w:r>
          </w:p>
        </w:tc>
      </w:tr>
      <w:tr w:rsidR="00B7217F" w:rsidRPr="00B7217F" w14:paraId="1827D525" w14:textId="77777777" w:rsidTr="00B7217F">
        <w:trPr>
          <w:tblCellSpacing w:w="15" w:type="dxa"/>
        </w:trPr>
        <w:tc>
          <w:tcPr>
            <w:tcW w:w="0" w:type="auto"/>
            <w:vAlign w:val="center"/>
            <w:hideMark/>
          </w:tcPr>
          <w:p w14:paraId="3DE466B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ALTO</w:t>
            </w:r>
          </w:p>
        </w:tc>
        <w:tc>
          <w:tcPr>
            <w:tcW w:w="0" w:type="auto"/>
            <w:vAlign w:val="center"/>
            <w:hideMark/>
          </w:tcPr>
          <w:p w14:paraId="7E44B03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Funcionalidad importante no operativa, degradación significativa de servicio</w:t>
            </w:r>
          </w:p>
        </w:tc>
        <w:tc>
          <w:tcPr>
            <w:tcW w:w="0" w:type="auto"/>
            <w:vAlign w:val="center"/>
            <w:hideMark/>
          </w:tcPr>
          <w:p w14:paraId="2C297AB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4 horas</w:t>
            </w:r>
          </w:p>
        </w:tc>
        <w:tc>
          <w:tcPr>
            <w:tcW w:w="0" w:type="auto"/>
            <w:vAlign w:val="center"/>
            <w:hideMark/>
          </w:tcPr>
          <w:p w14:paraId="4E546EB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Formularios no envían, sección del sitio inaccesible, errores en procesamiento de pagos</w:t>
            </w:r>
          </w:p>
        </w:tc>
      </w:tr>
      <w:tr w:rsidR="00B7217F" w:rsidRPr="00B7217F" w14:paraId="2A99029F" w14:textId="77777777" w:rsidTr="00B7217F">
        <w:trPr>
          <w:tblCellSpacing w:w="15" w:type="dxa"/>
        </w:trPr>
        <w:tc>
          <w:tcPr>
            <w:tcW w:w="0" w:type="auto"/>
            <w:vAlign w:val="center"/>
            <w:hideMark/>
          </w:tcPr>
          <w:p w14:paraId="4B28B98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MEDIO</w:t>
            </w:r>
          </w:p>
        </w:tc>
        <w:tc>
          <w:tcPr>
            <w:tcW w:w="0" w:type="auto"/>
            <w:vAlign w:val="center"/>
            <w:hideMark/>
          </w:tcPr>
          <w:p w14:paraId="7462DFD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Problema que afecta operación normal pero no impide funciones críticas</w:t>
            </w:r>
          </w:p>
        </w:tc>
        <w:tc>
          <w:tcPr>
            <w:tcW w:w="0" w:type="auto"/>
            <w:vAlign w:val="center"/>
            <w:hideMark/>
          </w:tcPr>
          <w:p w14:paraId="103111F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8 horas</w:t>
            </w:r>
          </w:p>
        </w:tc>
        <w:tc>
          <w:tcPr>
            <w:tcW w:w="0" w:type="auto"/>
            <w:vAlign w:val="center"/>
            <w:hideMark/>
          </w:tcPr>
          <w:p w14:paraId="458C189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Rendimiento degradado, problemas de visualización, errores en casos específicos</w:t>
            </w:r>
          </w:p>
        </w:tc>
      </w:tr>
      <w:tr w:rsidR="00B7217F" w:rsidRPr="00B7217F" w14:paraId="04F8DD52" w14:textId="77777777" w:rsidTr="00B7217F">
        <w:trPr>
          <w:tblCellSpacing w:w="15" w:type="dxa"/>
        </w:trPr>
        <w:tc>
          <w:tcPr>
            <w:tcW w:w="0" w:type="auto"/>
            <w:vAlign w:val="center"/>
            <w:hideMark/>
          </w:tcPr>
          <w:p w14:paraId="4B06617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BAJO</w:t>
            </w:r>
          </w:p>
        </w:tc>
        <w:tc>
          <w:tcPr>
            <w:tcW w:w="0" w:type="auto"/>
            <w:vAlign w:val="center"/>
            <w:hideMark/>
          </w:tcPr>
          <w:p w14:paraId="4ED59B3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Consultas, solicitudes de mejoras, errores menores</w:t>
            </w:r>
          </w:p>
        </w:tc>
        <w:tc>
          <w:tcPr>
            <w:tcW w:w="0" w:type="auto"/>
            <w:vAlign w:val="center"/>
            <w:hideMark/>
          </w:tcPr>
          <w:p w14:paraId="73B0ABC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 horas</w:t>
            </w:r>
          </w:p>
        </w:tc>
        <w:tc>
          <w:tcPr>
            <w:tcW w:w="0" w:type="auto"/>
            <w:vAlign w:val="center"/>
            <w:hideMark/>
          </w:tcPr>
          <w:p w14:paraId="5BB9E0F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Preguntas sobre administración, solicitudes de cambios no urgentes, errores cosméticos</w:t>
            </w:r>
          </w:p>
        </w:tc>
      </w:tr>
    </w:tbl>
    <w:p w14:paraId="5A4F47FD"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 xml:space="preserve">Proceso de Asignación y Resolución de </w:t>
      </w:r>
      <w:proofErr w:type="gramStart"/>
      <w:r w:rsidRPr="00B7217F">
        <w:rPr>
          <w:rFonts w:ascii="Times New Roman" w:eastAsia="Times New Roman" w:hAnsi="Times New Roman" w:cs="Times New Roman"/>
          <w:b/>
          <w:bCs/>
          <w:kern w:val="0"/>
          <w:sz w:val="27"/>
          <w:szCs w:val="27"/>
          <w:lang w:eastAsia="es-MX"/>
          <w14:ligatures w14:val="none"/>
        </w:rPr>
        <w:t>Tickets</w:t>
      </w:r>
      <w:proofErr w:type="gramEnd"/>
    </w:p>
    <w:p w14:paraId="2E898D6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Cuando un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es recibido en el sistema, este es inicialmente revisado para validar la información proporcionada y clasificar apropiadamente su severidad. Si la descripción del problema proporcionada por el cliente es insuficiente para entender completamente la situación, el personal de soporte puede solicitar información adicional antes de proceder con la investigación. Esta solicitud de información adicional puede incluir peticiones de capturas de pantalla que muestren el error, descripción paso a paso de las acciones que conducen al problema, información sobre qué navegador y dispositivo está siendo utilizado, o cualquier otro detalle que pueda ser relevante para diagnosticar el problema.</w:t>
      </w:r>
    </w:p>
    <w:p w14:paraId="6E026FB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Una vez que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ha sido apropiadamente clasificado y contiene información suficiente, este es asignado a uno de los miembros del equipo de soporte técnico. El sistema de asignación busca distribuir equitativamente la carga de trabajo entre Jonathan Nova, Alexis Pradenas y Marcelo Soto, considerando la carga actual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que cada uno está gestionando y las especializaciones particulares que cada miembro del equipo pueda tener. Por ejemplo, si un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involucra problemas relacionados con bases de datos y uno de los miembros del equipo tiene particular experiencia en </w:t>
      </w:r>
      <w:proofErr w:type="gramStart"/>
      <w:r w:rsidRPr="00B7217F">
        <w:rPr>
          <w:rFonts w:ascii="Times New Roman" w:eastAsia="Times New Roman" w:hAnsi="Times New Roman" w:cs="Times New Roman"/>
          <w:kern w:val="0"/>
          <w:lang w:eastAsia="es-MX"/>
          <w14:ligatures w14:val="none"/>
        </w:rPr>
        <w:t>ese área</w:t>
      </w:r>
      <w:proofErr w:type="gramEnd"/>
      <w:r w:rsidRPr="00B7217F">
        <w:rPr>
          <w:rFonts w:ascii="Times New Roman" w:eastAsia="Times New Roman" w:hAnsi="Times New Roman" w:cs="Times New Roman"/>
          <w:kern w:val="0"/>
          <w:lang w:eastAsia="es-MX"/>
          <w14:ligatures w14:val="none"/>
        </w:rPr>
        <w:t xml:space="preserve">,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puede ser asignado preferentemente a esa persona.</w:t>
      </w:r>
    </w:p>
    <w:p w14:paraId="6E85EF9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miembro del equipo de soporte asignado al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procede con la investigación del problema reportado. Esta investigación típicamente comienza con la revisión de logs del servidor para identificar mensajes de error que puedan indicar la causa del problema, verificación del estado general del servidor donde el sitio está hospedado, y reproducción del problema si es posible para entender exactamente qué está ocurriendo. El personal de soporte utiliza diversas herramientas de diagnóstico para identificar la causa raíz del problema, incluyendo herramientas de monitoreo de rendimiento, analizadores de tráfico de red, depuradores de código, y acceso directo a bases de datos cuando es necesario.</w:t>
      </w:r>
    </w:p>
    <w:p w14:paraId="234561C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En muchos casos, los problemas reportados pueden ser resueltos directamente por el equipo de soporte técnico aplicando correcciones estándar, reiniciando servicios que puedan haber fallado, ajustando configuraciones, o proporcionando orientación al cliente sobre cómo utilizar apropiadamente una funcionalidad que estaba siendo malentendida. Sin embargo, cuando el problema identificado requiere conocimiento técnico especializado que excede las capacidades del equipo de soporte de primera línea,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es escalado al Ingeniero de Sistemas Cristian Maurelia, quien posee conocimiento profundo de la infraestructura de servidor y puede abordar problemas más complejos de configuración de sistemas operativos, optimización de bases de datos, o configuración de redes.</w:t>
      </w:r>
    </w:p>
    <w:p w14:paraId="37C4D4C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Si la investigación revela que el problema radica en el código de la aplicación web y requiere modificaciones de programación para ser resuelto,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es escalado al Área de Desarrollo donde el Gerente Gonzalo Barahona y el Programador Javier Curihuinca pueden analizar el código involucrado, identificar la causa del comportamiento problemático, y desarrollar e implementar una corrección. Este tipo de escalamiento típicamente ocurre cuando el problema es causado por un bug en el código personalizado desarrollado para el cliente, cuando se requiere implementar una nueva funcionalidad que no estaba en el alcance original, o cuando cambios en el ambiente de ejecución han causado incompatibilidades que requieren ajustes en el código.</w:t>
      </w:r>
    </w:p>
    <w:p w14:paraId="1522B23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Durante todo el proceso de investigación y resolución, el sistema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es actualizado regularmente con información sobre el progreso realizado. Esta actualización continua permite al cliente mantenerse informado sobre el estado de su solicitud y entender qué acciones están siendo tomadas para resolver su problema. La comunicación transparente durante el proceso de soporte es valorada por los clientes y contribuye significativamente a su satisfacción incluso cuando la resolución del problema toma tiempo.</w:t>
      </w:r>
    </w:p>
    <w:p w14:paraId="6F1B304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Cuando el problema ha sido resuelto, el personal de soporte actualiza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indicando la solución implementada y solicita al cliente que verifique que el problema efectivamente ha sido resuelto desde su perspectiva. Esta confirmación del cliente es importante porque ocasionalmente lo que el equipo técnico considera resuelto puede no abordar completamente la preocupación del cliente, o puede haber aspectos adicionales del problema que no fueron inicialmente aparentes. Una vez que el cliente confirma su satisfacción con la resolución, 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es formalmente cerrado en el sistema.</w:t>
      </w:r>
    </w:p>
    <w:p w14:paraId="0119221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Como parte del cierre del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se solicita al cliente que complete una breve encuesta de satisfacción evaluando la calidad del soporte recibido. Esta retroalimentación es extremadamente valiosa para Anaconda Web ya que proporciona información sobre qué aspectos del proceso de soporte están funcionando bien y qué áreas podrían beneficiarse de mejoras. Las respuestas de las encuestas de satisfacción son revisadas regularmente en las reuniones de gerencia y se utilizan para informar decisiones sobre capacitación del personal de soporte, ajustes en procesos, o inversiones en herramientas adicionales.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2064"/>
        <w:gridCol w:w="1846"/>
        <w:gridCol w:w="2884"/>
      </w:tblGrid>
      <w:tr w:rsidR="00B7217F" w:rsidRPr="00B7217F" w14:paraId="55C93311" w14:textId="77777777" w:rsidTr="00B7217F">
        <w:trPr>
          <w:tblHeader/>
          <w:tblCellSpacing w:w="15" w:type="dxa"/>
        </w:trPr>
        <w:tc>
          <w:tcPr>
            <w:tcW w:w="0" w:type="auto"/>
            <w:vAlign w:val="center"/>
            <w:hideMark/>
          </w:tcPr>
          <w:p w14:paraId="3C3E7D1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 del Proceso</w:t>
            </w:r>
          </w:p>
        </w:tc>
        <w:tc>
          <w:tcPr>
            <w:tcW w:w="0" w:type="auto"/>
            <w:vAlign w:val="center"/>
            <w:hideMark/>
          </w:tcPr>
          <w:p w14:paraId="4451AAE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0C174E0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Tiempo Objetivo</w:t>
            </w:r>
          </w:p>
        </w:tc>
        <w:tc>
          <w:tcPr>
            <w:tcW w:w="0" w:type="auto"/>
            <w:vAlign w:val="center"/>
            <w:hideMark/>
          </w:tcPr>
          <w:p w14:paraId="7518DC5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Criterios de Escalamiento</w:t>
            </w:r>
          </w:p>
        </w:tc>
      </w:tr>
      <w:tr w:rsidR="00B7217F" w:rsidRPr="00B7217F" w14:paraId="355947CE" w14:textId="77777777" w:rsidTr="00B7217F">
        <w:trPr>
          <w:tblCellSpacing w:w="15" w:type="dxa"/>
        </w:trPr>
        <w:tc>
          <w:tcPr>
            <w:tcW w:w="0" w:type="auto"/>
            <w:vAlign w:val="center"/>
            <w:hideMark/>
          </w:tcPr>
          <w:p w14:paraId="22B907F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Recepción y clasificación de </w:t>
            </w:r>
            <w:proofErr w:type="gramStart"/>
            <w:r w:rsidRPr="00B7217F">
              <w:rPr>
                <w:rFonts w:ascii="Times New Roman" w:eastAsia="Times New Roman" w:hAnsi="Times New Roman" w:cs="Times New Roman"/>
                <w:kern w:val="0"/>
                <w:lang w:eastAsia="es-MX"/>
                <w14:ligatures w14:val="none"/>
              </w:rPr>
              <w:t>ticket</w:t>
            </w:r>
            <w:proofErr w:type="gramEnd"/>
          </w:p>
        </w:tc>
        <w:tc>
          <w:tcPr>
            <w:tcW w:w="0" w:type="auto"/>
            <w:vAlign w:val="center"/>
            <w:hideMark/>
          </w:tcPr>
          <w:p w14:paraId="2F74559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Equipo de Soporte</w:t>
            </w:r>
          </w:p>
        </w:tc>
        <w:tc>
          <w:tcPr>
            <w:tcW w:w="0" w:type="auto"/>
            <w:vAlign w:val="center"/>
            <w:hideMark/>
          </w:tcPr>
          <w:p w14:paraId="1D0381A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30 minutos</w:t>
            </w:r>
          </w:p>
        </w:tc>
        <w:tc>
          <w:tcPr>
            <w:tcW w:w="0" w:type="auto"/>
            <w:vAlign w:val="center"/>
            <w:hideMark/>
          </w:tcPr>
          <w:p w14:paraId="2A91C5A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No aplica</w:t>
            </w:r>
          </w:p>
        </w:tc>
      </w:tr>
      <w:tr w:rsidR="00B7217F" w:rsidRPr="00B7217F" w14:paraId="3267FADA" w14:textId="77777777" w:rsidTr="00B7217F">
        <w:trPr>
          <w:tblCellSpacing w:w="15" w:type="dxa"/>
        </w:trPr>
        <w:tc>
          <w:tcPr>
            <w:tcW w:w="0" w:type="auto"/>
            <w:vAlign w:val="center"/>
            <w:hideMark/>
          </w:tcPr>
          <w:p w14:paraId="3D24680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Respuesta inicial al cliente</w:t>
            </w:r>
          </w:p>
        </w:tc>
        <w:tc>
          <w:tcPr>
            <w:tcW w:w="0" w:type="auto"/>
            <w:vAlign w:val="center"/>
            <w:hideMark/>
          </w:tcPr>
          <w:p w14:paraId="38B7A53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Equipo de Soporte</w:t>
            </w:r>
          </w:p>
        </w:tc>
        <w:tc>
          <w:tcPr>
            <w:tcW w:w="0" w:type="auto"/>
            <w:vAlign w:val="center"/>
            <w:hideMark/>
          </w:tcPr>
          <w:p w14:paraId="784B070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Según severidad del </w:t>
            </w:r>
            <w:proofErr w:type="gramStart"/>
            <w:r w:rsidRPr="00B7217F">
              <w:rPr>
                <w:rFonts w:ascii="Times New Roman" w:eastAsia="Times New Roman" w:hAnsi="Times New Roman" w:cs="Times New Roman"/>
                <w:kern w:val="0"/>
                <w:lang w:eastAsia="es-MX"/>
                <w14:ligatures w14:val="none"/>
              </w:rPr>
              <w:t>ticket</w:t>
            </w:r>
            <w:proofErr w:type="gramEnd"/>
          </w:p>
        </w:tc>
        <w:tc>
          <w:tcPr>
            <w:tcW w:w="0" w:type="auto"/>
            <w:vAlign w:val="center"/>
            <w:hideMark/>
          </w:tcPr>
          <w:p w14:paraId="715A5B2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No aplica</w:t>
            </w:r>
          </w:p>
        </w:tc>
      </w:tr>
      <w:tr w:rsidR="00B7217F" w:rsidRPr="00B7217F" w14:paraId="4585B6FF" w14:textId="77777777" w:rsidTr="00B7217F">
        <w:trPr>
          <w:tblCellSpacing w:w="15" w:type="dxa"/>
        </w:trPr>
        <w:tc>
          <w:tcPr>
            <w:tcW w:w="0" w:type="auto"/>
            <w:vAlign w:val="center"/>
            <w:hideMark/>
          </w:tcPr>
          <w:p w14:paraId="5A0F57A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Investigación y diagnóstico</w:t>
            </w:r>
          </w:p>
        </w:tc>
        <w:tc>
          <w:tcPr>
            <w:tcW w:w="0" w:type="auto"/>
            <w:vAlign w:val="center"/>
            <w:hideMark/>
          </w:tcPr>
          <w:p w14:paraId="19A1C4E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Jonathan Nova, Alexis Pradenas, Marcelo Soto</w:t>
            </w:r>
          </w:p>
        </w:tc>
        <w:tc>
          <w:tcPr>
            <w:tcW w:w="0" w:type="auto"/>
            <w:vAlign w:val="center"/>
            <w:hideMark/>
          </w:tcPr>
          <w:p w14:paraId="6E0BD71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Variable según complejidad</w:t>
            </w:r>
          </w:p>
        </w:tc>
        <w:tc>
          <w:tcPr>
            <w:tcW w:w="0" w:type="auto"/>
            <w:vAlign w:val="center"/>
            <w:hideMark/>
          </w:tcPr>
          <w:p w14:paraId="5746786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Escalar a Ingeniero de Sistemas si requiere conocimiento especializado de infraestructura</w:t>
            </w:r>
          </w:p>
        </w:tc>
      </w:tr>
      <w:tr w:rsidR="00B7217F" w:rsidRPr="00B7217F" w14:paraId="674A8FDF" w14:textId="77777777" w:rsidTr="00B7217F">
        <w:trPr>
          <w:tblCellSpacing w:w="15" w:type="dxa"/>
        </w:trPr>
        <w:tc>
          <w:tcPr>
            <w:tcW w:w="0" w:type="auto"/>
            <w:vAlign w:val="center"/>
            <w:hideMark/>
          </w:tcPr>
          <w:p w14:paraId="35CA3B9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Resolución de problemas complejos de sistemas</w:t>
            </w:r>
          </w:p>
        </w:tc>
        <w:tc>
          <w:tcPr>
            <w:tcW w:w="0" w:type="auto"/>
            <w:vAlign w:val="center"/>
            <w:hideMark/>
          </w:tcPr>
          <w:p w14:paraId="2A5CD95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w:t>
            </w:r>
          </w:p>
        </w:tc>
        <w:tc>
          <w:tcPr>
            <w:tcW w:w="0" w:type="auto"/>
            <w:vAlign w:val="center"/>
            <w:hideMark/>
          </w:tcPr>
          <w:p w14:paraId="470B7F8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Variable según complejidad</w:t>
            </w:r>
          </w:p>
        </w:tc>
        <w:tc>
          <w:tcPr>
            <w:tcW w:w="0" w:type="auto"/>
            <w:vAlign w:val="center"/>
            <w:hideMark/>
          </w:tcPr>
          <w:p w14:paraId="1F28477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Escalar a Desarrollo si requiere modificación de código</w:t>
            </w:r>
          </w:p>
        </w:tc>
      </w:tr>
      <w:tr w:rsidR="00B7217F" w:rsidRPr="00B7217F" w14:paraId="056E3D72" w14:textId="77777777" w:rsidTr="00B7217F">
        <w:trPr>
          <w:tblCellSpacing w:w="15" w:type="dxa"/>
        </w:trPr>
        <w:tc>
          <w:tcPr>
            <w:tcW w:w="0" w:type="auto"/>
            <w:vAlign w:val="center"/>
            <w:hideMark/>
          </w:tcPr>
          <w:p w14:paraId="327E509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Resolución de problemas de código</w:t>
            </w:r>
          </w:p>
        </w:tc>
        <w:tc>
          <w:tcPr>
            <w:tcW w:w="0" w:type="auto"/>
            <w:vAlign w:val="center"/>
            <w:hideMark/>
          </w:tcPr>
          <w:p w14:paraId="32E60D3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Gonzalo Barahona, Javier Curihuinca</w:t>
            </w:r>
          </w:p>
        </w:tc>
        <w:tc>
          <w:tcPr>
            <w:tcW w:w="0" w:type="auto"/>
            <w:vAlign w:val="center"/>
            <w:hideMark/>
          </w:tcPr>
          <w:p w14:paraId="3E94D8F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Variable según complejidad</w:t>
            </w:r>
          </w:p>
        </w:tc>
        <w:tc>
          <w:tcPr>
            <w:tcW w:w="0" w:type="auto"/>
            <w:vAlign w:val="center"/>
            <w:hideMark/>
          </w:tcPr>
          <w:p w14:paraId="6F5405C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Escalar a Gerencia de Operaciones si requiere decisión de negocio</w:t>
            </w:r>
          </w:p>
        </w:tc>
      </w:tr>
      <w:tr w:rsidR="00B7217F" w:rsidRPr="00B7217F" w14:paraId="5ABD7686" w14:textId="77777777" w:rsidTr="00B7217F">
        <w:trPr>
          <w:tblCellSpacing w:w="15" w:type="dxa"/>
        </w:trPr>
        <w:tc>
          <w:tcPr>
            <w:tcW w:w="0" w:type="auto"/>
            <w:vAlign w:val="center"/>
            <w:hideMark/>
          </w:tcPr>
          <w:p w14:paraId="7138010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Verificación de resolución con cliente</w:t>
            </w:r>
          </w:p>
        </w:tc>
        <w:tc>
          <w:tcPr>
            <w:tcW w:w="0" w:type="auto"/>
            <w:vAlign w:val="center"/>
            <w:hideMark/>
          </w:tcPr>
          <w:p w14:paraId="0C8C2F6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Equipo de Soporte</w:t>
            </w:r>
          </w:p>
        </w:tc>
        <w:tc>
          <w:tcPr>
            <w:tcW w:w="0" w:type="auto"/>
            <w:vAlign w:val="center"/>
            <w:hideMark/>
          </w:tcPr>
          <w:p w14:paraId="79025AC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 horas después de implementar solución</w:t>
            </w:r>
          </w:p>
        </w:tc>
        <w:tc>
          <w:tcPr>
            <w:tcW w:w="0" w:type="auto"/>
            <w:vAlign w:val="center"/>
            <w:hideMark/>
          </w:tcPr>
          <w:p w14:paraId="6A625E0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No aplica</w:t>
            </w:r>
          </w:p>
        </w:tc>
      </w:tr>
      <w:tr w:rsidR="00B7217F" w:rsidRPr="00B7217F" w14:paraId="1E16AEDA" w14:textId="77777777" w:rsidTr="00B7217F">
        <w:trPr>
          <w:tblCellSpacing w:w="15" w:type="dxa"/>
        </w:trPr>
        <w:tc>
          <w:tcPr>
            <w:tcW w:w="0" w:type="auto"/>
            <w:vAlign w:val="center"/>
            <w:hideMark/>
          </w:tcPr>
          <w:p w14:paraId="3178DFE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Cierre de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y encuesta de satisfacción</w:t>
            </w:r>
          </w:p>
        </w:tc>
        <w:tc>
          <w:tcPr>
            <w:tcW w:w="0" w:type="auto"/>
            <w:vAlign w:val="center"/>
            <w:hideMark/>
          </w:tcPr>
          <w:p w14:paraId="05335A7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Equipo de Soporte</w:t>
            </w:r>
          </w:p>
        </w:tc>
        <w:tc>
          <w:tcPr>
            <w:tcW w:w="0" w:type="auto"/>
            <w:vAlign w:val="center"/>
            <w:hideMark/>
          </w:tcPr>
          <w:p w14:paraId="1E2373F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Al confirmar satisfacción del cliente</w:t>
            </w:r>
          </w:p>
        </w:tc>
        <w:tc>
          <w:tcPr>
            <w:tcW w:w="0" w:type="auto"/>
            <w:vAlign w:val="center"/>
            <w:hideMark/>
          </w:tcPr>
          <w:p w14:paraId="512546B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No aplica</w:t>
            </w:r>
          </w:p>
        </w:tc>
      </w:tr>
    </w:tbl>
    <w:p w14:paraId="673EA8E6"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6. GESTIÓN Y OPERACIÓN DEL DATACENTER</w:t>
      </w:r>
    </w:p>
    <w:p w14:paraId="69E2793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infraestructura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constituye el fundamento físico y tecnológico sobre el cual Anaconda Web proporciona todos sus servicios de hospedaje y aplicaciones web. La gestión apropiada de esta infraestructura crítica es esencial para mantener la disponibilidad, seguridad y rendimiento de los servicios proporcionados a los más de diecisiete mil clientes de la empresa. La responsabilidad general de la gestión del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recae en el Gerente de Operaciones Mauricio Antonio Colomera Villarroel, con ejecución técnica a cargo del Ingeniero de Sistemas Cristian Maurelia y su equipo.</w:t>
      </w:r>
    </w:p>
    <w:p w14:paraId="3051F267"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 xml:space="preserve">Infraestructura de </w:t>
      </w:r>
      <w:proofErr w:type="spellStart"/>
      <w:r w:rsidRPr="00B7217F">
        <w:rPr>
          <w:rFonts w:ascii="Times New Roman" w:eastAsia="Times New Roman" w:hAnsi="Times New Roman" w:cs="Times New Roman"/>
          <w:b/>
          <w:bCs/>
          <w:kern w:val="0"/>
          <w:sz w:val="27"/>
          <w:szCs w:val="27"/>
          <w:lang w:eastAsia="es-MX"/>
          <w14:ligatures w14:val="none"/>
        </w:rPr>
        <w:t>Datacenter</w:t>
      </w:r>
      <w:proofErr w:type="spellEnd"/>
    </w:p>
    <w:p w14:paraId="52CD19B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Anaconda Web opera dos instalaciones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ubicadas en Santiago y Temuco respectivamente. Esta configuración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dual proporciona capacidades de redundancia geográfica que son fundamentales para la estrategia de continuidad del negocio de la empresa.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principal ubicado en Santiago alberga la mayoría de los sistemas de producción y maneja el grueso del tráfico de servicios día a día, mientras que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en Temuco funciona como sitio de respaldo manteniendo réplicas sincronizadas de los datos críticos y sistemas que pueden ser activados en caso de que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principal experimente problemas.</w:t>
      </w:r>
    </w:p>
    <w:p w14:paraId="216008C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Ambos datacenters están equipados con infraestructura de grado profesional incluyendo sistemas de control de temperatura y humedad que mantienen condiciones ambientales óptimas para el funcionamiento de equipamiento electrónico sensible, sistemas de supresión de incendios que protegen contra riesgos de fuego sin causar daño a los equipos mediante el uso de gases especializados en lugar de agua, sistemas de control de acceso físico que restringen la entrada solamente a personal autorizado, y sistemas de videovigilancia que mantienen registro de todas las actividades en las instalaciones para fines de seguridad y auditoría.</w:t>
      </w:r>
    </w:p>
    <w:p w14:paraId="7C3C78F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servidores implementados en los datacenters utilizan tecnología de virtualización que permite ejecutar múltiples servidores virtuales sobre hardware físico compartido, optimizando la utilización de recursos y facilitando la gestión flexible de capacidad. Esta arquitectura virtualizada también facilita la implementación de medidas de alta disponibilidad donde múltiples instancias de servicios críticos pueden ejecutarse simultáneamente con balanceo automático de carga entre ellas, y si una instancia falla, el tráfico es automáticamente redirigido a las instancias restantes sin interrupción perceptible del servicio.</w:t>
      </w:r>
    </w:p>
    <w:p w14:paraId="36F9F6B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El almacenamiento de datos utiliza sistemas de arreglos de discos redundantes conocidos como RAID que proporcionan protección contra fallas de discos individuales mediante la distribución de datos a través de múltiples discos con información de paridad que permite reconstruir datos si un disco falla. Adicionalmente, los sistemas de almacenamiento implementan replicación entre los datacenters de Santiago y Temuco, asegurando que copias actualizadas de los datos existan en ambas ubicaciones geográficas.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134"/>
        <w:gridCol w:w="2419"/>
        <w:gridCol w:w="2243"/>
      </w:tblGrid>
      <w:tr w:rsidR="00B7217F" w:rsidRPr="00B7217F" w14:paraId="072C6F3F" w14:textId="77777777" w:rsidTr="00B7217F">
        <w:trPr>
          <w:tblHeader/>
          <w:tblCellSpacing w:w="15" w:type="dxa"/>
        </w:trPr>
        <w:tc>
          <w:tcPr>
            <w:tcW w:w="0" w:type="auto"/>
            <w:vAlign w:val="center"/>
            <w:hideMark/>
          </w:tcPr>
          <w:p w14:paraId="2E7BD4D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Componente de Infraestructura</w:t>
            </w:r>
          </w:p>
        </w:tc>
        <w:tc>
          <w:tcPr>
            <w:tcW w:w="0" w:type="auto"/>
            <w:vAlign w:val="center"/>
            <w:hideMark/>
          </w:tcPr>
          <w:p w14:paraId="5FA0A1E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Especificación</w:t>
            </w:r>
          </w:p>
        </w:tc>
        <w:tc>
          <w:tcPr>
            <w:tcW w:w="0" w:type="auto"/>
            <w:vAlign w:val="center"/>
            <w:hideMark/>
          </w:tcPr>
          <w:p w14:paraId="306F1EE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Función Principal</w:t>
            </w:r>
          </w:p>
        </w:tc>
        <w:tc>
          <w:tcPr>
            <w:tcW w:w="0" w:type="auto"/>
            <w:vAlign w:val="center"/>
            <w:hideMark/>
          </w:tcPr>
          <w:p w14:paraId="3201B93F"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Redundancia Implementada</w:t>
            </w:r>
          </w:p>
        </w:tc>
      </w:tr>
      <w:tr w:rsidR="00B7217F" w:rsidRPr="00B7217F" w14:paraId="01E54CCA" w14:textId="77777777" w:rsidTr="00B7217F">
        <w:trPr>
          <w:tblCellSpacing w:w="15" w:type="dxa"/>
        </w:trPr>
        <w:tc>
          <w:tcPr>
            <w:tcW w:w="0" w:type="auto"/>
            <w:vAlign w:val="center"/>
            <w:hideMark/>
          </w:tcPr>
          <w:p w14:paraId="4EB470B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Ubicaciones de </w:t>
            </w:r>
            <w:proofErr w:type="spellStart"/>
            <w:r w:rsidRPr="00B7217F">
              <w:rPr>
                <w:rFonts w:ascii="Times New Roman" w:eastAsia="Times New Roman" w:hAnsi="Times New Roman" w:cs="Times New Roman"/>
                <w:kern w:val="0"/>
                <w:lang w:eastAsia="es-MX"/>
                <w14:ligatures w14:val="none"/>
              </w:rPr>
              <w:t>Datacenter</w:t>
            </w:r>
            <w:proofErr w:type="spellEnd"/>
          </w:p>
        </w:tc>
        <w:tc>
          <w:tcPr>
            <w:tcW w:w="0" w:type="auto"/>
            <w:vAlign w:val="center"/>
            <w:hideMark/>
          </w:tcPr>
          <w:p w14:paraId="7B5427F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Santiago (principal), Temuco (respaldo)</w:t>
            </w:r>
          </w:p>
        </w:tc>
        <w:tc>
          <w:tcPr>
            <w:tcW w:w="0" w:type="auto"/>
            <w:vAlign w:val="center"/>
            <w:hideMark/>
          </w:tcPr>
          <w:p w14:paraId="668E1D9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Hospedaje de infraestructura tecnológica</w:t>
            </w:r>
          </w:p>
        </w:tc>
        <w:tc>
          <w:tcPr>
            <w:tcW w:w="0" w:type="auto"/>
            <w:vAlign w:val="center"/>
            <w:hideMark/>
          </w:tcPr>
          <w:p w14:paraId="7513565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Redundancia geográfica completa</w:t>
            </w:r>
          </w:p>
        </w:tc>
      </w:tr>
      <w:tr w:rsidR="00B7217F" w:rsidRPr="00B7217F" w14:paraId="732369F1" w14:textId="77777777" w:rsidTr="00B7217F">
        <w:trPr>
          <w:tblCellSpacing w:w="15" w:type="dxa"/>
        </w:trPr>
        <w:tc>
          <w:tcPr>
            <w:tcW w:w="0" w:type="auto"/>
            <w:vAlign w:val="center"/>
            <w:hideMark/>
          </w:tcPr>
          <w:p w14:paraId="54BF7F9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Servidores Físicos</w:t>
            </w:r>
          </w:p>
        </w:tc>
        <w:tc>
          <w:tcPr>
            <w:tcW w:w="0" w:type="auto"/>
            <w:vAlign w:val="center"/>
            <w:hideMark/>
          </w:tcPr>
          <w:p w14:paraId="518E325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Múltiples servidores de grado empresarial</w:t>
            </w:r>
          </w:p>
        </w:tc>
        <w:tc>
          <w:tcPr>
            <w:tcW w:w="0" w:type="auto"/>
            <w:vAlign w:val="center"/>
            <w:hideMark/>
          </w:tcPr>
          <w:p w14:paraId="572D77A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Ejecución de hipervisores de virtualización</w:t>
            </w:r>
          </w:p>
        </w:tc>
        <w:tc>
          <w:tcPr>
            <w:tcW w:w="0" w:type="auto"/>
            <w:vAlign w:val="center"/>
            <w:hideMark/>
          </w:tcPr>
          <w:p w14:paraId="0654829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Múltiples servidores en clúster de alta disponibilidad</w:t>
            </w:r>
          </w:p>
        </w:tc>
      </w:tr>
      <w:tr w:rsidR="00B7217F" w:rsidRPr="00B7217F" w14:paraId="15C27CAE" w14:textId="77777777" w:rsidTr="00B7217F">
        <w:trPr>
          <w:tblCellSpacing w:w="15" w:type="dxa"/>
        </w:trPr>
        <w:tc>
          <w:tcPr>
            <w:tcW w:w="0" w:type="auto"/>
            <w:vAlign w:val="center"/>
            <w:hideMark/>
          </w:tcPr>
          <w:p w14:paraId="30A4497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Servidores Virtuales</w:t>
            </w:r>
          </w:p>
        </w:tc>
        <w:tc>
          <w:tcPr>
            <w:tcW w:w="0" w:type="auto"/>
            <w:vAlign w:val="center"/>
            <w:hideMark/>
          </w:tcPr>
          <w:p w14:paraId="29A46C3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Decenas de instancias virtuales</w:t>
            </w:r>
          </w:p>
        </w:tc>
        <w:tc>
          <w:tcPr>
            <w:tcW w:w="0" w:type="auto"/>
            <w:vAlign w:val="center"/>
            <w:hideMark/>
          </w:tcPr>
          <w:p w14:paraId="23D88D7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Hospedaje de sitios web y aplicaciones de clientes</w:t>
            </w:r>
          </w:p>
        </w:tc>
        <w:tc>
          <w:tcPr>
            <w:tcW w:w="0" w:type="auto"/>
            <w:vAlign w:val="center"/>
            <w:hideMark/>
          </w:tcPr>
          <w:p w14:paraId="45B6ED8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Capacidad de migración en vivo entre hosts físicos</w:t>
            </w:r>
          </w:p>
        </w:tc>
      </w:tr>
      <w:tr w:rsidR="00B7217F" w:rsidRPr="00B7217F" w14:paraId="11A34D81" w14:textId="77777777" w:rsidTr="00B7217F">
        <w:trPr>
          <w:tblCellSpacing w:w="15" w:type="dxa"/>
        </w:trPr>
        <w:tc>
          <w:tcPr>
            <w:tcW w:w="0" w:type="auto"/>
            <w:vAlign w:val="center"/>
            <w:hideMark/>
          </w:tcPr>
          <w:p w14:paraId="6135DAA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Sistemas de Almacenamiento</w:t>
            </w:r>
          </w:p>
        </w:tc>
        <w:tc>
          <w:tcPr>
            <w:tcW w:w="0" w:type="auto"/>
            <w:vAlign w:val="center"/>
            <w:hideMark/>
          </w:tcPr>
          <w:p w14:paraId="6A112DE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proofErr w:type="spellStart"/>
            <w:r w:rsidRPr="00B7217F">
              <w:rPr>
                <w:rFonts w:ascii="Times New Roman" w:eastAsia="Times New Roman" w:hAnsi="Times New Roman" w:cs="Times New Roman"/>
                <w:kern w:val="0"/>
                <w:lang w:eastAsia="es-MX"/>
                <w14:ligatures w14:val="none"/>
              </w:rPr>
              <w:t>Arrays</w:t>
            </w:r>
            <w:proofErr w:type="spellEnd"/>
            <w:r w:rsidRPr="00B7217F">
              <w:rPr>
                <w:rFonts w:ascii="Times New Roman" w:eastAsia="Times New Roman" w:hAnsi="Times New Roman" w:cs="Times New Roman"/>
                <w:kern w:val="0"/>
                <w:lang w:eastAsia="es-MX"/>
                <w14:ligatures w14:val="none"/>
              </w:rPr>
              <w:t xml:space="preserve"> RAID con múltiples TB de capacidad</w:t>
            </w:r>
          </w:p>
        </w:tc>
        <w:tc>
          <w:tcPr>
            <w:tcW w:w="0" w:type="auto"/>
            <w:vAlign w:val="center"/>
            <w:hideMark/>
          </w:tcPr>
          <w:p w14:paraId="301AC17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Almacenamiento de sitios web, bases de datos, respaldos</w:t>
            </w:r>
          </w:p>
        </w:tc>
        <w:tc>
          <w:tcPr>
            <w:tcW w:w="0" w:type="auto"/>
            <w:vAlign w:val="center"/>
            <w:hideMark/>
          </w:tcPr>
          <w:p w14:paraId="0D7D0E8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RAID local + replicación geográfica</w:t>
            </w:r>
          </w:p>
        </w:tc>
      </w:tr>
      <w:tr w:rsidR="00B7217F" w:rsidRPr="00B7217F" w14:paraId="35115F02" w14:textId="77777777" w:rsidTr="00B7217F">
        <w:trPr>
          <w:tblCellSpacing w:w="15" w:type="dxa"/>
        </w:trPr>
        <w:tc>
          <w:tcPr>
            <w:tcW w:w="0" w:type="auto"/>
            <w:vAlign w:val="center"/>
            <w:hideMark/>
          </w:tcPr>
          <w:p w14:paraId="40E0F60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Equipamiento de Red</w:t>
            </w:r>
          </w:p>
        </w:tc>
        <w:tc>
          <w:tcPr>
            <w:tcW w:w="0" w:type="auto"/>
            <w:vAlign w:val="center"/>
            <w:hideMark/>
          </w:tcPr>
          <w:p w14:paraId="114B2BC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Switches, </w:t>
            </w:r>
            <w:proofErr w:type="spellStart"/>
            <w:r w:rsidRPr="00B7217F">
              <w:rPr>
                <w:rFonts w:ascii="Times New Roman" w:eastAsia="Times New Roman" w:hAnsi="Times New Roman" w:cs="Times New Roman"/>
                <w:kern w:val="0"/>
                <w:lang w:eastAsia="es-MX"/>
                <w14:ligatures w14:val="none"/>
              </w:rPr>
              <w:t>routers</w:t>
            </w:r>
            <w:proofErr w:type="spellEnd"/>
            <w:r w:rsidRPr="00B7217F">
              <w:rPr>
                <w:rFonts w:ascii="Times New Roman" w:eastAsia="Times New Roman" w:hAnsi="Times New Roman" w:cs="Times New Roman"/>
                <w:kern w:val="0"/>
                <w:lang w:eastAsia="es-MX"/>
                <w14:ligatures w14:val="none"/>
              </w:rPr>
              <w:t>, firewalls de grado empresarial</w:t>
            </w:r>
          </w:p>
        </w:tc>
        <w:tc>
          <w:tcPr>
            <w:tcW w:w="0" w:type="auto"/>
            <w:vAlign w:val="center"/>
            <w:hideMark/>
          </w:tcPr>
          <w:p w14:paraId="0BDC5FB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Conectividad y seguridad de red</w:t>
            </w:r>
          </w:p>
        </w:tc>
        <w:tc>
          <w:tcPr>
            <w:tcW w:w="0" w:type="auto"/>
            <w:vAlign w:val="center"/>
            <w:hideMark/>
          </w:tcPr>
          <w:p w14:paraId="204FEBA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Enlaces de red redundantes con </w:t>
            </w:r>
            <w:proofErr w:type="spellStart"/>
            <w:r w:rsidRPr="00B7217F">
              <w:rPr>
                <w:rFonts w:ascii="Times New Roman" w:eastAsia="Times New Roman" w:hAnsi="Times New Roman" w:cs="Times New Roman"/>
                <w:kern w:val="0"/>
                <w:lang w:eastAsia="es-MX"/>
                <w14:ligatures w14:val="none"/>
              </w:rPr>
              <w:t>failover</w:t>
            </w:r>
            <w:proofErr w:type="spellEnd"/>
            <w:r w:rsidRPr="00B7217F">
              <w:rPr>
                <w:rFonts w:ascii="Times New Roman" w:eastAsia="Times New Roman" w:hAnsi="Times New Roman" w:cs="Times New Roman"/>
                <w:kern w:val="0"/>
                <w:lang w:eastAsia="es-MX"/>
                <w14:ligatures w14:val="none"/>
              </w:rPr>
              <w:t xml:space="preserve"> automático</w:t>
            </w:r>
          </w:p>
        </w:tc>
      </w:tr>
      <w:tr w:rsidR="00B7217F" w:rsidRPr="00B7217F" w14:paraId="19ABDC4E" w14:textId="77777777" w:rsidTr="00B7217F">
        <w:trPr>
          <w:tblCellSpacing w:w="15" w:type="dxa"/>
        </w:trPr>
        <w:tc>
          <w:tcPr>
            <w:tcW w:w="0" w:type="auto"/>
            <w:vAlign w:val="center"/>
            <w:hideMark/>
          </w:tcPr>
          <w:p w14:paraId="76769FA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Sistemas de Energía</w:t>
            </w:r>
          </w:p>
        </w:tc>
        <w:tc>
          <w:tcPr>
            <w:tcW w:w="0" w:type="auto"/>
            <w:vAlign w:val="center"/>
            <w:hideMark/>
          </w:tcPr>
          <w:p w14:paraId="3FD8826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UPS + generador </w:t>
            </w:r>
            <w:proofErr w:type="spellStart"/>
            <w:r w:rsidRPr="00B7217F">
              <w:rPr>
                <w:rFonts w:ascii="Times New Roman" w:eastAsia="Times New Roman" w:hAnsi="Times New Roman" w:cs="Times New Roman"/>
                <w:kern w:val="0"/>
                <w:lang w:eastAsia="es-MX"/>
                <w14:ligatures w14:val="none"/>
              </w:rPr>
              <w:t>diesel</w:t>
            </w:r>
            <w:proofErr w:type="spellEnd"/>
          </w:p>
        </w:tc>
        <w:tc>
          <w:tcPr>
            <w:tcW w:w="0" w:type="auto"/>
            <w:vAlign w:val="center"/>
            <w:hideMark/>
          </w:tcPr>
          <w:p w14:paraId="7010234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Protección contra interrupciones de energía</w:t>
            </w:r>
          </w:p>
        </w:tc>
        <w:tc>
          <w:tcPr>
            <w:tcW w:w="0" w:type="auto"/>
            <w:vAlign w:val="center"/>
            <w:hideMark/>
          </w:tcPr>
          <w:p w14:paraId="3627386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Dual fuente de energía con conmutación automática</w:t>
            </w:r>
          </w:p>
        </w:tc>
      </w:tr>
    </w:tbl>
    <w:p w14:paraId="712F4CBD"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Monitoreo Continuo de Infraestructura</w:t>
      </w:r>
    </w:p>
    <w:p w14:paraId="3E9FD58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disponibilidad de los servicios de Anaconda Web depende críticamente de la capacidad de detectar y responder rápidamente a cualquier problema que pueda surgir en la infraestructura. Para lograr esto, la empresa ha implementado un sistema robusto de monitoreo continuo que supervisa todos los componentes críticos de la infraestructura las veinticuatro horas del día, los siete días de la semana, incluyendo fines de semana y días festivos.</w:t>
      </w:r>
    </w:p>
    <w:p w14:paraId="14CFD1B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sistema de monitoreo implementado utiliza plataformas especializadas como </w:t>
      </w:r>
      <w:proofErr w:type="spellStart"/>
      <w:r w:rsidRPr="00B7217F">
        <w:rPr>
          <w:rFonts w:ascii="Times New Roman" w:eastAsia="Times New Roman" w:hAnsi="Times New Roman" w:cs="Times New Roman"/>
          <w:kern w:val="0"/>
          <w:lang w:eastAsia="es-MX"/>
          <w14:ligatures w14:val="none"/>
        </w:rPr>
        <w:t>Zabbix</w:t>
      </w:r>
      <w:proofErr w:type="spellEnd"/>
      <w:r w:rsidRPr="00B7217F">
        <w:rPr>
          <w:rFonts w:ascii="Times New Roman" w:eastAsia="Times New Roman" w:hAnsi="Times New Roman" w:cs="Times New Roman"/>
          <w:kern w:val="0"/>
          <w:lang w:eastAsia="es-MX"/>
          <w14:ligatures w14:val="none"/>
        </w:rPr>
        <w:t xml:space="preserve"> o Nagios que han sido configuradas para supervisar una amplia gama de métricas y parámetros de funcionamiento. Estas herramientas monitorizan constantemente el estado de los servidores verificando que estén accesibles y respondiendo apropiadamente, el uso de recursos del sistema como procesador, memoria y almacenamiento para detectar situaciones de sobrecarga o escasez de capacidad, la disponibilidad de servicios individuales como servidores web, servidores de bases de datos, servicios de correo electrónico, y servidores </w:t>
      </w:r>
      <w:r w:rsidRPr="00B7217F">
        <w:rPr>
          <w:rFonts w:ascii="Times New Roman" w:eastAsia="Times New Roman" w:hAnsi="Times New Roman" w:cs="Times New Roman"/>
          <w:kern w:val="0"/>
          <w:lang w:eastAsia="es-MX"/>
          <w14:ligatures w14:val="none"/>
        </w:rPr>
        <w:lastRenderedPageBreak/>
        <w:t>DNS, y el rendimiento de la red midiendo latencia, pérdida de paquetes y utilización de ancho de banda.</w:t>
      </w:r>
    </w:p>
    <w:p w14:paraId="03AE523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verificaciones de disponibilidad se ejecutan cada cinco minutos para todos los servicios críticos, asegurando que cualquier interrupción sea detectada rápidamente. Cuando el sistema de monitoreo detecta un problema como un servicio que ha dejado de responder, uso de recursos que excede umbrales definidos, o degradación de rendimiento, genera automáticamente alertas que son enviadas al personal técnico mediante múltiples canales incluyendo correo electrónico y mensajes SMS a teléfonos móviles para asegurar que las alertas sean recibidas incluso si el personal no está activamente monitoreando dashboards.</w:t>
      </w:r>
    </w:p>
    <w:p w14:paraId="5195134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Adicionalmente a las alertas reactivas que notifican sobre problemas después de que han ocurrido, el sistema de monitoreo también genera reportes y gráficos que permiten análisis proactivo de tendencias. Por ejemplo, al observar el crecimiento del uso de almacenamiento a lo largo del tiempo, el equipo puede proyectar cuándo será necesario expandir la capacidad antes de que se agote, permitiendo planificación ordenada de expansiones en lugar de tener que responder reactivamente a emergencias de falta de espacio.</w:t>
      </w:r>
    </w:p>
    <w:p w14:paraId="5F11319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equipo técnico mantiene dashboards de estado en tiempo real accesibles a través de navegadores web que proporcionan visualización instantánea del estado de salud de toda la infraestructura. Estos dashboards utilizan códigos de colores donde el verde indica operación normal, el amarillo indica advertencias que requieren </w:t>
      </w:r>
      <w:proofErr w:type="gramStart"/>
      <w:r w:rsidRPr="00B7217F">
        <w:rPr>
          <w:rFonts w:ascii="Times New Roman" w:eastAsia="Times New Roman" w:hAnsi="Times New Roman" w:cs="Times New Roman"/>
          <w:kern w:val="0"/>
          <w:lang w:eastAsia="es-MX"/>
          <w14:ligatures w14:val="none"/>
        </w:rPr>
        <w:t>atención</w:t>
      </w:r>
      <w:proofErr w:type="gramEnd"/>
      <w:r w:rsidRPr="00B7217F">
        <w:rPr>
          <w:rFonts w:ascii="Times New Roman" w:eastAsia="Times New Roman" w:hAnsi="Times New Roman" w:cs="Times New Roman"/>
          <w:kern w:val="0"/>
          <w:lang w:eastAsia="es-MX"/>
          <w14:ligatures w14:val="none"/>
        </w:rPr>
        <w:t xml:space="preserve"> pero no constituyen problemas inmediatos, y el rojo indica situaciones críticas que requieren intervención urgente. Esta visualización permite al equipo técnico obtener rápidamente una comprensión de alto nivel del estado de la infraestructura completa.</w:t>
      </w:r>
    </w:p>
    <w:p w14:paraId="31A8E498"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Mantenimiento Preventivo</w:t>
      </w:r>
    </w:p>
    <w:p w14:paraId="37567A8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Además del monitoreo reactivo y la respuesta a incidentes, Anaconda Web implementa un programa estructurado de mantenimiento preventivo diseñado para minimizar la probabilidad de problemas mediante el cuidado proactivo de la infraestructura. El mantenimiento preventivo está programado según calendarios regulares y es ejecutado sistemáticamente por el equipo técnico.</w:t>
      </w:r>
    </w:p>
    <w:p w14:paraId="0BA768A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actualizaciones de seguridad de sistemas operativos constituyen uno de los componentes más críticos del mantenimiento preventivo y son aplicadas semanalmente. Cada semana, el equipo técnico revisa las actualizaciones de seguridad disponibles para los sistemas operativos Linux y Windows que ejecutan los servidores, evalúa cuáles actualizaciones deben ser aplicadas prioritariamente basándose en la severidad de las vulnerabilidades que corrigen, y planifica ventanas de mantenimiento para aplicar estas actualizaciones. Las actualizaciones son primero probadas en ambientes de prueba no productivos para verificar que no causan problemas de compatibilidad antes de ser aplicadas en servidores de producción. Para servidores críticos donde incluso breves interrupciones deben ser minimizadas, las actualizaciones pueden ser aplicadas utilizando técnicas de actualización rodante donde servidores individuales en un clúster son actualizados uno a la vez mientras los demás continúan sirviendo tráfico.</w:t>
      </w:r>
    </w:p>
    <w:p w14:paraId="3067BAA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La revisión de logs y eventos del sistema se realiza diariamente como práctica estándar. Esta revisión involucra examinar los archivos de log de sistemas operativos, servidores web, bases de datos, y servicios de seguridad buscando mensajes de error, advertencias, o patrones de comportamiento anómalo que puedan indicar problemas incipientes. Por ejemplo, un incremento gradual en el número de errores de un tipo particular podría indicar un problema de configuración o un componente que está comenzando a fallar, permitiendo intervención antes de que cause una interrupción completa del servicio. Los logs también son analizados buscando indicadores de actividad sospechosa desde una perspectiva de seguridad, como intentos fallidos de autenticación que podrían indicar intentos de acceso no autorizado, o patrones de acceso inusuales que podrían sugerir compromiso de cuentas.</w:t>
      </w:r>
    </w:p>
    <w:p w14:paraId="16711BB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Mensualmente se realiza mantenimiento físico del equipamiento de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Este mantenimiento incluye limpieza física de servidores para remover acumulación de polvo que puede obstruir ventilación y causar sobrecalentamiento, verificación del funcionamiento apropiado de ventiladores de enfriamiento, inspección de conexiones de cables para asegurar que están firmemente conectados y no muestran signos de desgaste, y verificación del funcionamiento de los sistemas de climatización del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Durante estas sesiones de mantenimiento físico, también se verifica que los sistemas de supresión de incendios, detección de humo, y otros sistemas de seguridad física estén operacionales.</w:t>
      </w:r>
    </w:p>
    <w:p w14:paraId="0C4052E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sistemas de energía de emergencia incluyendo los equipos UPS que proporcionan energía durante breves interrupciones y el generador </w:t>
      </w:r>
      <w:proofErr w:type="spellStart"/>
      <w:r w:rsidRPr="00B7217F">
        <w:rPr>
          <w:rFonts w:ascii="Times New Roman" w:eastAsia="Times New Roman" w:hAnsi="Times New Roman" w:cs="Times New Roman"/>
          <w:kern w:val="0"/>
          <w:lang w:eastAsia="es-MX"/>
          <w14:ligatures w14:val="none"/>
        </w:rPr>
        <w:t>diesel</w:t>
      </w:r>
      <w:proofErr w:type="spellEnd"/>
      <w:r w:rsidRPr="00B7217F">
        <w:rPr>
          <w:rFonts w:ascii="Times New Roman" w:eastAsia="Times New Roman" w:hAnsi="Times New Roman" w:cs="Times New Roman"/>
          <w:kern w:val="0"/>
          <w:lang w:eastAsia="es-MX"/>
          <w14:ligatures w14:val="none"/>
        </w:rPr>
        <w:t xml:space="preserve"> que puede sostener operaciones durante interrupciones prolongadas son probados mensualmente para asegurar que funcionarán apropiadamente cuando sean necesarios. Estas pruebas incluyen simulaciones donde la energía comercial es desconectada para verificar que los UPS toman la carga sin interrupción y que el generador arranca automáticamente según lo diseñado. El nivel de combustible del generador es verificado y reabastecido según sea necesario, y se realiza mantenimiento preventivo del motor del generador siguiendo las recomendaciones del fabricante.</w:t>
      </w:r>
    </w:p>
    <w:p w14:paraId="1AB86C1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Trimestralmente se realiza análisis de capacidad y planificación que examina las tendencias de uso de recursos a lo largo del tiempo y proyecta cuándo será necesario expandir capacidad de procesamiento, memoria, almacenamiento o red. Este análisis proactivo de capacidad permite planificar e implementar expansiones de manera ordenada antes de que restricciones de capacidad comiencen a afectar el rendimiento de los servicios. El análisis trimestral también revisa el estado de los acuerdos con proveedores de servicios críticos, la vigencia de licencias de software, y otras consideraciones operacionales que requieren planificación con anticipación.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1213"/>
        <w:gridCol w:w="1548"/>
        <w:gridCol w:w="2407"/>
        <w:gridCol w:w="1740"/>
      </w:tblGrid>
      <w:tr w:rsidR="00B7217F" w:rsidRPr="00B7217F" w14:paraId="5BF55BD4" w14:textId="77777777" w:rsidTr="00B7217F">
        <w:trPr>
          <w:tblHeader/>
          <w:tblCellSpacing w:w="15" w:type="dxa"/>
        </w:trPr>
        <w:tc>
          <w:tcPr>
            <w:tcW w:w="0" w:type="auto"/>
            <w:vAlign w:val="center"/>
            <w:hideMark/>
          </w:tcPr>
          <w:p w14:paraId="301671FD"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 de Mantenimiento</w:t>
            </w:r>
          </w:p>
        </w:tc>
        <w:tc>
          <w:tcPr>
            <w:tcW w:w="0" w:type="auto"/>
            <w:vAlign w:val="center"/>
            <w:hideMark/>
          </w:tcPr>
          <w:p w14:paraId="681FB80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Frecuencia</w:t>
            </w:r>
          </w:p>
        </w:tc>
        <w:tc>
          <w:tcPr>
            <w:tcW w:w="0" w:type="auto"/>
            <w:vAlign w:val="center"/>
            <w:hideMark/>
          </w:tcPr>
          <w:p w14:paraId="23E3921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w:t>
            </w:r>
          </w:p>
        </w:tc>
        <w:tc>
          <w:tcPr>
            <w:tcW w:w="0" w:type="auto"/>
            <w:vAlign w:val="center"/>
            <w:hideMark/>
          </w:tcPr>
          <w:p w14:paraId="6C68B3B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Objetivos</w:t>
            </w:r>
          </w:p>
        </w:tc>
        <w:tc>
          <w:tcPr>
            <w:tcW w:w="0" w:type="auto"/>
            <w:vAlign w:val="center"/>
            <w:hideMark/>
          </w:tcPr>
          <w:p w14:paraId="07C2EC7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Ventana de Ejecución</w:t>
            </w:r>
          </w:p>
        </w:tc>
      </w:tr>
      <w:tr w:rsidR="00B7217F" w:rsidRPr="00B7217F" w14:paraId="681B3E12" w14:textId="77777777" w:rsidTr="00B7217F">
        <w:trPr>
          <w:tblCellSpacing w:w="15" w:type="dxa"/>
        </w:trPr>
        <w:tc>
          <w:tcPr>
            <w:tcW w:w="0" w:type="auto"/>
            <w:vAlign w:val="center"/>
            <w:hideMark/>
          </w:tcPr>
          <w:p w14:paraId="6ED0B75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Actualización de seguridad de sistemas operativos</w:t>
            </w:r>
          </w:p>
        </w:tc>
        <w:tc>
          <w:tcPr>
            <w:tcW w:w="0" w:type="auto"/>
            <w:vAlign w:val="center"/>
            <w:hideMark/>
          </w:tcPr>
          <w:p w14:paraId="58178BC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Semanal</w:t>
            </w:r>
          </w:p>
        </w:tc>
        <w:tc>
          <w:tcPr>
            <w:tcW w:w="0" w:type="auto"/>
            <w:vAlign w:val="center"/>
            <w:hideMark/>
          </w:tcPr>
          <w:p w14:paraId="1A5B450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 Equipo de Soporte</w:t>
            </w:r>
          </w:p>
        </w:tc>
        <w:tc>
          <w:tcPr>
            <w:tcW w:w="0" w:type="auto"/>
            <w:vAlign w:val="center"/>
            <w:hideMark/>
          </w:tcPr>
          <w:p w14:paraId="3A73628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Protección contra vulnerabilidades conocidas, estabilidad del sistema</w:t>
            </w:r>
          </w:p>
        </w:tc>
        <w:tc>
          <w:tcPr>
            <w:tcW w:w="0" w:type="auto"/>
            <w:vAlign w:val="center"/>
            <w:hideMark/>
          </w:tcPr>
          <w:p w14:paraId="77969D3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Fines de semana o madrugadas para minimizar impacto</w:t>
            </w:r>
          </w:p>
        </w:tc>
      </w:tr>
      <w:tr w:rsidR="00B7217F" w:rsidRPr="00B7217F" w14:paraId="671F8F10" w14:textId="77777777" w:rsidTr="00B7217F">
        <w:trPr>
          <w:tblCellSpacing w:w="15" w:type="dxa"/>
        </w:trPr>
        <w:tc>
          <w:tcPr>
            <w:tcW w:w="0" w:type="auto"/>
            <w:vAlign w:val="center"/>
            <w:hideMark/>
          </w:tcPr>
          <w:p w14:paraId="78291DC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Revisión de logs y eventos</w:t>
            </w:r>
          </w:p>
        </w:tc>
        <w:tc>
          <w:tcPr>
            <w:tcW w:w="0" w:type="auto"/>
            <w:vAlign w:val="center"/>
            <w:hideMark/>
          </w:tcPr>
          <w:p w14:paraId="5C67D14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Diaria</w:t>
            </w:r>
          </w:p>
        </w:tc>
        <w:tc>
          <w:tcPr>
            <w:tcW w:w="0" w:type="auto"/>
            <w:vAlign w:val="center"/>
            <w:hideMark/>
          </w:tcPr>
          <w:p w14:paraId="15D3779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Equipo de Soporte</w:t>
            </w:r>
          </w:p>
        </w:tc>
        <w:tc>
          <w:tcPr>
            <w:tcW w:w="0" w:type="auto"/>
            <w:vAlign w:val="center"/>
            <w:hideMark/>
          </w:tcPr>
          <w:p w14:paraId="6C9EBE0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Detección temprana de problemas, identificación de actividad sospechosa</w:t>
            </w:r>
          </w:p>
        </w:tc>
        <w:tc>
          <w:tcPr>
            <w:tcW w:w="0" w:type="auto"/>
            <w:vAlign w:val="center"/>
            <w:hideMark/>
          </w:tcPr>
          <w:p w14:paraId="20EE0AC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Parte de rutina diaria de operaciones</w:t>
            </w:r>
          </w:p>
        </w:tc>
      </w:tr>
      <w:tr w:rsidR="00B7217F" w:rsidRPr="00B7217F" w14:paraId="2C6E3FB4" w14:textId="77777777" w:rsidTr="00B7217F">
        <w:trPr>
          <w:tblCellSpacing w:w="15" w:type="dxa"/>
        </w:trPr>
        <w:tc>
          <w:tcPr>
            <w:tcW w:w="0" w:type="auto"/>
            <w:vAlign w:val="center"/>
            <w:hideMark/>
          </w:tcPr>
          <w:p w14:paraId="40C049C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Limpieza física y verificación de hardware</w:t>
            </w:r>
          </w:p>
        </w:tc>
        <w:tc>
          <w:tcPr>
            <w:tcW w:w="0" w:type="auto"/>
            <w:vAlign w:val="center"/>
            <w:hideMark/>
          </w:tcPr>
          <w:p w14:paraId="2BDC3A6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w:t>
            </w:r>
          </w:p>
        </w:tc>
        <w:tc>
          <w:tcPr>
            <w:tcW w:w="0" w:type="auto"/>
            <w:vAlign w:val="center"/>
            <w:hideMark/>
          </w:tcPr>
          <w:p w14:paraId="3AB86D3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 Equipo de Soporte</w:t>
            </w:r>
          </w:p>
        </w:tc>
        <w:tc>
          <w:tcPr>
            <w:tcW w:w="0" w:type="auto"/>
            <w:vAlign w:val="center"/>
            <w:hideMark/>
          </w:tcPr>
          <w:p w14:paraId="50427F8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Prevención de sobrecalentamiento, detección de desgaste de componentes</w:t>
            </w:r>
          </w:p>
        </w:tc>
        <w:tc>
          <w:tcPr>
            <w:tcW w:w="0" w:type="auto"/>
            <w:vAlign w:val="center"/>
            <w:hideMark/>
          </w:tcPr>
          <w:p w14:paraId="2222CF0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Durante horario laboral normal</w:t>
            </w:r>
          </w:p>
        </w:tc>
      </w:tr>
      <w:tr w:rsidR="00B7217F" w:rsidRPr="00B7217F" w14:paraId="75688185" w14:textId="77777777" w:rsidTr="00B7217F">
        <w:trPr>
          <w:tblCellSpacing w:w="15" w:type="dxa"/>
        </w:trPr>
        <w:tc>
          <w:tcPr>
            <w:tcW w:w="0" w:type="auto"/>
            <w:vAlign w:val="center"/>
            <w:hideMark/>
          </w:tcPr>
          <w:p w14:paraId="1C8E9A4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Prueba de sistemas de energía de emergencia</w:t>
            </w:r>
          </w:p>
        </w:tc>
        <w:tc>
          <w:tcPr>
            <w:tcW w:w="0" w:type="auto"/>
            <w:vAlign w:val="center"/>
            <w:hideMark/>
          </w:tcPr>
          <w:p w14:paraId="25C1975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w:t>
            </w:r>
          </w:p>
        </w:tc>
        <w:tc>
          <w:tcPr>
            <w:tcW w:w="0" w:type="auto"/>
            <w:vAlign w:val="center"/>
            <w:hideMark/>
          </w:tcPr>
          <w:p w14:paraId="0ED7E6F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Cristian Maurelia</w:t>
            </w:r>
          </w:p>
        </w:tc>
        <w:tc>
          <w:tcPr>
            <w:tcW w:w="0" w:type="auto"/>
            <w:vAlign w:val="center"/>
            <w:hideMark/>
          </w:tcPr>
          <w:p w14:paraId="0BC5072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Asegurar funcionamiento de UPS y generador cuando sean necesarios</w:t>
            </w:r>
          </w:p>
        </w:tc>
        <w:tc>
          <w:tcPr>
            <w:tcW w:w="0" w:type="auto"/>
            <w:vAlign w:val="center"/>
            <w:hideMark/>
          </w:tcPr>
          <w:p w14:paraId="20AF053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Durante horario laboral con preparación para </w:t>
            </w:r>
            <w:proofErr w:type="spellStart"/>
            <w:r w:rsidRPr="00B7217F">
              <w:rPr>
                <w:rFonts w:ascii="Times New Roman" w:eastAsia="Times New Roman" w:hAnsi="Times New Roman" w:cs="Times New Roman"/>
                <w:kern w:val="0"/>
                <w:lang w:eastAsia="es-MX"/>
                <w14:ligatures w14:val="none"/>
              </w:rPr>
              <w:t>failover</w:t>
            </w:r>
            <w:proofErr w:type="spellEnd"/>
            <w:r w:rsidRPr="00B7217F">
              <w:rPr>
                <w:rFonts w:ascii="Times New Roman" w:eastAsia="Times New Roman" w:hAnsi="Times New Roman" w:cs="Times New Roman"/>
                <w:kern w:val="0"/>
                <w:lang w:eastAsia="es-MX"/>
                <w14:ligatures w14:val="none"/>
              </w:rPr>
              <w:t xml:space="preserve"> si necesario</w:t>
            </w:r>
          </w:p>
        </w:tc>
      </w:tr>
      <w:tr w:rsidR="00B7217F" w:rsidRPr="00B7217F" w14:paraId="10FBF352" w14:textId="77777777" w:rsidTr="00B7217F">
        <w:trPr>
          <w:tblCellSpacing w:w="15" w:type="dxa"/>
        </w:trPr>
        <w:tc>
          <w:tcPr>
            <w:tcW w:w="0" w:type="auto"/>
            <w:vAlign w:val="center"/>
            <w:hideMark/>
          </w:tcPr>
          <w:p w14:paraId="453DCA6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Análisis de capacidad y planificación</w:t>
            </w:r>
          </w:p>
        </w:tc>
        <w:tc>
          <w:tcPr>
            <w:tcW w:w="0" w:type="auto"/>
            <w:vAlign w:val="center"/>
            <w:hideMark/>
          </w:tcPr>
          <w:p w14:paraId="6E8A60E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Trimestral</w:t>
            </w:r>
          </w:p>
        </w:tc>
        <w:tc>
          <w:tcPr>
            <w:tcW w:w="0" w:type="auto"/>
            <w:vAlign w:val="center"/>
            <w:hideMark/>
          </w:tcPr>
          <w:p w14:paraId="4DB554F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Colomera, Cristian Maurelia</w:t>
            </w:r>
          </w:p>
        </w:tc>
        <w:tc>
          <w:tcPr>
            <w:tcW w:w="0" w:type="auto"/>
            <w:vAlign w:val="center"/>
            <w:hideMark/>
          </w:tcPr>
          <w:p w14:paraId="40886A4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Proyección de necesidades futuras, planificación de expansiones</w:t>
            </w:r>
          </w:p>
        </w:tc>
        <w:tc>
          <w:tcPr>
            <w:tcW w:w="0" w:type="auto"/>
            <w:vAlign w:val="center"/>
            <w:hideMark/>
          </w:tcPr>
          <w:p w14:paraId="4C631A7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Durante reuniones de planificación gerencial</w:t>
            </w:r>
          </w:p>
        </w:tc>
      </w:tr>
    </w:tbl>
    <w:p w14:paraId="2CB25653"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Estrategia de Respaldos</w:t>
      </w:r>
    </w:p>
    <w:p w14:paraId="50A6773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protección de los datos de clientes mediante respaldos apropiados representa una de las responsabilidades más críticas de Anaconda Web. La empresa ha implementado una estrategia integral de respaldos diseñada para proteger contra múltiples tipos de escenarios de pérdida de datos incluyendo fallas de hardware, errores humanos, corrupción de datos, ataques de </w:t>
      </w:r>
      <w:proofErr w:type="spellStart"/>
      <w:r w:rsidRPr="00B7217F">
        <w:rPr>
          <w:rFonts w:ascii="Times New Roman" w:eastAsia="Times New Roman" w:hAnsi="Times New Roman" w:cs="Times New Roman"/>
          <w:kern w:val="0"/>
          <w:lang w:eastAsia="es-MX"/>
          <w14:ligatures w14:val="none"/>
        </w:rPr>
        <w:t>ransomware</w:t>
      </w:r>
      <w:proofErr w:type="spellEnd"/>
      <w:r w:rsidRPr="00B7217F">
        <w:rPr>
          <w:rFonts w:ascii="Times New Roman" w:eastAsia="Times New Roman" w:hAnsi="Times New Roman" w:cs="Times New Roman"/>
          <w:kern w:val="0"/>
          <w:lang w:eastAsia="es-MX"/>
          <w14:ligatures w14:val="none"/>
        </w:rPr>
        <w:t>, y desastres que puedan afectar instalaciones físicas.</w:t>
      </w:r>
    </w:p>
    <w:p w14:paraId="1D3809E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estrategia de respaldos de Anaconda Web sigue el principio conocido como tres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dos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uno, que establece que deben mantenerse tres copias de los datos en dos tipos de medios diferentes con una copia almacenada fuera del sitio principal. Esta estrategia proporciona múltiples capas de protección y asegura que la pérdida de datos sea extremadamente improbable incluso en escenarios adversos.</w:t>
      </w:r>
    </w:p>
    <w:p w14:paraId="09E131C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sitios web hospedados por Anaconda Web son respaldados incrementalmente cada noche a las dos de la mañana hora local. Un respaldo incremental captura solamente los archivos que han cambiado desde el respaldo anterior, lo cual es más eficiente en términos de espacio de almacenamiento y tiempo de ejecución comparado con respaldos completos diarios. Estos respaldos incrementales diarios permiten restaurar un sitio a su estado de cualquiera de los últimos treinta días, proporcionando protección contra escenarios donde un problema no es detectado inmediatamente y ya han pasado varios días desde que ocurrió.</w:t>
      </w:r>
    </w:p>
    <w:p w14:paraId="1F40262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Adicionalmente a los respaldos incrementales diarios, se ejecuta un respaldo completo semanal cada domingo a la una de la madrugada. Los respaldos completos semanales capturan todos los archivos independientemente de si han cambiado, y son retenidos por doce </w:t>
      </w:r>
      <w:r w:rsidRPr="00B7217F">
        <w:rPr>
          <w:rFonts w:ascii="Times New Roman" w:eastAsia="Times New Roman" w:hAnsi="Times New Roman" w:cs="Times New Roman"/>
          <w:kern w:val="0"/>
          <w:lang w:eastAsia="es-MX"/>
          <w14:ligatures w14:val="none"/>
        </w:rPr>
        <w:lastRenderedPageBreak/>
        <w:t>meses. Esta retención extendida de respaldos semanales proporciona la capacidad de recuperar versiones antiguas de datos incluso cuando ha pasado tiempo considerable, lo cual puede ser necesario en situaciones donde se descubre tardíamente que información importante fue inadvertidamente eliminada o modificada incorrectamente.</w:t>
      </w:r>
    </w:p>
    <w:p w14:paraId="7B04146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bases de datos de clientes reciben tratamiento especial de respaldo debido a su naturaleza dinámica y la criticidad de la información que contienen. Además de ser incluidas en los respaldos de archivos regulares, las bases de datos son respaldadas mediante </w:t>
      </w:r>
      <w:proofErr w:type="spellStart"/>
      <w:r w:rsidRPr="00B7217F">
        <w:rPr>
          <w:rFonts w:ascii="Times New Roman" w:eastAsia="Times New Roman" w:hAnsi="Times New Roman" w:cs="Times New Roman"/>
          <w:kern w:val="0"/>
          <w:lang w:eastAsia="es-MX"/>
          <w14:ligatures w14:val="none"/>
        </w:rPr>
        <w:t>dumps</w:t>
      </w:r>
      <w:proofErr w:type="spellEnd"/>
      <w:r w:rsidRPr="00B7217F">
        <w:rPr>
          <w:rFonts w:ascii="Times New Roman" w:eastAsia="Times New Roman" w:hAnsi="Times New Roman" w:cs="Times New Roman"/>
          <w:kern w:val="0"/>
          <w:lang w:eastAsia="es-MX"/>
          <w14:ligatures w14:val="none"/>
        </w:rPr>
        <w:t xml:space="preserve"> específicos de bases de datos que capturan el estado completo de cada base de datos de manera que pueda ser restaurada a un momento específico en el tiempo. Para bases de datos particularmente críticas, se implementa log </w:t>
      </w:r>
      <w:proofErr w:type="spellStart"/>
      <w:r w:rsidRPr="00B7217F">
        <w:rPr>
          <w:rFonts w:ascii="Times New Roman" w:eastAsia="Times New Roman" w:hAnsi="Times New Roman" w:cs="Times New Roman"/>
          <w:kern w:val="0"/>
          <w:lang w:eastAsia="es-MX"/>
          <w14:ligatures w14:val="none"/>
        </w:rPr>
        <w:t>shipping</w:t>
      </w:r>
      <w:proofErr w:type="spellEnd"/>
      <w:r w:rsidRPr="00B7217F">
        <w:rPr>
          <w:rFonts w:ascii="Times New Roman" w:eastAsia="Times New Roman" w:hAnsi="Times New Roman" w:cs="Times New Roman"/>
          <w:kern w:val="0"/>
          <w:lang w:eastAsia="es-MX"/>
          <w14:ligatures w14:val="none"/>
        </w:rPr>
        <w:t xml:space="preserve"> continuo donde los registros de transacciones de la base de datos son copiados a servidores de respaldo </w:t>
      </w:r>
      <w:proofErr w:type="gramStart"/>
      <w:r w:rsidRPr="00B7217F">
        <w:rPr>
          <w:rFonts w:ascii="Times New Roman" w:eastAsia="Times New Roman" w:hAnsi="Times New Roman" w:cs="Times New Roman"/>
          <w:kern w:val="0"/>
          <w:lang w:eastAsia="es-MX"/>
          <w14:ligatures w14:val="none"/>
        </w:rPr>
        <w:t>cada pocos minutos</w:t>
      </w:r>
      <w:proofErr w:type="gramEnd"/>
      <w:r w:rsidRPr="00B7217F">
        <w:rPr>
          <w:rFonts w:ascii="Times New Roman" w:eastAsia="Times New Roman" w:hAnsi="Times New Roman" w:cs="Times New Roman"/>
          <w:kern w:val="0"/>
          <w:lang w:eastAsia="es-MX"/>
          <w14:ligatures w14:val="none"/>
        </w:rPr>
        <w:t>, permitiendo puntos de restauración con pérdida de datos de solamente quince minutos o menos.</w:t>
      </w:r>
    </w:p>
    <w:p w14:paraId="668FD81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respaldos son almacenados en múltiples ubicaciones siguiendo el principio de tres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dos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uno. La primera copia existe en almacenamiento de disco de alta velocidad en el mismo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donde residen los sistemas de producción, permitiendo restauraciones rápidas cuando son necesarias. La segunda copia es almacenada en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geográficamente separado en Temuco, proporcionando protección contra desastres que puedan afectar el </w:t>
      </w:r>
      <w:proofErr w:type="spellStart"/>
      <w:r w:rsidRPr="00B7217F">
        <w:rPr>
          <w:rFonts w:ascii="Times New Roman" w:eastAsia="Times New Roman" w:hAnsi="Times New Roman" w:cs="Times New Roman"/>
          <w:kern w:val="0"/>
          <w:lang w:eastAsia="es-MX"/>
          <w14:ligatures w14:val="none"/>
        </w:rPr>
        <w:t>datacenter</w:t>
      </w:r>
      <w:proofErr w:type="spellEnd"/>
      <w:r w:rsidRPr="00B7217F">
        <w:rPr>
          <w:rFonts w:ascii="Times New Roman" w:eastAsia="Times New Roman" w:hAnsi="Times New Roman" w:cs="Times New Roman"/>
          <w:kern w:val="0"/>
          <w:lang w:eastAsia="es-MX"/>
          <w14:ligatures w14:val="none"/>
        </w:rPr>
        <w:t xml:space="preserve"> principal en Santiago. La tercera copia es almacenada en servicios de almacenamiento </w:t>
      </w:r>
      <w:proofErr w:type="spellStart"/>
      <w:r w:rsidRPr="00B7217F">
        <w:rPr>
          <w:rFonts w:ascii="Times New Roman" w:eastAsia="Times New Roman" w:hAnsi="Times New Roman" w:cs="Times New Roman"/>
          <w:kern w:val="0"/>
          <w:lang w:eastAsia="es-MX"/>
          <w14:ligatures w14:val="none"/>
        </w:rPr>
        <w:t>cloud</w:t>
      </w:r>
      <w:proofErr w:type="spellEnd"/>
      <w:r w:rsidRPr="00B7217F">
        <w:rPr>
          <w:rFonts w:ascii="Times New Roman" w:eastAsia="Times New Roman" w:hAnsi="Times New Roman" w:cs="Times New Roman"/>
          <w:kern w:val="0"/>
          <w:lang w:eastAsia="es-MX"/>
          <w14:ligatures w14:val="none"/>
        </w:rPr>
        <w:t xml:space="preserve"> específicamente Amazon S3 con configuración georredundante que replica automáticamente los datos a través de múltiples regiones geográficas, </w:t>
      </w:r>
      <w:proofErr w:type="spellStart"/>
      <w:r w:rsidRPr="00B7217F">
        <w:rPr>
          <w:rFonts w:ascii="Times New Roman" w:eastAsia="Times New Roman" w:hAnsi="Times New Roman" w:cs="Times New Roman"/>
          <w:kern w:val="0"/>
          <w:lang w:eastAsia="es-MX"/>
          <w14:ligatures w14:val="none"/>
        </w:rPr>
        <w:t>proporcioniendo</w:t>
      </w:r>
      <w:proofErr w:type="spellEnd"/>
      <w:r w:rsidRPr="00B7217F">
        <w:rPr>
          <w:rFonts w:ascii="Times New Roman" w:eastAsia="Times New Roman" w:hAnsi="Times New Roman" w:cs="Times New Roman"/>
          <w:kern w:val="0"/>
          <w:lang w:eastAsia="es-MX"/>
          <w14:ligatures w14:val="none"/>
        </w:rPr>
        <w:t xml:space="preserve"> protección adicional contra desastres regionales y asegurando que los respaldos permanezcan accesibles incluso en escenarios catastróficos que puedan afectar ambos datacenters físicos de Anaconda Web simultáneamente.</w:t>
      </w:r>
    </w:p>
    <w:p w14:paraId="37628D9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integridad de los respaldos es verificada mensualmente mediante la ejecución de pruebas de restauración donde sitios seleccionados aleatoriamente son restaurados desde respaldo en ambientes de prueba para confirmar que los respaldos están funcionando correctamente y que los datos pueden ser efectivamente recuperados cuando son necesarios. Estas pruebas de restauración son documentadas y los resultados son revisados por el Gerente de Operaciones para asegurar que el proceso de respaldos está funcionando según lo diseñado.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213"/>
        <w:gridCol w:w="1424"/>
        <w:gridCol w:w="1632"/>
        <w:gridCol w:w="1843"/>
        <w:gridCol w:w="998"/>
      </w:tblGrid>
      <w:tr w:rsidR="00B7217F" w:rsidRPr="00B7217F" w14:paraId="3E5ECEB3" w14:textId="77777777" w:rsidTr="00B7217F">
        <w:trPr>
          <w:tblHeader/>
          <w:tblCellSpacing w:w="15" w:type="dxa"/>
        </w:trPr>
        <w:tc>
          <w:tcPr>
            <w:tcW w:w="0" w:type="auto"/>
            <w:vAlign w:val="center"/>
            <w:hideMark/>
          </w:tcPr>
          <w:p w14:paraId="5ADF283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Tipo de Respaldo</w:t>
            </w:r>
          </w:p>
        </w:tc>
        <w:tc>
          <w:tcPr>
            <w:tcW w:w="0" w:type="auto"/>
            <w:vAlign w:val="center"/>
            <w:hideMark/>
          </w:tcPr>
          <w:p w14:paraId="3E165C3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Frecuencia</w:t>
            </w:r>
          </w:p>
        </w:tc>
        <w:tc>
          <w:tcPr>
            <w:tcW w:w="0" w:type="auto"/>
            <w:vAlign w:val="center"/>
            <w:hideMark/>
          </w:tcPr>
          <w:p w14:paraId="7ADD419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Hora de Ejecución</w:t>
            </w:r>
          </w:p>
        </w:tc>
        <w:tc>
          <w:tcPr>
            <w:tcW w:w="0" w:type="auto"/>
            <w:vAlign w:val="center"/>
            <w:hideMark/>
          </w:tcPr>
          <w:p w14:paraId="152AF96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Retención</w:t>
            </w:r>
          </w:p>
        </w:tc>
        <w:tc>
          <w:tcPr>
            <w:tcW w:w="0" w:type="auto"/>
            <w:vAlign w:val="center"/>
            <w:hideMark/>
          </w:tcPr>
          <w:p w14:paraId="2CADD3E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Ubicaciones de Almacenamiento</w:t>
            </w:r>
          </w:p>
        </w:tc>
        <w:tc>
          <w:tcPr>
            <w:tcW w:w="0" w:type="auto"/>
            <w:vAlign w:val="center"/>
            <w:hideMark/>
          </w:tcPr>
          <w:p w14:paraId="23A6502F"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RPO Objetivo</w:t>
            </w:r>
          </w:p>
        </w:tc>
      </w:tr>
      <w:tr w:rsidR="00B7217F" w:rsidRPr="00B7217F" w14:paraId="2D3B2B0A" w14:textId="77777777" w:rsidTr="00B7217F">
        <w:trPr>
          <w:tblCellSpacing w:w="15" w:type="dxa"/>
        </w:trPr>
        <w:tc>
          <w:tcPr>
            <w:tcW w:w="0" w:type="auto"/>
            <w:vAlign w:val="center"/>
            <w:hideMark/>
          </w:tcPr>
          <w:p w14:paraId="562C88A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Incremental de sitios web</w:t>
            </w:r>
          </w:p>
        </w:tc>
        <w:tc>
          <w:tcPr>
            <w:tcW w:w="0" w:type="auto"/>
            <w:vAlign w:val="center"/>
            <w:hideMark/>
          </w:tcPr>
          <w:p w14:paraId="0582A65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Diario</w:t>
            </w:r>
          </w:p>
        </w:tc>
        <w:tc>
          <w:tcPr>
            <w:tcW w:w="0" w:type="auto"/>
            <w:vAlign w:val="center"/>
            <w:hideMark/>
          </w:tcPr>
          <w:p w14:paraId="00350CC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02:00 AM</w:t>
            </w:r>
          </w:p>
        </w:tc>
        <w:tc>
          <w:tcPr>
            <w:tcW w:w="0" w:type="auto"/>
            <w:vAlign w:val="center"/>
            <w:hideMark/>
          </w:tcPr>
          <w:p w14:paraId="0E37598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30 días</w:t>
            </w:r>
          </w:p>
        </w:tc>
        <w:tc>
          <w:tcPr>
            <w:tcW w:w="0" w:type="auto"/>
            <w:vAlign w:val="center"/>
            <w:hideMark/>
          </w:tcPr>
          <w:p w14:paraId="7C733F5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Disco local Santiago + Temuco + S3</w:t>
            </w:r>
          </w:p>
        </w:tc>
        <w:tc>
          <w:tcPr>
            <w:tcW w:w="0" w:type="auto"/>
            <w:vAlign w:val="center"/>
            <w:hideMark/>
          </w:tcPr>
          <w:p w14:paraId="6C5252B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 horas</w:t>
            </w:r>
          </w:p>
        </w:tc>
      </w:tr>
      <w:tr w:rsidR="00B7217F" w:rsidRPr="00B7217F" w14:paraId="279C9998" w14:textId="77777777" w:rsidTr="00B7217F">
        <w:trPr>
          <w:tblCellSpacing w:w="15" w:type="dxa"/>
        </w:trPr>
        <w:tc>
          <w:tcPr>
            <w:tcW w:w="0" w:type="auto"/>
            <w:vAlign w:val="center"/>
            <w:hideMark/>
          </w:tcPr>
          <w:p w14:paraId="51EEF74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Completo de sitios web</w:t>
            </w:r>
          </w:p>
        </w:tc>
        <w:tc>
          <w:tcPr>
            <w:tcW w:w="0" w:type="auto"/>
            <w:vAlign w:val="center"/>
            <w:hideMark/>
          </w:tcPr>
          <w:p w14:paraId="57910DB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Semanal</w:t>
            </w:r>
          </w:p>
        </w:tc>
        <w:tc>
          <w:tcPr>
            <w:tcW w:w="0" w:type="auto"/>
            <w:vAlign w:val="center"/>
            <w:hideMark/>
          </w:tcPr>
          <w:p w14:paraId="72C75AA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Domingo 01:00 AM</w:t>
            </w:r>
          </w:p>
        </w:tc>
        <w:tc>
          <w:tcPr>
            <w:tcW w:w="0" w:type="auto"/>
            <w:vAlign w:val="center"/>
            <w:hideMark/>
          </w:tcPr>
          <w:p w14:paraId="64EC9AB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12 meses</w:t>
            </w:r>
          </w:p>
        </w:tc>
        <w:tc>
          <w:tcPr>
            <w:tcW w:w="0" w:type="auto"/>
            <w:vAlign w:val="center"/>
            <w:hideMark/>
          </w:tcPr>
          <w:p w14:paraId="63F8629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Disco local Santiago + Temuco + S3</w:t>
            </w:r>
          </w:p>
        </w:tc>
        <w:tc>
          <w:tcPr>
            <w:tcW w:w="0" w:type="auto"/>
            <w:vAlign w:val="center"/>
            <w:hideMark/>
          </w:tcPr>
          <w:p w14:paraId="4AEAAA8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7 días</w:t>
            </w:r>
          </w:p>
        </w:tc>
      </w:tr>
      <w:tr w:rsidR="00B7217F" w:rsidRPr="00B7217F" w14:paraId="4B0700D9" w14:textId="77777777" w:rsidTr="00B7217F">
        <w:trPr>
          <w:tblCellSpacing w:w="15" w:type="dxa"/>
        </w:trPr>
        <w:tc>
          <w:tcPr>
            <w:tcW w:w="0" w:type="auto"/>
            <w:vAlign w:val="center"/>
            <w:hideMark/>
          </w:tcPr>
          <w:p w14:paraId="3DBD179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proofErr w:type="spellStart"/>
            <w:r w:rsidRPr="00B7217F">
              <w:rPr>
                <w:rFonts w:ascii="Times New Roman" w:eastAsia="Times New Roman" w:hAnsi="Times New Roman" w:cs="Times New Roman"/>
                <w:kern w:val="0"/>
                <w:lang w:eastAsia="es-MX"/>
                <w14:ligatures w14:val="none"/>
              </w:rPr>
              <w:t>Dump</w:t>
            </w:r>
            <w:proofErr w:type="spellEnd"/>
            <w:r w:rsidRPr="00B7217F">
              <w:rPr>
                <w:rFonts w:ascii="Times New Roman" w:eastAsia="Times New Roman" w:hAnsi="Times New Roman" w:cs="Times New Roman"/>
                <w:kern w:val="0"/>
                <w:lang w:eastAsia="es-MX"/>
                <w14:ligatures w14:val="none"/>
              </w:rPr>
              <w:t xml:space="preserve"> de bases de datos</w:t>
            </w:r>
          </w:p>
        </w:tc>
        <w:tc>
          <w:tcPr>
            <w:tcW w:w="0" w:type="auto"/>
            <w:vAlign w:val="center"/>
            <w:hideMark/>
          </w:tcPr>
          <w:p w14:paraId="1A3DC3C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Diario</w:t>
            </w:r>
          </w:p>
        </w:tc>
        <w:tc>
          <w:tcPr>
            <w:tcW w:w="0" w:type="auto"/>
            <w:vAlign w:val="center"/>
            <w:hideMark/>
          </w:tcPr>
          <w:p w14:paraId="4E8BB82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02:30 AM</w:t>
            </w:r>
          </w:p>
        </w:tc>
        <w:tc>
          <w:tcPr>
            <w:tcW w:w="0" w:type="auto"/>
            <w:vAlign w:val="center"/>
            <w:hideMark/>
          </w:tcPr>
          <w:p w14:paraId="61247F5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30 días diarios, 12 meses semanales</w:t>
            </w:r>
          </w:p>
        </w:tc>
        <w:tc>
          <w:tcPr>
            <w:tcW w:w="0" w:type="auto"/>
            <w:vAlign w:val="center"/>
            <w:hideMark/>
          </w:tcPr>
          <w:p w14:paraId="503712C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Disco local Santiago + Temuco + S3</w:t>
            </w:r>
          </w:p>
        </w:tc>
        <w:tc>
          <w:tcPr>
            <w:tcW w:w="0" w:type="auto"/>
            <w:vAlign w:val="center"/>
            <w:hideMark/>
          </w:tcPr>
          <w:p w14:paraId="6BD7A5F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 horas</w:t>
            </w:r>
          </w:p>
        </w:tc>
      </w:tr>
      <w:tr w:rsidR="00B7217F" w:rsidRPr="00B7217F" w14:paraId="7A7DED17" w14:textId="77777777" w:rsidTr="00B7217F">
        <w:trPr>
          <w:tblCellSpacing w:w="15" w:type="dxa"/>
        </w:trPr>
        <w:tc>
          <w:tcPr>
            <w:tcW w:w="0" w:type="auto"/>
            <w:vAlign w:val="center"/>
            <w:hideMark/>
          </w:tcPr>
          <w:p w14:paraId="66B8521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 xml:space="preserve">Log </w:t>
            </w:r>
            <w:proofErr w:type="spellStart"/>
            <w:r w:rsidRPr="00B7217F">
              <w:rPr>
                <w:rFonts w:ascii="Times New Roman" w:eastAsia="Times New Roman" w:hAnsi="Times New Roman" w:cs="Times New Roman"/>
                <w:kern w:val="0"/>
                <w:lang w:eastAsia="es-MX"/>
                <w14:ligatures w14:val="none"/>
              </w:rPr>
              <w:t>shipping</w:t>
            </w:r>
            <w:proofErr w:type="spellEnd"/>
            <w:r w:rsidRPr="00B7217F">
              <w:rPr>
                <w:rFonts w:ascii="Times New Roman" w:eastAsia="Times New Roman" w:hAnsi="Times New Roman" w:cs="Times New Roman"/>
                <w:kern w:val="0"/>
                <w:lang w:eastAsia="es-MX"/>
                <w14:ligatures w14:val="none"/>
              </w:rPr>
              <w:t xml:space="preserve"> de bases de datos críticas</w:t>
            </w:r>
          </w:p>
        </w:tc>
        <w:tc>
          <w:tcPr>
            <w:tcW w:w="0" w:type="auto"/>
            <w:vAlign w:val="center"/>
            <w:hideMark/>
          </w:tcPr>
          <w:p w14:paraId="4831D3E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Continuo</w:t>
            </w:r>
          </w:p>
        </w:tc>
        <w:tc>
          <w:tcPr>
            <w:tcW w:w="0" w:type="auto"/>
            <w:vAlign w:val="center"/>
            <w:hideMark/>
          </w:tcPr>
          <w:p w14:paraId="3A9A604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Cada 15 minutos</w:t>
            </w:r>
          </w:p>
        </w:tc>
        <w:tc>
          <w:tcPr>
            <w:tcW w:w="0" w:type="auto"/>
            <w:vAlign w:val="center"/>
            <w:hideMark/>
          </w:tcPr>
          <w:p w14:paraId="4F6CD2E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7 días</w:t>
            </w:r>
          </w:p>
        </w:tc>
        <w:tc>
          <w:tcPr>
            <w:tcW w:w="0" w:type="auto"/>
            <w:vAlign w:val="center"/>
            <w:hideMark/>
          </w:tcPr>
          <w:p w14:paraId="1CE3772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Temuco + S3</w:t>
            </w:r>
          </w:p>
        </w:tc>
        <w:tc>
          <w:tcPr>
            <w:tcW w:w="0" w:type="auto"/>
            <w:vAlign w:val="center"/>
            <w:hideMark/>
          </w:tcPr>
          <w:p w14:paraId="5D5E01F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15 minutos</w:t>
            </w:r>
          </w:p>
        </w:tc>
      </w:tr>
      <w:tr w:rsidR="00B7217F" w:rsidRPr="00B7217F" w14:paraId="580D96F8" w14:textId="77777777" w:rsidTr="00B7217F">
        <w:trPr>
          <w:tblCellSpacing w:w="15" w:type="dxa"/>
        </w:trPr>
        <w:tc>
          <w:tcPr>
            <w:tcW w:w="0" w:type="auto"/>
            <w:vAlign w:val="center"/>
            <w:hideMark/>
          </w:tcPr>
          <w:p w14:paraId="4BFD8A6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Configuraciones de sistemas</w:t>
            </w:r>
          </w:p>
        </w:tc>
        <w:tc>
          <w:tcPr>
            <w:tcW w:w="0" w:type="auto"/>
            <w:vAlign w:val="center"/>
            <w:hideMark/>
          </w:tcPr>
          <w:p w14:paraId="58B4A08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Diario</w:t>
            </w:r>
          </w:p>
        </w:tc>
        <w:tc>
          <w:tcPr>
            <w:tcW w:w="0" w:type="auto"/>
            <w:vAlign w:val="center"/>
            <w:hideMark/>
          </w:tcPr>
          <w:p w14:paraId="24807EC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03:00 AM</w:t>
            </w:r>
          </w:p>
        </w:tc>
        <w:tc>
          <w:tcPr>
            <w:tcW w:w="0" w:type="auto"/>
            <w:vAlign w:val="center"/>
            <w:hideMark/>
          </w:tcPr>
          <w:p w14:paraId="708CFA5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90 días</w:t>
            </w:r>
          </w:p>
        </w:tc>
        <w:tc>
          <w:tcPr>
            <w:tcW w:w="0" w:type="auto"/>
            <w:vAlign w:val="center"/>
            <w:hideMark/>
          </w:tcPr>
          <w:p w14:paraId="6B6D28E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Disco local Santiago + Temuco</w:t>
            </w:r>
          </w:p>
        </w:tc>
        <w:tc>
          <w:tcPr>
            <w:tcW w:w="0" w:type="auto"/>
            <w:vAlign w:val="center"/>
            <w:hideMark/>
          </w:tcPr>
          <w:p w14:paraId="55C740C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24 horas</w:t>
            </w:r>
          </w:p>
        </w:tc>
      </w:tr>
      <w:tr w:rsidR="00B7217F" w:rsidRPr="00B7217F" w14:paraId="167A22E0" w14:textId="77777777" w:rsidTr="00B7217F">
        <w:trPr>
          <w:tblCellSpacing w:w="15" w:type="dxa"/>
        </w:trPr>
        <w:tc>
          <w:tcPr>
            <w:tcW w:w="0" w:type="auto"/>
            <w:vAlign w:val="center"/>
            <w:hideMark/>
          </w:tcPr>
          <w:p w14:paraId="1C657F2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Pruebas de restauración</w:t>
            </w:r>
          </w:p>
        </w:tc>
        <w:tc>
          <w:tcPr>
            <w:tcW w:w="0" w:type="auto"/>
            <w:vAlign w:val="center"/>
            <w:hideMark/>
          </w:tcPr>
          <w:p w14:paraId="7CCC244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w:t>
            </w:r>
          </w:p>
        </w:tc>
        <w:tc>
          <w:tcPr>
            <w:tcW w:w="0" w:type="auto"/>
            <w:vAlign w:val="center"/>
            <w:hideMark/>
          </w:tcPr>
          <w:p w14:paraId="3E98B69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Según programación</w:t>
            </w:r>
          </w:p>
        </w:tc>
        <w:tc>
          <w:tcPr>
            <w:tcW w:w="0" w:type="auto"/>
            <w:vAlign w:val="center"/>
            <w:hideMark/>
          </w:tcPr>
          <w:p w14:paraId="03A0E5C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Documentación permanente</w:t>
            </w:r>
          </w:p>
        </w:tc>
        <w:tc>
          <w:tcPr>
            <w:tcW w:w="0" w:type="auto"/>
            <w:vAlign w:val="center"/>
            <w:hideMark/>
          </w:tcPr>
          <w:p w14:paraId="4E9B6B2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Ambiente de pruebas</w:t>
            </w:r>
          </w:p>
        </w:tc>
        <w:tc>
          <w:tcPr>
            <w:tcW w:w="0" w:type="auto"/>
            <w:vAlign w:val="center"/>
            <w:hideMark/>
          </w:tcPr>
          <w:p w14:paraId="3B6B17B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No aplica</w:t>
            </w:r>
          </w:p>
        </w:tc>
      </w:tr>
    </w:tbl>
    <w:p w14:paraId="669898DB"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7. PROCESOS ADMINISTRATIVOS Y FINANCIEROS</w:t>
      </w:r>
    </w:p>
    <w:p w14:paraId="072CED3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procesos administrativos y financieros de Anaconda Web aseguran que la empresa mantenga operaciones comerciales ordenadas, cumpla con todas sus obligaciones legales y contractuales, y mantenga registros precisos de sus transacciones financieras. Estos procesos son ejecutados por el Área Administrativa liderada por Cecilia Cayuñir y Kasandra Millapi, quienes trabajan en coordinación con las demás áreas de la empresa para asegurar el flujo apropiado de información y documentación.</w:t>
      </w:r>
    </w:p>
    <w:p w14:paraId="619520C8"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Gestión de Contratos</w:t>
      </w:r>
    </w:p>
    <w:p w14:paraId="311795A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gestión de contratos abarca tanto los contratos con clientes que formalizan la prestación de servicios como los contratos con proveedores que establecen los términos bajo los cuales Anaconda Web recibe servicios o productos de terceros. El proceso de gestión de contratos con clientes comienza cuando el Área Comercial ha llegado a un acuerdo con un cliente potencial sobre los términos de servicio. El Área Administrativa recibe la información del acuerdo y procede a preparar el documento contractual formal utilizando plantillas estándar que han sido revisadas legalmente para asegurar que protegen apropiadamente los intereses de Anaconda Web mientras son justas para los clientes.</w:t>
      </w:r>
    </w:p>
    <w:p w14:paraId="70D4672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contratos con clientes típicamente incluyen identificación clara de las partes contratantes con sus datos legales completos, descripción detallada del alcance de los servicios que serán proporcionados, especificación de los plazos de entrega o cronogramas aplicables, términos de pago incluyendo monto total, estructura de pagos parciales si aplica, y fechas de vencimiento, acuerdos de nivel de servicio que establecen compromisos de disponibilidad y tiempos de respuesta, cláusulas de propiedad intelectual que definen quién posee los derechos sobre el trabajo desarrollado, cláusulas de confidencialidad que protegen información sensible de ambas partes, términos de terminación que especifican cómo puede concluir el contrato, y mecanismos de resolución de disputas que definen cómo serán manejados desacuerdos.</w:t>
      </w:r>
    </w:p>
    <w:p w14:paraId="1F86345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Una vez que el documento contractual ha sido preparado, este es enviado al cliente para su revisión y firma. Anaconda Web utiliza herramientas de firma electrónica cuando los clientes las aceptan, facilitando la firma remota de contratos sin necesidad de intercambio físico de </w:t>
      </w:r>
      <w:r w:rsidRPr="00B7217F">
        <w:rPr>
          <w:rFonts w:ascii="Times New Roman" w:eastAsia="Times New Roman" w:hAnsi="Times New Roman" w:cs="Times New Roman"/>
          <w:kern w:val="0"/>
          <w:lang w:eastAsia="es-MX"/>
          <w14:ligatures w14:val="none"/>
        </w:rPr>
        <w:lastRenderedPageBreak/>
        <w:t>documentos. Después de que ambas partes han firmado el contrato, el Área Administrativa archiva copias del contrato firmado en el sistema de gestión documental de la empresa organizado de manera que los contratos pueden ser fácilmente localizados cuando necesitan ser consultados.</w:t>
      </w:r>
    </w:p>
    <w:p w14:paraId="7A919F5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gestión de contratos con proveedores sigue un proceso </w:t>
      </w:r>
      <w:proofErr w:type="gramStart"/>
      <w:r w:rsidRPr="00B7217F">
        <w:rPr>
          <w:rFonts w:ascii="Times New Roman" w:eastAsia="Times New Roman" w:hAnsi="Times New Roman" w:cs="Times New Roman"/>
          <w:kern w:val="0"/>
          <w:lang w:eastAsia="es-MX"/>
          <w14:ligatures w14:val="none"/>
        </w:rPr>
        <w:t>similar</w:t>
      </w:r>
      <w:proofErr w:type="gramEnd"/>
      <w:r w:rsidRPr="00B7217F">
        <w:rPr>
          <w:rFonts w:ascii="Times New Roman" w:eastAsia="Times New Roman" w:hAnsi="Times New Roman" w:cs="Times New Roman"/>
          <w:kern w:val="0"/>
          <w:lang w:eastAsia="es-MX"/>
          <w14:ligatures w14:val="none"/>
        </w:rPr>
        <w:t xml:space="preserve"> pero con consideraciones adicionales relacionadas con el proceso de homologación de proveedores descrito en documentación separada del SGSI. Antes de formalizar un contrato con un proveedor nuevo que tendrá acceso a información sensible o proporcionará servicios críticos, el proveedor debe pasar por el proceso de homologación donde sus capacidades de seguridad son evaluadas. Una vez que un proveedor ha sido aprobado para homologación, se procede con la negociación y formalización de términos contractuales.</w:t>
      </w:r>
    </w:p>
    <w:p w14:paraId="3F9A312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contratos con proveedores críticos incluyen acuerdos de nivel de servicio que establecen los niveles mínimos de rendimiento y disponibilidad que el proveedor debe proporcionar, con penalizaciones financieras si estos niveles no son cumplidos. También incluyen cláusulas de procesamiento de datos cuando el proveedor tendrá acceso a datos personales, estableciendo las obligaciones del proveedor respecto a protección de estos datos en cumplimiento con legislación chilena sobre protección de datos personales. Los contratos con proveedores críticos son revisados anualmente para asegurar que los términos continúan siendo apropiados y para negociar renovaciones antes de que los contratos expiren.</w:t>
      </w:r>
    </w:p>
    <w:p w14:paraId="195D9FA2"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Facturación y Gestión de Ingresos</w:t>
      </w:r>
    </w:p>
    <w:p w14:paraId="37C1CF3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facturación representa el proceso mediante el cual Anaconda Web documenta formalmente los servicios prestados y solicita pago por estos servicios cumpliendo con todos los requisitos del Servicio de Impuestos Internos de Chile. La empresa emite facturas electrónicas que son generadas en el sistema de facturación electrónica certificado y son transmitidas al SII para su autorización antes de ser entregadas a los clientes.</w:t>
      </w:r>
    </w:p>
    <w:p w14:paraId="2138124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Para proyectos de desarrollo web que son facturados en etapas, típicamente se emite una factura inicial por el anticipo del cincuenta por ciento cuando el contrato es firmado, y una factura final por el saldo restante cuando el proyecto ha sido entregado y aceptado por el cliente. Para servicios de hospedaje recurrentes, la facturación se realiza mensualmente típicamente al comienzo de cada mes por los servicios que serán proporcionados durante ese mes. El Área Administrativa mantiene un calendario de facturación que asegura que las facturas recurrentes son emitidas oportunamente a todos los clientes.</w:t>
      </w:r>
    </w:p>
    <w:p w14:paraId="7F2213B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Cada factura emitida incluye información detallada sobre los servicios facturados, el período al que corresponden si son servicios recurrentes, el monto antes de impuestos, el IVA aplicable, y el monto total a pagar. Las facturas también incluyen la información de pago especificando el número de cuenta bancaria donde deben realizarse los pagos mediante transferencia electrónica, o proporcionando información para otros métodos de pago aceptados por la empresa.</w:t>
      </w:r>
    </w:p>
    <w:p w14:paraId="595A6EB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Las facturas son enviadas a los clientes por correo electrónico y también están disponibles para descarga desde un portal de clientes donde los clientes pueden acceder a todas sus facturas históricas. El Área Administrativa mantiene registro de todas las facturas emitidas en el sistema contable de la empresa, permitiendo seguimiento del estado de pago de cada factura.</w:t>
      </w:r>
    </w:p>
    <w:p w14:paraId="7D55BD8A"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Control de Cobranza</w:t>
      </w:r>
    </w:p>
    <w:p w14:paraId="5D55424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control de cobranza es el proceso mediante el cual Anaconda Web monitorea los pagos pendientes de clientes y gestiona el cobro de facturas vencidas. Cuando una factura es emitida, se registra en el sistema de control de cobranza con su fecha de vencimiento. El sistema genera automáticamente recordatorios de facturas próximas a vencer y alertas de facturas vencidas que requieren seguimiento.</w:t>
      </w:r>
    </w:p>
    <w:p w14:paraId="2ADC946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Para facturas que se acercan a su fecha de vencimiento, el Área Administrativa envía recordatorios amigables a los clientes informándoles sobre la factura pendiente. Este recordatorio preventivo ayuda a que clientes que puedan haber olvidado la factura realicen el pago oportunamente. Cuando una factura ha vencido sin que se haya recibido el pago, se inicia un proceso de seguimiento más activo que puede incluir múltiples recordatorios por correo electrónico, contacto telefónico para verificar si existe algún problema con la factura o consulta sobre cuándo puede esperarse el pago, y en casos de mora prolongada, suspensión temporal de servicios hasta que el pago sea regularizado.</w:t>
      </w:r>
    </w:p>
    <w:p w14:paraId="6B3621D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Área Administrativa mantiene comunicación estrecha con el Área Comercial durante el proceso de cobranza, especialmente para clientes importantes donde el Gerente Comercial puede preferir involucrarse personalmente en la gestión del cobro para mantener la relación con el cliente. Para clientes con mora muy prolongada donde las gestiones de cobro directas no han tenido éxito, la empresa puede recurrir a servicios de cobranza externa o en casos extremos iniciar acciones legales para recuperar los montos adeudados, aunque estas medidas se utilizan solamente como último recurso después de agotar todas las opciones de resolución amigable.</w:t>
      </w:r>
    </w:p>
    <w:p w14:paraId="16BDEB16"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Gestión de Cuentas por Pagar</w:t>
      </w:r>
    </w:p>
    <w:p w14:paraId="0EF06FB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Así como la empresa gestiona activamente el cobro de sus cuentas por cobrar, también gestiona responsablemente sus cuentas por pagar para mantener buenas relaciones con proveedores y asegurar que los servicios críticos no sean interrumpidos por falta de pago. Cuando se recibe una factura de un proveedor, esta es registrada en el sistema contable con su fecha de vencimiento y se programa su pago antes de la fecha de vencimiento considerando los flujos de efectivo de la empresa.</w:t>
      </w:r>
    </w:p>
    <w:p w14:paraId="38FA158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Los pagos a proveedores son típicamente realizados mediante transferencia bancaria electrónica que proporciona comprobante inmediato de pago y permite rastreo preciso de las transacciones. Antes de realizar un pago, se verifica que la factura corresponde a servicios o productos efectivamente recibidos, que los montos facturados corresponden a lo acordado contractualmente, y que la factura ha sido aprobada por el responsable del área que solicitó </w:t>
      </w:r>
      <w:r w:rsidRPr="00B7217F">
        <w:rPr>
          <w:rFonts w:ascii="Times New Roman" w:eastAsia="Times New Roman" w:hAnsi="Times New Roman" w:cs="Times New Roman"/>
          <w:kern w:val="0"/>
          <w:lang w:eastAsia="es-MX"/>
          <w14:ligatures w14:val="none"/>
        </w:rPr>
        <w:lastRenderedPageBreak/>
        <w:t>el servicio o producto. Esta verificación de tres vías entre orden de compra, comprobante de recepción y factura ayuda a prevenir pagos erróneos o fraudulentos.</w:t>
      </w:r>
    </w:p>
    <w:p w14:paraId="6D1873F1"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sistema contable mantiene registro detallado de todas las transacciones de pagos incluyendo fecha de pago, monto pagado, proveedor beneficiario, concepto del pago, y referencia a la factura que está siendo pagada. Estos registros son esenciales para la preparación de reportes financieros y para cumplimiento de obligaciones tributarias de la empresa.</w:t>
      </w:r>
    </w:p>
    <w:p w14:paraId="5E24E294"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Archivo y Gestión Documental</w:t>
      </w:r>
    </w:p>
    <w:p w14:paraId="481535AF"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Anaconda Web mantiene un sistema organizado de archivo documental que asegura que toda la documentación importante de la empresa pueda ser localizada rápidamente cuando es necesaria. La empresa utiliza Google Drive como plataforma principal para almacenamiento y organización de documentación digital, aprovechando las capacidades de esta plataforma para compartir documentos con personal autorizado, mantener control de versiones de documentos que son editados a lo largo del tiempo, y proporcionar capacidades de búsqueda que facilitan localizar documentos específicos.</w:t>
      </w:r>
    </w:p>
    <w:p w14:paraId="70B9665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estructura de carpetas en Google Drive ha sido diseñada para reflejar la organización de la empresa y los diferentes tipos de documentos que deben ser almacenados. Existen carpetas principales para cada área funcional de la empresa donde se almacena documentación específica de esa área, carpetas para cada cliente donde se mantiene toda la documentación relacionada con ese cliente incluyendo contratos, propuestas, correspondencia, y entregables, carpetas para proveedores donde se archivan contratos y correspondencia con proveedores, y carpetas para documentación interna como políticas, procedimientos, y actas de reuniones.</w:t>
      </w:r>
    </w:p>
    <w:p w14:paraId="1397394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permisos de acceso a carpetas en Google Drive son configurados cuidadosamente para asegurar que cada persona tiene acceso solamente a la documentación que necesita para realizar su trabajo, implementando el principio de menor privilegio que es fundamental para protección de información confidencial. Por ejemplo, la documentación financiera sensible es accesible solamente para personal del Área Administrativa y gerencias, mientras que la documentación de proyectos específicos de clientes es accesible para el personal que trabaja en esos proyectos.</w:t>
      </w:r>
    </w:p>
    <w:p w14:paraId="2B7CF20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sistema de archivo también incluye convenciones de nomenclatura estandarizadas para archivos que facilitan identificar rápidamente el contenido y la fecha de los documentos. Los nombres de archivo típicamente incluyen la fecha en formato año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mes </w:t>
      </w:r>
      <w:proofErr w:type="spellStart"/>
      <w:r w:rsidRPr="00B7217F">
        <w:rPr>
          <w:rFonts w:ascii="Times New Roman" w:eastAsia="Times New Roman" w:hAnsi="Times New Roman" w:cs="Times New Roman"/>
          <w:kern w:val="0"/>
          <w:lang w:eastAsia="es-MX"/>
          <w14:ligatures w14:val="none"/>
        </w:rPr>
        <w:t>guión</w:t>
      </w:r>
      <w:proofErr w:type="spellEnd"/>
      <w:r w:rsidRPr="00B7217F">
        <w:rPr>
          <w:rFonts w:ascii="Times New Roman" w:eastAsia="Times New Roman" w:hAnsi="Times New Roman" w:cs="Times New Roman"/>
          <w:kern w:val="0"/>
          <w:lang w:eastAsia="es-MX"/>
          <w14:ligatures w14:val="none"/>
        </w:rPr>
        <w:t xml:space="preserve"> día, el tipo de documento, y una descripción breve del contenido. Esta estandarización de nomenclatura previene la creación de archivos con nombres ambiguos que dificultan localizar información posteriormente.</w:t>
      </w:r>
    </w:p>
    <w:p w14:paraId="735E7200"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Reportes Financieros y de Gestión</w:t>
      </w:r>
    </w:p>
    <w:p w14:paraId="09485A5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Área Administrativa prepara mensualmente reportes financieros y de gestión que proporcionan visibilidad sobre el desempeño financiero de la empresa a las gerencias y </w:t>
      </w:r>
      <w:r w:rsidRPr="00B7217F">
        <w:rPr>
          <w:rFonts w:ascii="Times New Roman" w:eastAsia="Times New Roman" w:hAnsi="Times New Roman" w:cs="Times New Roman"/>
          <w:kern w:val="0"/>
          <w:lang w:eastAsia="es-MX"/>
          <w14:ligatures w14:val="none"/>
        </w:rPr>
        <w:lastRenderedPageBreak/>
        <w:t>permiten toma de decisiones informadas. Estos reportes incluyen estados de resultado que muestran los ingresos y gastos del mes, permitiendo determinar la utilidad o pérdida del período, reportes de flujo de efectivo que muestran los movimientos de dinero entrando y saliendo de la empresa, reportes de cuentas por cobrar que detallan qué facturas están pendientes de pago por parte de clientes, y reportes de cuentas por pagar que muestran las obligaciones pendientes con proveedores.</w:t>
      </w:r>
    </w:p>
    <w:p w14:paraId="37BDBA0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Adicionalmente a los reportes financieros estándar, se preparan reportes operacionales que incluyen métricas como número de nuevos clientes adquiridos durante el mes, número de proyectos completados, número de </w:t>
      </w:r>
      <w:proofErr w:type="gramStart"/>
      <w:r w:rsidRPr="00B7217F">
        <w:rPr>
          <w:rFonts w:ascii="Times New Roman" w:eastAsia="Times New Roman" w:hAnsi="Times New Roman" w:cs="Times New Roman"/>
          <w:kern w:val="0"/>
          <w:lang w:eastAsia="es-MX"/>
          <w14:ligatures w14:val="none"/>
        </w:rPr>
        <w:t>tickets</w:t>
      </w:r>
      <w:proofErr w:type="gramEnd"/>
      <w:r w:rsidRPr="00B7217F">
        <w:rPr>
          <w:rFonts w:ascii="Times New Roman" w:eastAsia="Times New Roman" w:hAnsi="Times New Roman" w:cs="Times New Roman"/>
          <w:kern w:val="0"/>
          <w:lang w:eastAsia="es-MX"/>
          <w14:ligatures w14:val="none"/>
        </w:rPr>
        <w:t xml:space="preserve"> de soporte atendidos, y tiempos promedio de resolución. Estos reportes operacionales proporcionan indicadores sobre la salud operativa de la empresa más allá de los aspectos puramente financieros.</w:t>
      </w:r>
    </w:p>
    <w:p w14:paraId="049782C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reportes mensuales son presentados en reuniones gerenciales donde son discutidos y analizados para identificar tendencias, detectar problemas que requieren atención, y evaluar si la empresa está avanzando apropiadamente hacia sus objetivos estratégicos. Las decisiones tomadas en estas reuniones gerenciales son documentadas en actas que son archivadas para referencia futura.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828"/>
        <w:gridCol w:w="1637"/>
        <w:gridCol w:w="1511"/>
        <w:gridCol w:w="2068"/>
      </w:tblGrid>
      <w:tr w:rsidR="00B7217F" w:rsidRPr="00B7217F" w14:paraId="3466CEE9" w14:textId="77777777" w:rsidTr="00B7217F">
        <w:trPr>
          <w:tblHeader/>
          <w:tblCellSpacing w:w="15" w:type="dxa"/>
        </w:trPr>
        <w:tc>
          <w:tcPr>
            <w:tcW w:w="0" w:type="auto"/>
            <w:vAlign w:val="center"/>
            <w:hideMark/>
          </w:tcPr>
          <w:p w14:paraId="437FED8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Proceso Administrativo</w:t>
            </w:r>
          </w:p>
        </w:tc>
        <w:tc>
          <w:tcPr>
            <w:tcW w:w="0" w:type="auto"/>
            <w:vAlign w:val="center"/>
            <w:hideMark/>
          </w:tcPr>
          <w:p w14:paraId="1DC7E52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Responsables</w:t>
            </w:r>
          </w:p>
        </w:tc>
        <w:tc>
          <w:tcPr>
            <w:tcW w:w="0" w:type="auto"/>
            <w:vAlign w:val="center"/>
            <w:hideMark/>
          </w:tcPr>
          <w:p w14:paraId="18ADE65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Frecuencia</w:t>
            </w:r>
          </w:p>
        </w:tc>
        <w:tc>
          <w:tcPr>
            <w:tcW w:w="0" w:type="auto"/>
            <w:vAlign w:val="center"/>
            <w:hideMark/>
          </w:tcPr>
          <w:p w14:paraId="626AC97C"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Sistemas Utilizados</w:t>
            </w:r>
          </w:p>
        </w:tc>
        <w:tc>
          <w:tcPr>
            <w:tcW w:w="0" w:type="auto"/>
            <w:vAlign w:val="center"/>
            <w:hideMark/>
          </w:tcPr>
          <w:p w14:paraId="35C07C21"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Controles de Seguridad</w:t>
            </w:r>
          </w:p>
        </w:tc>
      </w:tr>
      <w:tr w:rsidR="00B7217F" w:rsidRPr="00B7217F" w14:paraId="33B91748" w14:textId="77777777" w:rsidTr="00B7217F">
        <w:trPr>
          <w:tblCellSpacing w:w="15" w:type="dxa"/>
        </w:trPr>
        <w:tc>
          <w:tcPr>
            <w:tcW w:w="0" w:type="auto"/>
            <w:vAlign w:val="center"/>
            <w:hideMark/>
          </w:tcPr>
          <w:p w14:paraId="671CA11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Gestión de contratos</w:t>
            </w:r>
          </w:p>
        </w:tc>
        <w:tc>
          <w:tcPr>
            <w:tcW w:w="0" w:type="auto"/>
            <w:vAlign w:val="center"/>
            <w:hideMark/>
          </w:tcPr>
          <w:p w14:paraId="505C4D5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000FCA9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Según demanda</w:t>
            </w:r>
          </w:p>
        </w:tc>
        <w:tc>
          <w:tcPr>
            <w:tcW w:w="0" w:type="auto"/>
            <w:vAlign w:val="center"/>
            <w:hideMark/>
          </w:tcPr>
          <w:p w14:paraId="78DCB1D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Google Drive, sistema de firma electrónica</w:t>
            </w:r>
          </w:p>
        </w:tc>
        <w:tc>
          <w:tcPr>
            <w:tcW w:w="0" w:type="auto"/>
            <w:vAlign w:val="center"/>
            <w:hideMark/>
          </w:tcPr>
          <w:p w14:paraId="45A05A6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Plantillas legalmente revisadas, archivo seguro de contratos firmados</w:t>
            </w:r>
          </w:p>
        </w:tc>
      </w:tr>
      <w:tr w:rsidR="00B7217F" w:rsidRPr="00B7217F" w14:paraId="76A3EB74" w14:textId="77777777" w:rsidTr="00B7217F">
        <w:trPr>
          <w:tblCellSpacing w:w="15" w:type="dxa"/>
        </w:trPr>
        <w:tc>
          <w:tcPr>
            <w:tcW w:w="0" w:type="auto"/>
            <w:vAlign w:val="center"/>
            <w:hideMark/>
          </w:tcPr>
          <w:p w14:paraId="5EBEF44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Facturación electrónica</w:t>
            </w:r>
          </w:p>
        </w:tc>
        <w:tc>
          <w:tcPr>
            <w:tcW w:w="0" w:type="auto"/>
            <w:vAlign w:val="center"/>
            <w:hideMark/>
          </w:tcPr>
          <w:p w14:paraId="5EAE40C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5DF8DFB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 para servicios recurrentes, según hitos para proyectos</w:t>
            </w:r>
          </w:p>
        </w:tc>
        <w:tc>
          <w:tcPr>
            <w:tcW w:w="0" w:type="auto"/>
            <w:vAlign w:val="center"/>
            <w:hideMark/>
          </w:tcPr>
          <w:p w14:paraId="2FABA19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 de facturación electrónica certificado por SII</w:t>
            </w:r>
          </w:p>
        </w:tc>
        <w:tc>
          <w:tcPr>
            <w:tcW w:w="0" w:type="auto"/>
            <w:vAlign w:val="center"/>
            <w:hideMark/>
          </w:tcPr>
          <w:p w14:paraId="6662C81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Cumplimiento de requisitos SII, emisión oportuna de facturas</w:t>
            </w:r>
          </w:p>
        </w:tc>
      </w:tr>
      <w:tr w:rsidR="00B7217F" w:rsidRPr="00B7217F" w14:paraId="5F6B015B" w14:textId="77777777" w:rsidTr="00B7217F">
        <w:trPr>
          <w:tblCellSpacing w:w="15" w:type="dxa"/>
        </w:trPr>
        <w:tc>
          <w:tcPr>
            <w:tcW w:w="0" w:type="auto"/>
            <w:vAlign w:val="center"/>
            <w:hideMark/>
          </w:tcPr>
          <w:p w14:paraId="098CC91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Control de cobranza</w:t>
            </w:r>
          </w:p>
        </w:tc>
        <w:tc>
          <w:tcPr>
            <w:tcW w:w="0" w:type="auto"/>
            <w:vAlign w:val="center"/>
            <w:hideMark/>
          </w:tcPr>
          <w:p w14:paraId="790A317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1718AD7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Semanal</w:t>
            </w:r>
          </w:p>
        </w:tc>
        <w:tc>
          <w:tcPr>
            <w:tcW w:w="0" w:type="auto"/>
            <w:vAlign w:val="center"/>
            <w:hideMark/>
          </w:tcPr>
          <w:p w14:paraId="28C2DB2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 contable, CRM</w:t>
            </w:r>
          </w:p>
        </w:tc>
        <w:tc>
          <w:tcPr>
            <w:tcW w:w="0" w:type="auto"/>
            <w:vAlign w:val="center"/>
            <w:hideMark/>
          </w:tcPr>
          <w:p w14:paraId="565D96B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Seguimiento sistemático de cuentas por cobrar, procesos de escalamiento definidos</w:t>
            </w:r>
          </w:p>
        </w:tc>
      </w:tr>
      <w:tr w:rsidR="00B7217F" w:rsidRPr="00B7217F" w14:paraId="628CC25B" w14:textId="77777777" w:rsidTr="00B7217F">
        <w:trPr>
          <w:tblCellSpacing w:w="15" w:type="dxa"/>
        </w:trPr>
        <w:tc>
          <w:tcPr>
            <w:tcW w:w="0" w:type="auto"/>
            <w:vAlign w:val="center"/>
            <w:hideMark/>
          </w:tcPr>
          <w:p w14:paraId="271FDFF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Gestión de cuentas por pagar</w:t>
            </w:r>
          </w:p>
        </w:tc>
        <w:tc>
          <w:tcPr>
            <w:tcW w:w="0" w:type="auto"/>
            <w:vAlign w:val="center"/>
            <w:hideMark/>
          </w:tcPr>
          <w:p w14:paraId="0CDFF3C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0696F19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Semanal</w:t>
            </w:r>
          </w:p>
        </w:tc>
        <w:tc>
          <w:tcPr>
            <w:tcW w:w="0" w:type="auto"/>
            <w:vAlign w:val="center"/>
            <w:hideMark/>
          </w:tcPr>
          <w:p w14:paraId="67BF8D8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 contable, banca electrónica</w:t>
            </w:r>
          </w:p>
        </w:tc>
        <w:tc>
          <w:tcPr>
            <w:tcW w:w="0" w:type="auto"/>
            <w:vAlign w:val="center"/>
            <w:hideMark/>
          </w:tcPr>
          <w:p w14:paraId="3AA4E25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Verificación de tres vías, aprobaciones requeridas para pagos</w:t>
            </w:r>
          </w:p>
        </w:tc>
      </w:tr>
      <w:tr w:rsidR="00B7217F" w:rsidRPr="00B7217F" w14:paraId="0EA9FE4C" w14:textId="77777777" w:rsidTr="00B7217F">
        <w:trPr>
          <w:tblCellSpacing w:w="15" w:type="dxa"/>
        </w:trPr>
        <w:tc>
          <w:tcPr>
            <w:tcW w:w="0" w:type="auto"/>
            <w:vAlign w:val="center"/>
            <w:hideMark/>
          </w:tcPr>
          <w:p w14:paraId="4D08FC3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Archivo documental</w:t>
            </w:r>
          </w:p>
        </w:tc>
        <w:tc>
          <w:tcPr>
            <w:tcW w:w="0" w:type="auto"/>
            <w:vAlign w:val="center"/>
            <w:hideMark/>
          </w:tcPr>
          <w:p w14:paraId="6CC0BE0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Todo el personal con apoyo de Área Administrativa</w:t>
            </w:r>
          </w:p>
        </w:tc>
        <w:tc>
          <w:tcPr>
            <w:tcW w:w="0" w:type="auto"/>
            <w:vAlign w:val="center"/>
            <w:hideMark/>
          </w:tcPr>
          <w:p w14:paraId="394793B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Continuo</w:t>
            </w:r>
          </w:p>
        </w:tc>
        <w:tc>
          <w:tcPr>
            <w:tcW w:w="0" w:type="auto"/>
            <w:vAlign w:val="center"/>
            <w:hideMark/>
          </w:tcPr>
          <w:p w14:paraId="09F9FC7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Google Drive</w:t>
            </w:r>
          </w:p>
        </w:tc>
        <w:tc>
          <w:tcPr>
            <w:tcW w:w="0" w:type="auto"/>
            <w:vAlign w:val="center"/>
            <w:hideMark/>
          </w:tcPr>
          <w:p w14:paraId="565825A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Control de acceso basado en roles, convenciones de </w:t>
            </w:r>
            <w:r w:rsidRPr="00B7217F">
              <w:rPr>
                <w:rFonts w:ascii="Times New Roman" w:eastAsia="Times New Roman" w:hAnsi="Times New Roman" w:cs="Times New Roman"/>
                <w:kern w:val="0"/>
                <w:lang w:eastAsia="es-MX"/>
                <w14:ligatures w14:val="none"/>
              </w:rPr>
              <w:lastRenderedPageBreak/>
              <w:t>nomenclatura estandarizadas</w:t>
            </w:r>
          </w:p>
        </w:tc>
      </w:tr>
      <w:tr w:rsidR="00B7217F" w:rsidRPr="00B7217F" w14:paraId="4E0A821E" w14:textId="77777777" w:rsidTr="00B7217F">
        <w:trPr>
          <w:tblCellSpacing w:w="15" w:type="dxa"/>
        </w:trPr>
        <w:tc>
          <w:tcPr>
            <w:tcW w:w="0" w:type="auto"/>
            <w:vAlign w:val="center"/>
            <w:hideMark/>
          </w:tcPr>
          <w:p w14:paraId="2A8D4FA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Reportes financieros mensuales</w:t>
            </w:r>
          </w:p>
        </w:tc>
        <w:tc>
          <w:tcPr>
            <w:tcW w:w="0" w:type="auto"/>
            <w:vAlign w:val="center"/>
            <w:hideMark/>
          </w:tcPr>
          <w:p w14:paraId="0A365DD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Cecilia Cayuñir, Kasandra Millapi</w:t>
            </w:r>
          </w:p>
        </w:tc>
        <w:tc>
          <w:tcPr>
            <w:tcW w:w="0" w:type="auto"/>
            <w:vAlign w:val="center"/>
            <w:hideMark/>
          </w:tcPr>
          <w:p w14:paraId="62B9D6B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w:t>
            </w:r>
          </w:p>
        </w:tc>
        <w:tc>
          <w:tcPr>
            <w:tcW w:w="0" w:type="auto"/>
            <w:vAlign w:val="center"/>
            <w:hideMark/>
          </w:tcPr>
          <w:p w14:paraId="0E6F28B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Sistema contable, hojas de cálculo</w:t>
            </w:r>
          </w:p>
        </w:tc>
        <w:tc>
          <w:tcPr>
            <w:tcW w:w="0" w:type="auto"/>
            <w:vAlign w:val="center"/>
            <w:hideMark/>
          </w:tcPr>
          <w:p w14:paraId="597A909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Revisión por Gerente de Operaciones, presentación en reuniones gerenciales</w:t>
            </w:r>
          </w:p>
        </w:tc>
      </w:tr>
    </w:tbl>
    <w:p w14:paraId="042EA3C0"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8. SISTEMA DE MEJORA CONTINUA Y AUDITORÍAS</w:t>
      </w:r>
    </w:p>
    <w:p w14:paraId="0C4CB0F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Anaconda Web reconoce que la implementación de un Sistema de Gestión de Seguridad de la Información no es un evento único sino un proceso continuo que requiere evaluación regular y mejoramiento progresivo. El sistema de mejora continua de la empresa está diseñado para identificar sistemáticamente oportunidades de optimización en los procesos, evaluar la efectividad de los controles implementados, y asegurar que el SGSI permanece relevante y efectivo ante el panorama cambiante de amenazas y requisitos de negocio.</w:t>
      </w:r>
    </w:p>
    <w:p w14:paraId="752E3172"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Reuniones de Revisión Gerencial</w:t>
      </w:r>
    </w:p>
    <w:p w14:paraId="082BDF5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principal foro para la mejora continua es la reunión mensual de gerencias donde se congregan todos los responsables de áreas funcionales para revisar el desempeño de la organización durante el mes precedente. Estas reuniones son presididas por el Gerente de Operaciones Mauricio Antonio Colomera Villarroel en su rol de responsable del SGSI, y cuentan con participación de los gerentes de Ventas y Soporte, Desarrollo, el Ingeniero de Sistemas, y representantes del Área Administrativa.</w:t>
      </w:r>
    </w:p>
    <w:p w14:paraId="16231ED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Durante estas reuniones mensuales se revisan indicadores clave de desempeño que proporcionan visibilidad sobre diferentes aspectos de las operaciones. Los indicadores relacionados con el SGSI incluyen número de incidentes de seguridad reportados durante el mes y su severidad, resultados de escaneos de vulnerabilidades y tendencias en el número de vulnerabilidades detectadas, disponibilidad de servicios medida como porcentaje de tiempo que los servicios estuvieron operativos, tiempos de respuesta a tickets de soporte comparados contra los objetivos establecidos, resultados de pruebas de respaldo y cualquier problema encontrado, y estado de implementación de acciones correctivas de períodos anteriores.</w:t>
      </w:r>
    </w:p>
    <w:p w14:paraId="5C62CD9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Además de la revisión de indicadores cuantitativos, las reuniones proporcionan oportunidad para discusión cualitativa de situaciones que hayan ocurrido durante el mes. Por ejemplo, si hubo un incidente de seguridad significativo, la reunión permite discutir en detalle qué ocurrió, cómo fue manejado, y qué lecciones fueron aprendidas. Si clientes han proporcionado retroalimentación particularmente positiva o negativa sobre los servicios, esto </w:t>
      </w:r>
      <w:r w:rsidRPr="00B7217F">
        <w:rPr>
          <w:rFonts w:ascii="Times New Roman" w:eastAsia="Times New Roman" w:hAnsi="Times New Roman" w:cs="Times New Roman"/>
          <w:kern w:val="0"/>
          <w:lang w:eastAsia="es-MX"/>
          <w14:ligatures w14:val="none"/>
        </w:rPr>
        <w:lastRenderedPageBreak/>
        <w:t>también es discutido para identificar qué está funcionando bien y debe ser reforzado, o qué necesita ser mejorado.</w:t>
      </w:r>
    </w:p>
    <w:p w14:paraId="5576B9A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Las reuniones resultan en la identificación de acciones específicas que deben ser tomadas para abordar problemas identificados o implementar mejoras propuestas. Cada acción es asignada a un responsable específico con una fecha límite para su implementación. El seguimiento de estas acciones es incluido como ítem de agenda en la reunión mensual subsiguiente para asegurar que las acciones efectivamente se completan y no son olvidadas.</w:t>
      </w:r>
    </w:p>
    <w:p w14:paraId="46BD2FA8"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Encuestas de Satisfacción de Clientes</w:t>
      </w:r>
    </w:p>
    <w:p w14:paraId="62DA20C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encuestas de satisfacción de clientes representan una fuente invaluable de información sobre cómo los clientes perciben los servicios de Anaconda Web y qué aspectos podrían ser mejorados. La empresa implementa encuestas de satisfacción en dos contextos diferentes. Primero, como se describió anteriormente en la sección sobre soporte técnico, cada vez que un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de soporte es cerrado se solicita al cliente que evalúe la calidad del soporte recibido mediante una breve encuesta. Segundo, trimestralmente se envía una encuesta más comprehensiva a todos los clientes activos solicitando su evaluación sobre diferentes aspectos del servicio incluyendo calidad técnica de los servicios proporcionados, confiabilidad y disponibilidad de los servicios, calidad y oportunidad del soporte técnico, comunicación y transparencia de Anaconda Web, y relación precio valor de los servicios.</w:t>
      </w:r>
    </w:p>
    <w:p w14:paraId="6527C5C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respuestas a las encuestas son analizadas tanto cuantitativamente calculando promedios de las calificaciones numéricas proporcionadas, como cualitativamente revisando los comentarios en texto libre que los clientes proporcionan. Este análisis busca identificar patrones en la retroalimentación que puedan indicar áreas sistemáticas de fortaleza o debilidad. Por ejemplo, si múltiples clientes mencionan que los tiempos de respuesta de soporte son excelentes, esto confirma que el proceso de soporte está funcionando bien. </w:t>
      </w:r>
      <w:proofErr w:type="spellStart"/>
      <w:r w:rsidRPr="00B7217F">
        <w:rPr>
          <w:rFonts w:ascii="Times New Roman" w:eastAsia="Times New Roman" w:hAnsi="Times New Roman" w:cs="Times New Roman"/>
          <w:kern w:val="0"/>
          <w:lang w:eastAsia="es-MX"/>
          <w14:ligatures w14:val="none"/>
        </w:rPr>
        <w:t>Conversely</w:t>
      </w:r>
      <w:proofErr w:type="spellEnd"/>
      <w:r w:rsidRPr="00B7217F">
        <w:rPr>
          <w:rFonts w:ascii="Times New Roman" w:eastAsia="Times New Roman" w:hAnsi="Times New Roman" w:cs="Times New Roman"/>
          <w:kern w:val="0"/>
          <w:lang w:eastAsia="es-MX"/>
          <w14:ligatures w14:val="none"/>
        </w:rPr>
        <w:t>, si múltiples clientes expresan frustración con algún aspecto particular del servicio, esto señala claramente un área que requiere atención.</w:t>
      </w:r>
    </w:p>
    <w:p w14:paraId="41DB8DE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Los resultados de las encuestas trimestrales son presentados en las reuniones gerenciales donde son discutidos y se definen acciones para abordar cualquier área de preocupación identificada. La empresa también comunica a los clientes las mejoras que han sido implementadas en respuesta a su retroalimentación, demostrando que las opiniones de los clientes son valoradas y tienen impacto tangible en cómo opera la empresa.</w:t>
      </w:r>
    </w:p>
    <w:p w14:paraId="1EDFC79D"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Implementación de Sugerencias y Acciones Correctivas</w:t>
      </w:r>
    </w:p>
    <w:p w14:paraId="09F98CB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Cuando se identifican oportunidades de mejora ya sea a través de las reuniones gerenciales, encuestas de clientes, análisis de incidentes, o cualquier otra fuente, estas son documentadas formalmente como acciones correctivas o preventivas que deben ser implementadas. Las acciones correctivas abordan problemas que ya han ocurrido con el objetivo de prevenir su recurrencia, mientras que las acciones preventivas abordan riesgos o debilidades identificados antes de que causen problemas con el objetivo de prevenirlos proactivamente.</w:t>
      </w:r>
    </w:p>
    <w:p w14:paraId="4597B7D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Cada acción es documentada especificando claramente cuál es el problema o riesgo que está siendo abordado, cuál es la acción específica que será tomada, quién es el responsable de implementar la acción, cuál es la fecha límite para completar la acción, y cómo se verificará que la acción ha sido efectiva. Esta documentación estructurada asegura claridad sobre qué necesita hacerse y responsabilidad sobre quién debe hacerlo.</w:t>
      </w:r>
    </w:p>
    <w:p w14:paraId="6874CD3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seguimiento de acciones correctivas y preventivas es mantenido por el Gerente de Operaciones como responsable del SGSI. Este seguimiento incluye revisión regular del estado de acciones pendientes, comunicación con los responsables para verificar el progreso, y verificación de que las acciones han sido efectivamente completadas cuando los responsables reportan su conclusión. Las acciones que no se completan dentro del plazo establecido son escaladas en las reuniones gerenciales para entender qué obstáculos están impidiendo su implementación y cómo pueden ser removidos.</w:t>
      </w:r>
    </w:p>
    <w:p w14:paraId="63F2429F"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Capacitación Continua del Equipo</w:t>
      </w:r>
    </w:p>
    <w:p w14:paraId="5FF2C712"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efectividad del SGSI depende críticamente del conocimiento y competencia del personal que lo opera. Anaconda Web mantiene un compromiso con la capacitación continua de su equipo según las necesidades identificadas. Cuando se adoptan nuevas tecnologías o herramientas, el personal relevante recibe capacitación sobre cómo utilizarlas efectivamente. Cuando auditorías internas o externas identifican brechas en conocimiento, se organiza capacitación para cerrar esas brechas. Cuando emergen nuevas amenazas de seguridad o nuevas mejores prácticas en la industria, se proporciona capacitación para asegurar que el equipo esté actualizado.</w:t>
      </w:r>
    </w:p>
    <w:p w14:paraId="7FCBDA4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capacitación puede tomar múltiples formas incluyendo cursos formales presenciales o en línea donde personal asiste a programas de capacitación estructurados, sesiones internas de intercambio de conocimiento donde miembros del equipo que tienen experiencia en áreas particulares la comparten con sus colegas, auto estudio de documentación técnica y recursos en línea complementado con tiempo dedicado para aprendizaje, y asistencia a conferencias o eventos de la industria donde el personal puede aprender sobre tendencias y conectar con otros profesionales.</w:t>
      </w:r>
    </w:p>
    <w:p w14:paraId="4A8290D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Toda la capacitación recibida por el personal es documentada en registros de capacitación que mantienen historial de qué capacitaciones ha recibido cada persona, facilitando identificar necesidades de capacitación adicional y demostrando competencia del personal durante auditorías.</w:t>
      </w:r>
    </w:p>
    <w:p w14:paraId="0DFC66D9"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Programa de Auditorías</w:t>
      </w:r>
    </w:p>
    <w:p w14:paraId="27025046"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El programa de auditorías de Anaconda Web incluye tanto auditorías internas conducidas por personal de la propia empresa como auditorías externas conducidas por organizaciones independientes. Las auditorías internas son ejecutadas periódicamente siguiendo un programa anual que asegura que todas las áreas del SGSI son auditadas al menos una vez por año. Estas auditorías internas son típicamente conducidas por personal que no es responsable </w:t>
      </w:r>
      <w:r w:rsidRPr="00B7217F">
        <w:rPr>
          <w:rFonts w:ascii="Times New Roman" w:eastAsia="Times New Roman" w:hAnsi="Times New Roman" w:cs="Times New Roman"/>
          <w:kern w:val="0"/>
          <w:lang w:eastAsia="es-MX"/>
          <w14:ligatures w14:val="none"/>
        </w:rPr>
        <w:lastRenderedPageBreak/>
        <w:t>directo del área siendo auditada para mantener objetividad, o con apoyo de Auditorex Chile cuando se requiere experiencia adicional.</w:t>
      </w:r>
    </w:p>
    <w:p w14:paraId="1ECE652C"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El objetivo de las auditorías internas es evaluar si los procesos documentados están siendo seguidos en la práctica, si los controles implementados están funcionando efectivamente, y si existe evidencia objetiva que demuestre cumplimiento con los requisitos del SGSI. Los hallazgos de auditorías internas son documentados identificando tanto aspectos positivos observados como no conformidades u oportunidades de mejora. Las no conformidades identificadas requieren la definición de acciones correctivas que deben ser implementadas dentro de plazos definidos.</w:t>
      </w:r>
    </w:p>
    <w:p w14:paraId="6F0C175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auditorías externas son conducidas por organizaciones certificadoras independientes como LOT Internacional que ha sido contratada por Anaconda Web. La auditoría externa de certificación inicial fue realizada el veinte de mayo de dos mil veinticinco, donde auditores de LOT Internacional revisaron exhaustivamente el SGSI de la empresa evaluando el diseño del sistema, la implementación de controles, y la efectividad de los procesos de gestión. Esta auditoría resultó en la concesión de la certificación ISO </w:t>
      </w:r>
      <w:proofErr w:type="gramStart"/>
      <w:r w:rsidRPr="00B7217F">
        <w:rPr>
          <w:rFonts w:ascii="Times New Roman" w:eastAsia="Times New Roman" w:hAnsi="Times New Roman" w:cs="Times New Roman"/>
          <w:kern w:val="0"/>
          <w:lang w:eastAsia="es-MX"/>
          <w14:ligatures w14:val="none"/>
        </w:rPr>
        <w:t>veintisiete mil uno</w:t>
      </w:r>
      <w:proofErr w:type="gramEnd"/>
      <w:r w:rsidRPr="00B7217F">
        <w:rPr>
          <w:rFonts w:ascii="Times New Roman" w:eastAsia="Times New Roman" w:hAnsi="Times New Roman" w:cs="Times New Roman"/>
          <w:kern w:val="0"/>
          <w:lang w:eastAsia="es-MX"/>
          <w14:ligatures w14:val="none"/>
        </w:rPr>
        <w:t xml:space="preserve"> a Anaconda Web, reconociendo formalmente que el SGSI de la empresa cumple con los requisitos de la norma internacional.</w:t>
      </w:r>
    </w:p>
    <w:p w14:paraId="3DE8FE1D"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Las auditorías externas de seguimiento se realizan anualmente para verificar que el SGSI continúa operando efectivamente y mantiene cumplimiento con los requisitos de la norma. La próxima auditoría de seguimiento está programada para el veintisiete de mayo de dos mil veintiséis. Estas auditorías de seguimiento son menos exhaustivas que la auditoría inicial de </w:t>
      </w:r>
      <w:proofErr w:type="gramStart"/>
      <w:r w:rsidRPr="00B7217F">
        <w:rPr>
          <w:rFonts w:ascii="Times New Roman" w:eastAsia="Times New Roman" w:hAnsi="Times New Roman" w:cs="Times New Roman"/>
          <w:kern w:val="0"/>
          <w:lang w:eastAsia="es-MX"/>
          <w14:ligatures w14:val="none"/>
        </w:rPr>
        <w:t>certificación</w:t>
      </w:r>
      <w:proofErr w:type="gramEnd"/>
      <w:r w:rsidRPr="00B7217F">
        <w:rPr>
          <w:rFonts w:ascii="Times New Roman" w:eastAsia="Times New Roman" w:hAnsi="Times New Roman" w:cs="Times New Roman"/>
          <w:kern w:val="0"/>
          <w:lang w:eastAsia="es-MX"/>
          <w14:ligatures w14:val="none"/>
        </w:rPr>
        <w:t xml:space="preserve"> pero igualmente importantes para mantener la validez de la certificación.</w:t>
      </w:r>
    </w:p>
    <w:p w14:paraId="2E696259"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Adicionalmente a las auditorías de seguimiento anuales, cada tres años se realiza una auditoría de recertificación completa similar en alcance a la auditoría inicial, donde el certificador evalúa comprehensivamente el SGSI como si fuera una certificación nueva. Esta auditoría de recertificación asegura que el sistema no haya degradado a lo largo del tiempo y continúe cumpliendo integralmente con todos los requisitos normativos.</w:t>
      </w:r>
    </w:p>
    <w:p w14:paraId="1BEEB292"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Asesoría Continua de Auditorex Chile</w:t>
      </w:r>
    </w:p>
    <w:p w14:paraId="2F45546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A lo largo de todo el proceso de implementación y operación del SGSI, Anaconda Web ha contado con el apoyo y asesoría de Auditorex Chile SPA, firma consultora especializada en sistemas de gestión y seguridad de la información. El consultor senior Carlos Anselmo Rivera de Auditorex ha proporcionado orientación experta durante la fase de implementación del SGSI que inició en diciembre de dos mil veinticuatro, ayudando a la empresa a interpretar apropiadamente los requisitos de la norma ISO </w:t>
      </w:r>
      <w:proofErr w:type="gramStart"/>
      <w:r w:rsidRPr="00B7217F">
        <w:rPr>
          <w:rFonts w:ascii="Times New Roman" w:eastAsia="Times New Roman" w:hAnsi="Times New Roman" w:cs="Times New Roman"/>
          <w:kern w:val="0"/>
          <w:lang w:eastAsia="es-MX"/>
          <w14:ligatures w14:val="none"/>
        </w:rPr>
        <w:t>veintisiete mil uno</w:t>
      </w:r>
      <w:proofErr w:type="gramEnd"/>
      <w:r w:rsidRPr="00B7217F">
        <w:rPr>
          <w:rFonts w:ascii="Times New Roman" w:eastAsia="Times New Roman" w:hAnsi="Times New Roman" w:cs="Times New Roman"/>
          <w:kern w:val="0"/>
          <w:lang w:eastAsia="es-MX"/>
          <w14:ligatures w14:val="none"/>
        </w:rPr>
        <w:t>, diseñar controles efectivos adaptados a las necesidades específicas de Anaconda Web, y preparar la documentación necesaria para la certificación.</w:t>
      </w:r>
    </w:p>
    <w:p w14:paraId="11C379DD"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relación de asesoría con Auditorex continúa más allá de la implementación inicial y la certificación exitosa obtenida en mayo de dos mil veinticinco. Auditorex proporciona soporte continuo que incluye asistencia en la resolución de consultas sobre interpretación de </w:t>
      </w:r>
      <w:r w:rsidRPr="00B7217F">
        <w:rPr>
          <w:rFonts w:ascii="Times New Roman" w:eastAsia="Times New Roman" w:hAnsi="Times New Roman" w:cs="Times New Roman"/>
          <w:kern w:val="0"/>
          <w:lang w:eastAsia="es-MX"/>
          <w14:ligatures w14:val="none"/>
        </w:rPr>
        <w:lastRenderedPageBreak/>
        <w:t>requisitos normativos cuando surgen situaciones ambiguas, apoyo en la evaluación de riesgos cuando se identifican nuevas amenazas o se implementan cambios significativos en la infraestructura, asesoría en la preparación para auditorías externas de seguimiento, y capacitación especializada sobre temas específicos de seguridad de información cuando es necesario.</w:t>
      </w:r>
    </w:p>
    <w:p w14:paraId="1326DE97"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Esta relación de asesoría continua proporciona a Anaconda Web acceso a experiencia y conocimiento especializado que complementa las capacidades internas del equipo, asegurando que el SGSI se mantiene alineado con las mejores prácticas de la industria y continúa siendo efectivo en la protección de los activos de información de la empresa y sus clientes.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1305"/>
        <w:gridCol w:w="1526"/>
        <w:gridCol w:w="1947"/>
        <w:gridCol w:w="2268"/>
      </w:tblGrid>
      <w:tr w:rsidR="00B7217F" w:rsidRPr="00B7217F" w14:paraId="17309269" w14:textId="77777777" w:rsidTr="00B7217F">
        <w:trPr>
          <w:tblHeader/>
          <w:tblCellSpacing w:w="15" w:type="dxa"/>
        </w:trPr>
        <w:tc>
          <w:tcPr>
            <w:tcW w:w="0" w:type="auto"/>
            <w:vAlign w:val="center"/>
            <w:hideMark/>
          </w:tcPr>
          <w:p w14:paraId="55360F63"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Actividad de Mejora Continua</w:t>
            </w:r>
          </w:p>
        </w:tc>
        <w:tc>
          <w:tcPr>
            <w:tcW w:w="0" w:type="auto"/>
            <w:vAlign w:val="center"/>
            <w:hideMark/>
          </w:tcPr>
          <w:p w14:paraId="15F91C3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Frecuencia</w:t>
            </w:r>
          </w:p>
        </w:tc>
        <w:tc>
          <w:tcPr>
            <w:tcW w:w="0" w:type="auto"/>
            <w:vAlign w:val="center"/>
            <w:hideMark/>
          </w:tcPr>
          <w:p w14:paraId="10BC15E4"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Responsable Principal</w:t>
            </w:r>
          </w:p>
        </w:tc>
        <w:tc>
          <w:tcPr>
            <w:tcW w:w="0" w:type="auto"/>
            <w:vAlign w:val="center"/>
            <w:hideMark/>
          </w:tcPr>
          <w:p w14:paraId="1AA0903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Objetivos</w:t>
            </w:r>
          </w:p>
        </w:tc>
        <w:tc>
          <w:tcPr>
            <w:tcW w:w="0" w:type="auto"/>
            <w:vAlign w:val="center"/>
            <w:hideMark/>
          </w:tcPr>
          <w:p w14:paraId="1CCA47C8"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Resultados Esperados</w:t>
            </w:r>
          </w:p>
        </w:tc>
      </w:tr>
      <w:tr w:rsidR="00B7217F" w:rsidRPr="00B7217F" w14:paraId="4E8582CA" w14:textId="77777777" w:rsidTr="00B7217F">
        <w:trPr>
          <w:tblCellSpacing w:w="15" w:type="dxa"/>
        </w:trPr>
        <w:tc>
          <w:tcPr>
            <w:tcW w:w="0" w:type="auto"/>
            <w:vAlign w:val="center"/>
            <w:hideMark/>
          </w:tcPr>
          <w:p w14:paraId="3D6D75F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Reuniones de revisión gerencial</w:t>
            </w:r>
          </w:p>
        </w:tc>
        <w:tc>
          <w:tcPr>
            <w:tcW w:w="0" w:type="auto"/>
            <w:vAlign w:val="center"/>
            <w:hideMark/>
          </w:tcPr>
          <w:p w14:paraId="2B52C0C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Mensual</w:t>
            </w:r>
          </w:p>
        </w:tc>
        <w:tc>
          <w:tcPr>
            <w:tcW w:w="0" w:type="auto"/>
            <w:vAlign w:val="center"/>
            <w:hideMark/>
          </w:tcPr>
          <w:p w14:paraId="20BA291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Colomera</w:t>
            </w:r>
          </w:p>
        </w:tc>
        <w:tc>
          <w:tcPr>
            <w:tcW w:w="0" w:type="auto"/>
            <w:vAlign w:val="center"/>
            <w:hideMark/>
          </w:tcPr>
          <w:p w14:paraId="20C679C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Revisar desempeño del SGSI, identificar oportunidades de mejora, hacer seguimiento de acciones</w:t>
            </w:r>
          </w:p>
        </w:tc>
        <w:tc>
          <w:tcPr>
            <w:tcW w:w="0" w:type="auto"/>
            <w:vAlign w:val="center"/>
            <w:hideMark/>
          </w:tcPr>
          <w:p w14:paraId="793A596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Indicadores revisados, problemas identificados, acciones definidas con responsables y plazos</w:t>
            </w:r>
          </w:p>
        </w:tc>
      </w:tr>
      <w:tr w:rsidR="00B7217F" w:rsidRPr="00B7217F" w14:paraId="1545B6B2" w14:textId="77777777" w:rsidTr="00B7217F">
        <w:trPr>
          <w:tblCellSpacing w:w="15" w:type="dxa"/>
        </w:trPr>
        <w:tc>
          <w:tcPr>
            <w:tcW w:w="0" w:type="auto"/>
            <w:vAlign w:val="center"/>
            <w:hideMark/>
          </w:tcPr>
          <w:p w14:paraId="72F7514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Encuestas de satisfacción </w:t>
            </w:r>
            <w:proofErr w:type="spellStart"/>
            <w:r w:rsidRPr="00B7217F">
              <w:rPr>
                <w:rFonts w:ascii="Times New Roman" w:eastAsia="Times New Roman" w:hAnsi="Times New Roman" w:cs="Times New Roman"/>
                <w:kern w:val="0"/>
                <w:lang w:eastAsia="es-MX"/>
                <w14:ligatures w14:val="none"/>
              </w:rPr>
              <w:t>post-soporte</w:t>
            </w:r>
            <w:proofErr w:type="spellEnd"/>
          </w:p>
        </w:tc>
        <w:tc>
          <w:tcPr>
            <w:tcW w:w="0" w:type="auto"/>
            <w:vAlign w:val="center"/>
            <w:hideMark/>
          </w:tcPr>
          <w:p w14:paraId="14F5FF1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Por cada </w:t>
            </w:r>
            <w:proofErr w:type="gramStart"/>
            <w:r w:rsidRPr="00B7217F">
              <w:rPr>
                <w:rFonts w:ascii="Times New Roman" w:eastAsia="Times New Roman" w:hAnsi="Times New Roman" w:cs="Times New Roman"/>
                <w:kern w:val="0"/>
                <w:lang w:eastAsia="es-MX"/>
                <w14:ligatures w14:val="none"/>
              </w:rPr>
              <w:t>ticket</w:t>
            </w:r>
            <w:proofErr w:type="gramEnd"/>
            <w:r w:rsidRPr="00B7217F">
              <w:rPr>
                <w:rFonts w:ascii="Times New Roman" w:eastAsia="Times New Roman" w:hAnsi="Times New Roman" w:cs="Times New Roman"/>
                <w:kern w:val="0"/>
                <w:lang w:eastAsia="es-MX"/>
                <w14:ligatures w14:val="none"/>
              </w:rPr>
              <w:t xml:space="preserve"> cerrado</w:t>
            </w:r>
          </w:p>
        </w:tc>
        <w:tc>
          <w:tcPr>
            <w:tcW w:w="0" w:type="auto"/>
            <w:vAlign w:val="center"/>
            <w:hideMark/>
          </w:tcPr>
          <w:p w14:paraId="3C47D73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Área de Soporte</w:t>
            </w:r>
          </w:p>
        </w:tc>
        <w:tc>
          <w:tcPr>
            <w:tcW w:w="0" w:type="auto"/>
            <w:vAlign w:val="center"/>
            <w:hideMark/>
          </w:tcPr>
          <w:p w14:paraId="2B184C3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Evaluar calidad de soporte técnico proporcionado</w:t>
            </w:r>
          </w:p>
        </w:tc>
        <w:tc>
          <w:tcPr>
            <w:tcW w:w="0" w:type="auto"/>
            <w:vAlign w:val="center"/>
            <w:hideMark/>
          </w:tcPr>
          <w:p w14:paraId="5E30E81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Retroalimentación inmediata sobre experiencia de soporte</w:t>
            </w:r>
          </w:p>
        </w:tc>
      </w:tr>
      <w:tr w:rsidR="00B7217F" w:rsidRPr="00B7217F" w14:paraId="4F2A37F5" w14:textId="77777777" w:rsidTr="00B7217F">
        <w:trPr>
          <w:tblCellSpacing w:w="15" w:type="dxa"/>
        </w:trPr>
        <w:tc>
          <w:tcPr>
            <w:tcW w:w="0" w:type="auto"/>
            <w:vAlign w:val="center"/>
            <w:hideMark/>
          </w:tcPr>
          <w:p w14:paraId="2E7E7E7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Encuestas comprehensivas de clientes</w:t>
            </w:r>
          </w:p>
        </w:tc>
        <w:tc>
          <w:tcPr>
            <w:tcW w:w="0" w:type="auto"/>
            <w:vAlign w:val="center"/>
            <w:hideMark/>
          </w:tcPr>
          <w:p w14:paraId="45C57C3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Trimestral</w:t>
            </w:r>
          </w:p>
        </w:tc>
        <w:tc>
          <w:tcPr>
            <w:tcW w:w="0" w:type="auto"/>
            <w:vAlign w:val="center"/>
            <w:hideMark/>
          </w:tcPr>
          <w:p w14:paraId="443BD2B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Juan Andrés Rojas</w:t>
            </w:r>
          </w:p>
        </w:tc>
        <w:tc>
          <w:tcPr>
            <w:tcW w:w="0" w:type="auto"/>
            <w:vAlign w:val="center"/>
            <w:hideMark/>
          </w:tcPr>
          <w:p w14:paraId="460F131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Evaluar satisfacción general con servicios de Anaconda Web</w:t>
            </w:r>
          </w:p>
        </w:tc>
        <w:tc>
          <w:tcPr>
            <w:tcW w:w="0" w:type="auto"/>
            <w:vAlign w:val="center"/>
            <w:hideMark/>
          </w:tcPr>
          <w:p w14:paraId="4B5D239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Identificación de fortalezas y áreas de mejora, tendencias de satisfacción a lo largo del tiempo</w:t>
            </w:r>
          </w:p>
        </w:tc>
      </w:tr>
      <w:tr w:rsidR="00B7217F" w:rsidRPr="00B7217F" w14:paraId="33C17F91" w14:textId="77777777" w:rsidTr="00B7217F">
        <w:trPr>
          <w:tblCellSpacing w:w="15" w:type="dxa"/>
        </w:trPr>
        <w:tc>
          <w:tcPr>
            <w:tcW w:w="0" w:type="auto"/>
            <w:vAlign w:val="center"/>
            <w:hideMark/>
          </w:tcPr>
          <w:p w14:paraId="21B19A6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Implementación de acciones correctivas</w:t>
            </w:r>
          </w:p>
        </w:tc>
        <w:tc>
          <w:tcPr>
            <w:tcW w:w="0" w:type="auto"/>
            <w:vAlign w:val="center"/>
            <w:hideMark/>
          </w:tcPr>
          <w:p w14:paraId="357C560D"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Continuo según necesidad</w:t>
            </w:r>
          </w:p>
        </w:tc>
        <w:tc>
          <w:tcPr>
            <w:tcW w:w="0" w:type="auto"/>
            <w:vAlign w:val="center"/>
            <w:hideMark/>
          </w:tcPr>
          <w:p w14:paraId="7DFE104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Responsable asignado por acción</w:t>
            </w:r>
          </w:p>
        </w:tc>
        <w:tc>
          <w:tcPr>
            <w:tcW w:w="0" w:type="auto"/>
            <w:vAlign w:val="center"/>
            <w:hideMark/>
          </w:tcPr>
          <w:p w14:paraId="16C27E2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Corregir problemas identificados, prevenir recurrencia</w:t>
            </w:r>
          </w:p>
        </w:tc>
        <w:tc>
          <w:tcPr>
            <w:tcW w:w="0" w:type="auto"/>
            <w:vAlign w:val="center"/>
            <w:hideMark/>
          </w:tcPr>
          <w:p w14:paraId="3E6E97C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Problemas resueltos, controles mejorados, evidencia de efectividad</w:t>
            </w:r>
          </w:p>
        </w:tc>
      </w:tr>
      <w:tr w:rsidR="00B7217F" w:rsidRPr="00B7217F" w14:paraId="34FF0AF7" w14:textId="77777777" w:rsidTr="00B7217F">
        <w:trPr>
          <w:tblCellSpacing w:w="15" w:type="dxa"/>
        </w:trPr>
        <w:tc>
          <w:tcPr>
            <w:tcW w:w="0" w:type="auto"/>
            <w:vAlign w:val="center"/>
            <w:hideMark/>
          </w:tcPr>
          <w:p w14:paraId="2147A21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Capacitación de personal</w:t>
            </w:r>
          </w:p>
        </w:tc>
        <w:tc>
          <w:tcPr>
            <w:tcW w:w="0" w:type="auto"/>
            <w:vAlign w:val="center"/>
            <w:hideMark/>
          </w:tcPr>
          <w:p w14:paraId="5421F99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Según necesidad identificada</w:t>
            </w:r>
          </w:p>
        </w:tc>
        <w:tc>
          <w:tcPr>
            <w:tcW w:w="0" w:type="auto"/>
            <w:vAlign w:val="center"/>
            <w:hideMark/>
          </w:tcPr>
          <w:p w14:paraId="3671CAC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Gerentes de área</w:t>
            </w:r>
          </w:p>
        </w:tc>
        <w:tc>
          <w:tcPr>
            <w:tcW w:w="0" w:type="auto"/>
            <w:vAlign w:val="center"/>
            <w:hideMark/>
          </w:tcPr>
          <w:p w14:paraId="467D573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Mantener y mejorar competencias del equipo</w:t>
            </w:r>
          </w:p>
        </w:tc>
        <w:tc>
          <w:tcPr>
            <w:tcW w:w="0" w:type="auto"/>
            <w:vAlign w:val="center"/>
            <w:hideMark/>
          </w:tcPr>
          <w:p w14:paraId="5186A1E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Personal capacitado y competente, registros de capacitación actualizados</w:t>
            </w:r>
          </w:p>
        </w:tc>
      </w:tr>
      <w:tr w:rsidR="00B7217F" w:rsidRPr="00B7217F" w14:paraId="183E8CB1" w14:textId="77777777" w:rsidTr="00B7217F">
        <w:trPr>
          <w:tblCellSpacing w:w="15" w:type="dxa"/>
        </w:trPr>
        <w:tc>
          <w:tcPr>
            <w:tcW w:w="0" w:type="auto"/>
            <w:vAlign w:val="center"/>
            <w:hideMark/>
          </w:tcPr>
          <w:p w14:paraId="375487F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Auditorías internas</w:t>
            </w:r>
          </w:p>
        </w:tc>
        <w:tc>
          <w:tcPr>
            <w:tcW w:w="0" w:type="auto"/>
            <w:vAlign w:val="center"/>
            <w:hideMark/>
          </w:tcPr>
          <w:p w14:paraId="40F0C73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Anual para cada área</w:t>
            </w:r>
          </w:p>
        </w:tc>
        <w:tc>
          <w:tcPr>
            <w:tcW w:w="0" w:type="auto"/>
            <w:vAlign w:val="center"/>
            <w:hideMark/>
          </w:tcPr>
          <w:p w14:paraId="7017D44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Colomera con apoyo de Auditorex</w:t>
            </w:r>
          </w:p>
        </w:tc>
        <w:tc>
          <w:tcPr>
            <w:tcW w:w="0" w:type="auto"/>
            <w:vAlign w:val="center"/>
            <w:hideMark/>
          </w:tcPr>
          <w:p w14:paraId="5D36E02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Verificar cumplimiento con requisitos del SGSI, identificar no conformidades</w:t>
            </w:r>
          </w:p>
        </w:tc>
        <w:tc>
          <w:tcPr>
            <w:tcW w:w="0" w:type="auto"/>
            <w:vAlign w:val="center"/>
            <w:hideMark/>
          </w:tcPr>
          <w:p w14:paraId="1D426C3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Hallazgos de auditoría documentados, acciones correctivas definidas</w:t>
            </w:r>
          </w:p>
        </w:tc>
      </w:tr>
      <w:tr w:rsidR="00B7217F" w:rsidRPr="00B7217F" w14:paraId="6AE9F6E0" w14:textId="77777777" w:rsidTr="00B7217F">
        <w:trPr>
          <w:tblCellSpacing w:w="15" w:type="dxa"/>
        </w:trPr>
        <w:tc>
          <w:tcPr>
            <w:tcW w:w="0" w:type="auto"/>
            <w:vAlign w:val="center"/>
            <w:hideMark/>
          </w:tcPr>
          <w:p w14:paraId="32A82EC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lastRenderedPageBreak/>
              <w:t>Auditorías externas de seguimiento</w:t>
            </w:r>
          </w:p>
        </w:tc>
        <w:tc>
          <w:tcPr>
            <w:tcW w:w="0" w:type="auto"/>
            <w:vAlign w:val="center"/>
            <w:hideMark/>
          </w:tcPr>
          <w:p w14:paraId="791859C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Anual</w:t>
            </w:r>
          </w:p>
        </w:tc>
        <w:tc>
          <w:tcPr>
            <w:tcW w:w="0" w:type="auto"/>
            <w:vAlign w:val="center"/>
            <w:hideMark/>
          </w:tcPr>
          <w:p w14:paraId="3638B89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LOT Internacional</w:t>
            </w:r>
          </w:p>
        </w:tc>
        <w:tc>
          <w:tcPr>
            <w:tcW w:w="0" w:type="auto"/>
            <w:vAlign w:val="center"/>
            <w:hideMark/>
          </w:tcPr>
          <w:p w14:paraId="390EC44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Mantener certificación ISO 27001 vigente</w:t>
            </w:r>
          </w:p>
        </w:tc>
        <w:tc>
          <w:tcPr>
            <w:tcW w:w="0" w:type="auto"/>
            <w:vAlign w:val="center"/>
            <w:hideMark/>
          </w:tcPr>
          <w:p w14:paraId="068D044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Certificación mantenida, hallazgos de auditoría externa atendidos</w:t>
            </w:r>
          </w:p>
        </w:tc>
      </w:tr>
      <w:tr w:rsidR="00B7217F" w:rsidRPr="00B7217F" w14:paraId="79D5CBE0" w14:textId="77777777" w:rsidTr="00B7217F">
        <w:trPr>
          <w:tblCellSpacing w:w="15" w:type="dxa"/>
        </w:trPr>
        <w:tc>
          <w:tcPr>
            <w:tcW w:w="0" w:type="auto"/>
            <w:vAlign w:val="center"/>
            <w:hideMark/>
          </w:tcPr>
          <w:p w14:paraId="2CB0DC7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Auditoría de recertificación</w:t>
            </w:r>
          </w:p>
        </w:tc>
        <w:tc>
          <w:tcPr>
            <w:tcW w:w="0" w:type="auto"/>
            <w:vAlign w:val="center"/>
            <w:hideMark/>
          </w:tcPr>
          <w:p w14:paraId="1806D36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Cada 3 años</w:t>
            </w:r>
          </w:p>
        </w:tc>
        <w:tc>
          <w:tcPr>
            <w:tcW w:w="0" w:type="auto"/>
            <w:vAlign w:val="center"/>
            <w:hideMark/>
          </w:tcPr>
          <w:p w14:paraId="58E971F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LOT Internacional</w:t>
            </w:r>
          </w:p>
        </w:tc>
        <w:tc>
          <w:tcPr>
            <w:tcW w:w="0" w:type="auto"/>
            <w:vAlign w:val="center"/>
            <w:hideMark/>
          </w:tcPr>
          <w:p w14:paraId="0EC5A5CA"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Renovar certificación ISO 27001</w:t>
            </w:r>
          </w:p>
        </w:tc>
        <w:tc>
          <w:tcPr>
            <w:tcW w:w="0" w:type="auto"/>
            <w:vAlign w:val="center"/>
            <w:hideMark/>
          </w:tcPr>
          <w:p w14:paraId="4F75EB6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Certificación renovada por 3 años adicionales</w:t>
            </w:r>
          </w:p>
        </w:tc>
      </w:tr>
      <w:tr w:rsidR="00B7217F" w:rsidRPr="00B7217F" w14:paraId="21521E94" w14:textId="77777777" w:rsidTr="00B7217F">
        <w:trPr>
          <w:tblCellSpacing w:w="15" w:type="dxa"/>
        </w:trPr>
        <w:tc>
          <w:tcPr>
            <w:tcW w:w="0" w:type="auto"/>
            <w:vAlign w:val="center"/>
            <w:hideMark/>
          </w:tcPr>
          <w:p w14:paraId="19FB465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Asesoría continua SGSI</w:t>
            </w:r>
          </w:p>
        </w:tc>
        <w:tc>
          <w:tcPr>
            <w:tcW w:w="0" w:type="auto"/>
            <w:vAlign w:val="center"/>
            <w:hideMark/>
          </w:tcPr>
          <w:p w14:paraId="57C5414E"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Continuo según necesidad</w:t>
            </w:r>
          </w:p>
        </w:tc>
        <w:tc>
          <w:tcPr>
            <w:tcW w:w="0" w:type="auto"/>
            <w:vAlign w:val="center"/>
            <w:hideMark/>
          </w:tcPr>
          <w:p w14:paraId="456729CC"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Auditorex Chile - Carlos Anselmo Rivera</w:t>
            </w:r>
          </w:p>
        </w:tc>
        <w:tc>
          <w:tcPr>
            <w:tcW w:w="0" w:type="auto"/>
            <w:vAlign w:val="center"/>
            <w:hideMark/>
          </w:tcPr>
          <w:p w14:paraId="21BB567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Mantener efectividad del SGSI, resolver consultas especializadas</w:t>
            </w:r>
          </w:p>
        </w:tc>
        <w:tc>
          <w:tcPr>
            <w:tcW w:w="0" w:type="auto"/>
            <w:vAlign w:val="center"/>
            <w:hideMark/>
          </w:tcPr>
          <w:p w14:paraId="2AF2026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SGSI operando efectivamente, consultas resueltas, mejores prácticas implementadas</w:t>
            </w:r>
          </w:p>
        </w:tc>
      </w:tr>
    </w:tbl>
    <w:p w14:paraId="666BD759" w14:textId="77777777" w:rsidR="00B7217F" w:rsidRPr="00B7217F" w:rsidRDefault="00B7217F" w:rsidP="00944CB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MX"/>
          <w14:ligatures w14:val="none"/>
        </w:rPr>
      </w:pPr>
      <w:r w:rsidRPr="00B7217F">
        <w:rPr>
          <w:rFonts w:ascii="Times New Roman" w:eastAsia="Times New Roman" w:hAnsi="Times New Roman" w:cs="Times New Roman"/>
          <w:b/>
          <w:bCs/>
          <w:kern w:val="0"/>
          <w:sz w:val="36"/>
          <w:szCs w:val="36"/>
          <w:lang w:eastAsia="es-MX"/>
          <w14:ligatures w14:val="none"/>
        </w:rPr>
        <w:t>9. CONTROL DE VERSIONES Y ACTUALIZACIONES DEL DOCUMENTO</w:t>
      </w:r>
    </w:p>
    <w:p w14:paraId="52316B64"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Este documento de Documentación de Procesos Internos es un documento vivo que debe ser actualizado periódicamente para reflejar cambios en los procesos operativos de Anaconda Web, incorporar lecciones aprendidas de la operación del SGSI, y responder a cambios en requisitos normativos o de negocio. El control apropiado de versiones del documento asegura que todas las partes interesadas siempre tienen acceso a la versión más actualizada y que existe trazabilidad de los cambios realizados a lo largo del tiempo.</w:t>
      </w:r>
    </w:p>
    <w:p w14:paraId="4CF1B10C"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Historial de Versiones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268"/>
        <w:gridCol w:w="1291"/>
        <w:gridCol w:w="3649"/>
        <w:gridCol w:w="1725"/>
      </w:tblGrid>
      <w:tr w:rsidR="00B7217F" w:rsidRPr="00B7217F" w14:paraId="0E8D79A8" w14:textId="77777777" w:rsidTr="00B7217F">
        <w:trPr>
          <w:tblHeader/>
          <w:tblCellSpacing w:w="15" w:type="dxa"/>
        </w:trPr>
        <w:tc>
          <w:tcPr>
            <w:tcW w:w="0" w:type="auto"/>
            <w:vAlign w:val="center"/>
            <w:hideMark/>
          </w:tcPr>
          <w:p w14:paraId="6F21EB6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Versión</w:t>
            </w:r>
          </w:p>
        </w:tc>
        <w:tc>
          <w:tcPr>
            <w:tcW w:w="0" w:type="auto"/>
            <w:vAlign w:val="center"/>
            <w:hideMark/>
          </w:tcPr>
          <w:p w14:paraId="0350CAA7"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Fecha de Emisión</w:t>
            </w:r>
          </w:p>
        </w:tc>
        <w:tc>
          <w:tcPr>
            <w:tcW w:w="0" w:type="auto"/>
            <w:vAlign w:val="center"/>
            <w:hideMark/>
          </w:tcPr>
          <w:p w14:paraId="4D7B2270"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Autor</w:t>
            </w:r>
          </w:p>
        </w:tc>
        <w:tc>
          <w:tcPr>
            <w:tcW w:w="0" w:type="auto"/>
            <w:vAlign w:val="center"/>
            <w:hideMark/>
          </w:tcPr>
          <w:p w14:paraId="07E4FE42"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Descripción de Cambios</w:t>
            </w:r>
          </w:p>
        </w:tc>
        <w:tc>
          <w:tcPr>
            <w:tcW w:w="0" w:type="auto"/>
            <w:vAlign w:val="center"/>
            <w:hideMark/>
          </w:tcPr>
          <w:p w14:paraId="76FACCBE"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Aprobado Por</w:t>
            </w:r>
          </w:p>
        </w:tc>
      </w:tr>
      <w:tr w:rsidR="00B7217F" w:rsidRPr="00B7217F" w14:paraId="3A99C4FA" w14:textId="77777777" w:rsidTr="00B7217F">
        <w:trPr>
          <w:tblCellSpacing w:w="15" w:type="dxa"/>
        </w:trPr>
        <w:tc>
          <w:tcPr>
            <w:tcW w:w="0" w:type="auto"/>
            <w:vAlign w:val="center"/>
            <w:hideMark/>
          </w:tcPr>
          <w:p w14:paraId="6480D368"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1.0</w:t>
            </w:r>
          </w:p>
        </w:tc>
        <w:tc>
          <w:tcPr>
            <w:tcW w:w="0" w:type="auto"/>
            <w:vAlign w:val="center"/>
            <w:hideMark/>
          </w:tcPr>
          <w:p w14:paraId="3D3B318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Diciembre 2024</w:t>
            </w:r>
          </w:p>
        </w:tc>
        <w:tc>
          <w:tcPr>
            <w:tcW w:w="0" w:type="auto"/>
            <w:vAlign w:val="center"/>
            <w:hideMark/>
          </w:tcPr>
          <w:p w14:paraId="22E79502"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Auditorex Chile SPA</w:t>
            </w:r>
          </w:p>
        </w:tc>
        <w:tc>
          <w:tcPr>
            <w:tcW w:w="0" w:type="auto"/>
            <w:vAlign w:val="center"/>
            <w:hideMark/>
          </w:tcPr>
          <w:p w14:paraId="294C317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Versión inicial del documento como parte de la implementación del SGSI</w:t>
            </w:r>
          </w:p>
        </w:tc>
        <w:tc>
          <w:tcPr>
            <w:tcW w:w="0" w:type="auto"/>
            <w:vAlign w:val="center"/>
            <w:hideMark/>
          </w:tcPr>
          <w:p w14:paraId="6B125D7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Antonio Colomera Villarroel</w:t>
            </w:r>
          </w:p>
        </w:tc>
      </w:tr>
      <w:tr w:rsidR="00B7217F" w:rsidRPr="00B7217F" w14:paraId="318EED13" w14:textId="77777777" w:rsidTr="00B7217F">
        <w:trPr>
          <w:tblCellSpacing w:w="15" w:type="dxa"/>
        </w:trPr>
        <w:tc>
          <w:tcPr>
            <w:tcW w:w="0" w:type="auto"/>
            <w:vAlign w:val="center"/>
            <w:hideMark/>
          </w:tcPr>
          <w:p w14:paraId="38267DC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1.1</w:t>
            </w:r>
          </w:p>
        </w:tc>
        <w:tc>
          <w:tcPr>
            <w:tcW w:w="0" w:type="auto"/>
            <w:vAlign w:val="center"/>
            <w:hideMark/>
          </w:tcPr>
          <w:p w14:paraId="37B3A4F7"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Diciembre 2025</w:t>
            </w:r>
          </w:p>
        </w:tc>
        <w:tc>
          <w:tcPr>
            <w:tcW w:w="0" w:type="auto"/>
            <w:vAlign w:val="center"/>
            <w:hideMark/>
          </w:tcPr>
          <w:p w14:paraId="01CC6CA1"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Auditorex Chile SPA</w:t>
            </w:r>
          </w:p>
        </w:tc>
        <w:tc>
          <w:tcPr>
            <w:tcW w:w="0" w:type="auto"/>
            <w:vAlign w:val="center"/>
            <w:hideMark/>
          </w:tcPr>
          <w:p w14:paraId="1A70084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Actualización menor incorporando ajustes operativos identificados durante el primer año de operación del SGSI</w:t>
            </w:r>
          </w:p>
        </w:tc>
        <w:tc>
          <w:tcPr>
            <w:tcW w:w="0" w:type="auto"/>
            <w:vAlign w:val="center"/>
            <w:hideMark/>
          </w:tcPr>
          <w:p w14:paraId="56F935B9"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Mauricio Antonio Colomera Villarroel</w:t>
            </w:r>
          </w:p>
        </w:tc>
      </w:tr>
    </w:tbl>
    <w:p w14:paraId="5329B6D6"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Proceso de Actualización</w:t>
      </w:r>
    </w:p>
    <w:p w14:paraId="02580DC8"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 xml:space="preserve">La revisión y actualización de este documento se realizará anualmente como parte del ciclo regular de revisión de la documentación del SGSI, o cuando cambios organizacionales, </w:t>
      </w:r>
      <w:r w:rsidRPr="00B7217F">
        <w:rPr>
          <w:rFonts w:ascii="Times New Roman" w:eastAsia="Times New Roman" w:hAnsi="Times New Roman" w:cs="Times New Roman"/>
          <w:kern w:val="0"/>
          <w:lang w:eastAsia="es-MX"/>
          <w14:ligatures w14:val="none"/>
        </w:rPr>
        <w:lastRenderedPageBreak/>
        <w:t>tecnológicos o de proceso lo requieran antes del ciclo anual programado. Las actualizaciones pueden ser iniciadas por cualquier miembro del equipo gerencial que identifique que el documento ya no refleja precisamente las prácticas actuales de la organización o que cambios recientes no han sido documentados.</w:t>
      </w:r>
    </w:p>
    <w:p w14:paraId="07156390"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Cuando se identifica la necesidad de actualizar el documento, el Gerente de Operaciones como responsable del SGSI coordina la recolección de información sobre los cambios que deben ser incorporados, asegura que los cambios propuestos son revisados por las áreas afectadas para verificar su precisión, coordina la actualización del documento con soporte de Auditorex Chile cuando sea necesario, y obtiene la aprobación formal de la nueva versión antes de su publicación.</w:t>
      </w:r>
    </w:p>
    <w:p w14:paraId="5A993DBE"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Una vez que una nueva versión del documento ha sido aprobada, la versión anterior es archivada pero mantenida disponible para referencia histórica, mientras que la nueva versión es publicada en el sistema de gestión documental de la empresa y comunicada a todos los responsables de procesos documentados. Esta comunicación asegura que todos estén conscientes de los cambios realizados y puedan actualizar sus prácticas de trabajo si los cambios requieren ajustes operacionales.</w:t>
      </w:r>
    </w:p>
    <w:p w14:paraId="43E275DC"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Responsabilidades de Mantenimiento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6782"/>
      </w:tblGrid>
      <w:tr w:rsidR="00B7217F" w:rsidRPr="00B7217F" w14:paraId="0BE84CF7" w14:textId="77777777" w:rsidTr="00B7217F">
        <w:trPr>
          <w:tblHeader/>
          <w:tblCellSpacing w:w="15" w:type="dxa"/>
        </w:trPr>
        <w:tc>
          <w:tcPr>
            <w:tcW w:w="0" w:type="auto"/>
            <w:vAlign w:val="center"/>
            <w:hideMark/>
          </w:tcPr>
          <w:p w14:paraId="61D04D4A"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Rol</w:t>
            </w:r>
          </w:p>
        </w:tc>
        <w:tc>
          <w:tcPr>
            <w:tcW w:w="0" w:type="auto"/>
            <w:vAlign w:val="center"/>
            <w:hideMark/>
          </w:tcPr>
          <w:p w14:paraId="0F31FDF5" w14:textId="77777777" w:rsidR="00B7217F" w:rsidRPr="00B7217F" w:rsidRDefault="00B7217F" w:rsidP="00944CB3">
            <w:pPr>
              <w:spacing w:after="0" w:line="240" w:lineRule="auto"/>
              <w:jc w:val="both"/>
              <w:rPr>
                <w:rFonts w:ascii="Times New Roman" w:eastAsia="Times New Roman" w:hAnsi="Times New Roman" w:cs="Times New Roman"/>
                <w:b/>
                <w:bCs/>
                <w:kern w:val="0"/>
                <w:lang w:eastAsia="es-MX"/>
                <w14:ligatures w14:val="none"/>
              </w:rPr>
            </w:pPr>
            <w:r w:rsidRPr="00B7217F">
              <w:rPr>
                <w:rFonts w:ascii="Times New Roman" w:eastAsia="Times New Roman" w:hAnsi="Times New Roman" w:cs="Times New Roman"/>
                <w:b/>
                <w:bCs/>
                <w:kern w:val="0"/>
                <w:lang w:eastAsia="es-MX"/>
                <w14:ligatures w14:val="none"/>
              </w:rPr>
              <w:t>Responsabilidad en Mantenimiento del Documento</w:t>
            </w:r>
          </w:p>
        </w:tc>
      </w:tr>
      <w:tr w:rsidR="00B7217F" w:rsidRPr="00B7217F" w14:paraId="0660B35E" w14:textId="77777777" w:rsidTr="00B7217F">
        <w:trPr>
          <w:tblCellSpacing w:w="15" w:type="dxa"/>
        </w:trPr>
        <w:tc>
          <w:tcPr>
            <w:tcW w:w="0" w:type="auto"/>
            <w:vAlign w:val="center"/>
            <w:hideMark/>
          </w:tcPr>
          <w:p w14:paraId="69DD529B"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 de Operaciones</w:t>
            </w:r>
          </w:p>
        </w:tc>
        <w:tc>
          <w:tcPr>
            <w:tcW w:w="0" w:type="auto"/>
            <w:vAlign w:val="center"/>
            <w:hideMark/>
          </w:tcPr>
          <w:p w14:paraId="6AB6EAF5"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Responsable general del documento, coordina actualizaciones, aprueba nuevas versiones</w:t>
            </w:r>
          </w:p>
        </w:tc>
      </w:tr>
      <w:tr w:rsidR="00B7217F" w:rsidRPr="00B7217F" w14:paraId="2830D1D2" w14:textId="77777777" w:rsidTr="00B7217F">
        <w:trPr>
          <w:tblCellSpacing w:w="15" w:type="dxa"/>
        </w:trPr>
        <w:tc>
          <w:tcPr>
            <w:tcW w:w="0" w:type="auto"/>
            <w:vAlign w:val="center"/>
            <w:hideMark/>
          </w:tcPr>
          <w:p w14:paraId="46CDC203"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Gerentes de Área</w:t>
            </w:r>
          </w:p>
        </w:tc>
        <w:tc>
          <w:tcPr>
            <w:tcW w:w="0" w:type="auto"/>
            <w:vAlign w:val="center"/>
            <w:hideMark/>
          </w:tcPr>
          <w:p w14:paraId="5E98D504"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Proporcionan información sobre cambios en sus procesos respectivos, revisan secciones relevantes</w:t>
            </w:r>
          </w:p>
        </w:tc>
      </w:tr>
      <w:tr w:rsidR="00B7217F" w:rsidRPr="00B7217F" w14:paraId="55F6A25F" w14:textId="77777777" w:rsidTr="00B7217F">
        <w:trPr>
          <w:tblCellSpacing w:w="15" w:type="dxa"/>
        </w:trPr>
        <w:tc>
          <w:tcPr>
            <w:tcW w:w="0" w:type="auto"/>
            <w:vAlign w:val="center"/>
            <w:hideMark/>
          </w:tcPr>
          <w:p w14:paraId="73EE372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Auditorex Chile</w:t>
            </w:r>
          </w:p>
        </w:tc>
        <w:tc>
          <w:tcPr>
            <w:tcW w:w="0" w:type="auto"/>
            <w:vAlign w:val="center"/>
            <w:hideMark/>
          </w:tcPr>
          <w:p w14:paraId="14C7F45F"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Proporciona soporte técnico en actualizaciones mayores, asegura cumplimiento con requisitos normativos</w:t>
            </w:r>
          </w:p>
        </w:tc>
      </w:tr>
      <w:tr w:rsidR="00B7217F" w:rsidRPr="00B7217F" w14:paraId="765EEE8B" w14:textId="77777777" w:rsidTr="00B7217F">
        <w:trPr>
          <w:tblCellSpacing w:w="15" w:type="dxa"/>
        </w:trPr>
        <w:tc>
          <w:tcPr>
            <w:tcW w:w="0" w:type="auto"/>
            <w:vAlign w:val="center"/>
            <w:hideMark/>
          </w:tcPr>
          <w:p w14:paraId="71C009C0"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Área Administrativa</w:t>
            </w:r>
          </w:p>
        </w:tc>
        <w:tc>
          <w:tcPr>
            <w:tcW w:w="0" w:type="auto"/>
            <w:vAlign w:val="center"/>
            <w:hideMark/>
          </w:tcPr>
          <w:p w14:paraId="6F42F286" w14:textId="77777777"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Mantiene control de versiones, asegura distribución apropiada de nuevas versiones</w:t>
            </w:r>
          </w:p>
        </w:tc>
      </w:tr>
    </w:tbl>
    <w:p w14:paraId="32F2520B" w14:textId="77777777" w:rsidR="00B7217F" w:rsidRPr="00B7217F" w:rsidRDefault="00B7217F" w:rsidP="00944CB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MX"/>
          <w14:ligatures w14:val="none"/>
        </w:rPr>
      </w:pPr>
      <w:r w:rsidRPr="00B7217F">
        <w:rPr>
          <w:rFonts w:ascii="Times New Roman" w:eastAsia="Times New Roman" w:hAnsi="Times New Roman" w:cs="Times New Roman"/>
          <w:b/>
          <w:bCs/>
          <w:kern w:val="0"/>
          <w:sz w:val="27"/>
          <w:szCs w:val="27"/>
          <w:lang w:eastAsia="es-MX"/>
          <w14:ligatures w14:val="none"/>
        </w:rPr>
        <w:t>Distribución y Acceso</w:t>
      </w:r>
    </w:p>
    <w:p w14:paraId="15423A1A"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Este documento está clasificado como Uso Interno y es distribuido a todas las gerencias y jefaturas de Anaconda Web. El personal operativo tiene acceso a las secciones del documento relevantes para sus funciones específicas. El documento completo está almacenado en el sistema de gestión documental de la empresa con controles de acceso apropiados que aseguran que solamente personal autorizado puede visualizar o editar el documento.</w:t>
      </w:r>
    </w:p>
    <w:p w14:paraId="28BBC393"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kern w:val="0"/>
          <w:lang w:eastAsia="es-MX"/>
          <w14:ligatures w14:val="none"/>
        </w:rPr>
        <w:t>La versión vigente de este documento está disponible en formato digital a través de Google Drive en la carpeta de documentación del SGSI. Cualquier versión impresa de este documento debe ser considerada como copia no controlada que puede haber quedado obsoleta, y siempre debe verificarse contra la versión digital oficial antes de confiar en su contenido para toma de decisiones.</w:t>
      </w:r>
    </w:p>
    <w:p w14:paraId="464AA6DC" w14:textId="596CF29C" w:rsidR="00B7217F" w:rsidRPr="00B7217F" w:rsidRDefault="00B7217F" w:rsidP="00944CB3">
      <w:pPr>
        <w:spacing w:after="0" w:line="240" w:lineRule="auto"/>
        <w:jc w:val="both"/>
        <w:rPr>
          <w:rFonts w:ascii="Times New Roman" w:eastAsia="Times New Roman" w:hAnsi="Times New Roman" w:cs="Times New Roman"/>
          <w:kern w:val="0"/>
          <w:lang w:eastAsia="es-MX"/>
          <w14:ligatures w14:val="none"/>
        </w:rPr>
      </w:pPr>
    </w:p>
    <w:p w14:paraId="6CF704EB"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b/>
          <w:bCs/>
          <w:kern w:val="0"/>
          <w:lang w:eastAsia="es-MX"/>
          <w14:ligatures w14:val="none"/>
        </w:rPr>
        <w:t>Próxima revisión programada:</w:t>
      </w:r>
      <w:r w:rsidRPr="00B7217F">
        <w:rPr>
          <w:rFonts w:ascii="Times New Roman" w:eastAsia="Times New Roman" w:hAnsi="Times New Roman" w:cs="Times New Roman"/>
          <w:kern w:val="0"/>
          <w:lang w:eastAsia="es-MX"/>
          <w14:ligatures w14:val="none"/>
        </w:rPr>
        <w:t xml:space="preserve"> </w:t>
      </w:r>
      <w:proofErr w:type="gramStart"/>
      <w:r w:rsidRPr="00B7217F">
        <w:rPr>
          <w:rFonts w:ascii="Times New Roman" w:eastAsia="Times New Roman" w:hAnsi="Times New Roman" w:cs="Times New Roman"/>
          <w:kern w:val="0"/>
          <w:lang w:eastAsia="es-MX"/>
          <w14:ligatures w14:val="none"/>
        </w:rPr>
        <w:t>Mayo</w:t>
      </w:r>
      <w:proofErr w:type="gramEnd"/>
      <w:r w:rsidRPr="00B7217F">
        <w:rPr>
          <w:rFonts w:ascii="Times New Roman" w:eastAsia="Times New Roman" w:hAnsi="Times New Roman" w:cs="Times New Roman"/>
          <w:kern w:val="0"/>
          <w:lang w:eastAsia="es-MX"/>
          <w14:ligatures w14:val="none"/>
        </w:rPr>
        <w:t xml:space="preserve"> 2026 (previa a auditoría de seguimiento)</w:t>
      </w:r>
    </w:p>
    <w:p w14:paraId="5B8495C5" w14:textId="77777777" w:rsidR="00B7217F" w:rsidRPr="00B7217F" w:rsidRDefault="00B7217F" w:rsidP="00944CB3">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217F">
        <w:rPr>
          <w:rFonts w:ascii="Times New Roman" w:eastAsia="Times New Roman" w:hAnsi="Times New Roman" w:cs="Times New Roman"/>
          <w:b/>
          <w:bCs/>
          <w:kern w:val="0"/>
          <w:lang w:eastAsia="es-MX"/>
          <w14:ligatures w14:val="none"/>
        </w:rPr>
        <w:t>Para consultas sobre este documento contactar a:</w:t>
      </w:r>
      <w:r w:rsidRPr="00B7217F">
        <w:rPr>
          <w:rFonts w:ascii="Times New Roman" w:eastAsia="Times New Roman" w:hAnsi="Times New Roman" w:cs="Times New Roman"/>
          <w:kern w:val="0"/>
          <w:lang w:eastAsia="es-MX"/>
          <w14:ligatures w14:val="none"/>
        </w:rPr>
        <w:br/>
        <w:t>Mauricio Antonio Colomera Villarroel</w:t>
      </w:r>
      <w:r w:rsidRPr="00B7217F">
        <w:rPr>
          <w:rFonts w:ascii="Times New Roman" w:eastAsia="Times New Roman" w:hAnsi="Times New Roman" w:cs="Times New Roman"/>
          <w:kern w:val="0"/>
          <w:lang w:eastAsia="es-MX"/>
          <w14:ligatures w14:val="none"/>
        </w:rPr>
        <w:br/>
        <w:t>Gerente de Operaciones</w:t>
      </w:r>
      <w:r w:rsidRPr="00B7217F">
        <w:rPr>
          <w:rFonts w:ascii="Times New Roman" w:eastAsia="Times New Roman" w:hAnsi="Times New Roman" w:cs="Times New Roman"/>
          <w:kern w:val="0"/>
          <w:lang w:eastAsia="es-MX"/>
          <w14:ligatures w14:val="none"/>
        </w:rPr>
        <w:br/>
        <w:t>Responsable del Sistema de Gestión de Seguridad de la Información</w:t>
      </w:r>
      <w:r w:rsidRPr="00B7217F">
        <w:rPr>
          <w:rFonts w:ascii="Times New Roman" w:eastAsia="Times New Roman" w:hAnsi="Times New Roman" w:cs="Times New Roman"/>
          <w:kern w:val="0"/>
          <w:lang w:eastAsia="es-MX"/>
          <w14:ligatures w14:val="none"/>
        </w:rPr>
        <w:br/>
        <w:t>Anaconda Web</w:t>
      </w:r>
    </w:p>
    <w:p w14:paraId="3618988D" w14:textId="77777777" w:rsidR="007E0FA9" w:rsidRDefault="007E0FA9" w:rsidP="00944CB3">
      <w:pPr>
        <w:jc w:val="both"/>
      </w:pPr>
    </w:p>
    <w:sectPr w:rsidR="007E0F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87D68"/>
    <w:multiLevelType w:val="multilevel"/>
    <w:tmpl w:val="BB0C4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7F"/>
    <w:rsid w:val="00297579"/>
    <w:rsid w:val="007E0FA9"/>
    <w:rsid w:val="00944CB3"/>
    <w:rsid w:val="00B7217F"/>
    <w:rsid w:val="00EA26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2D25"/>
  <w15:chartTrackingRefBased/>
  <w15:docId w15:val="{99E6C715-257E-4D86-AA74-919F67D3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2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2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21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21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21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21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21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21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21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1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21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21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21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21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21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21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21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217F"/>
    <w:rPr>
      <w:rFonts w:eastAsiaTheme="majorEastAsia" w:cstheme="majorBidi"/>
      <w:color w:val="272727" w:themeColor="text1" w:themeTint="D8"/>
    </w:rPr>
  </w:style>
  <w:style w:type="paragraph" w:styleId="Ttulo">
    <w:name w:val="Title"/>
    <w:basedOn w:val="Normal"/>
    <w:next w:val="Normal"/>
    <w:link w:val="TtuloCar"/>
    <w:uiPriority w:val="10"/>
    <w:qFormat/>
    <w:rsid w:val="00B72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21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21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21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217F"/>
    <w:pPr>
      <w:spacing w:before="160"/>
      <w:jc w:val="center"/>
    </w:pPr>
    <w:rPr>
      <w:i/>
      <w:iCs/>
      <w:color w:val="404040" w:themeColor="text1" w:themeTint="BF"/>
    </w:rPr>
  </w:style>
  <w:style w:type="character" w:customStyle="1" w:styleId="CitaCar">
    <w:name w:val="Cita Car"/>
    <w:basedOn w:val="Fuentedeprrafopredeter"/>
    <w:link w:val="Cita"/>
    <w:uiPriority w:val="29"/>
    <w:rsid w:val="00B7217F"/>
    <w:rPr>
      <w:i/>
      <w:iCs/>
      <w:color w:val="404040" w:themeColor="text1" w:themeTint="BF"/>
    </w:rPr>
  </w:style>
  <w:style w:type="paragraph" w:styleId="Prrafodelista">
    <w:name w:val="List Paragraph"/>
    <w:basedOn w:val="Normal"/>
    <w:uiPriority w:val="34"/>
    <w:qFormat/>
    <w:rsid w:val="00B7217F"/>
    <w:pPr>
      <w:ind w:left="720"/>
      <w:contextualSpacing/>
    </w:pPr>
  </w:style>
  <w:style w:type="character" w:styleId="nfasisintenso">
    <w:name w:val="Intense Emphasis"/>
    <w:basedOn w:val="Fuentedeprrafopredeter"/>
    <w:uiPriority w:val="21"/>
    <w:qFormat/>
    <w:rsid w:val="00B7217F"/>
    <w:rPr>
      <w:i/>
      <w:iCs/>
      <w:color w:val="0F4761" w:themeColor="accent1" w:themeShade="BF"/>
    </w:rPr>
  </w:style>
  <w:style w:type="paragraph" w:styleId="Citadestacada">
    <w:name w:val="Intense Quote"/>
    <w:basedOn w:val="Normal"/>
    <w:next w:val="Normal"/>
    <w:link w:val="CitadestacadaCar"/>
    <w:uiPriority w:val="30"/>
    <w:qFormat/>
    <w:rsid w:val="00B72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217F"/>
    <w:rPr>
      <w:i/>
      <w:iCs/>
      <w:color w:val="0F4761" w:themeColor="accent1" w:themeShade="BF"/>
    </w:rPr>
  </w:style>
  <w:style w:type="character" w:styleId="Referenciaintensa">
    <w:name w:val="Intense Reference"/>
    <w:basedOn w:val="Fuentedeprrafopredeter"/>
    <w:uiPriority w:val="32"/>
    <w:qFormat/>
    <w:rsid w:val="00B72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16612</Words>
  <Characters>99343</Characters>
  <Application>Microsoft Office Word</Application>
  <DocSecurity>0</DocSecurity>
  <Lines>1439</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Auditorex Chile SpA</dc:creator>
  <cp:keywords/>
  <dc:description/>
  <cp:lastModifiedBy>Auditorex Chile SpA</cp:lastModifiedBy>
  <cp:revision>1</cp:revision>
  <dcterms:created xsi:type="dcterms:W3CDTF">2025-12-27T21:20:00Z</dcterms:created>
  <dcterms:modified xsi:type="dcterms:W3CDTF">2025-12-27T21:36:00Z</dcterms:modified>
</cp:coreProperties>
</file>