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9F7575" w:rsidRDefault="00657883" w:rsidP="00237AFB">
      <w:pPr>
        <w:jc w:val="both"/>
        <w:rPr>
          <w:rFonts w:asciiTheme="minorHAnsi" w:hAnsiTheme="minorHAnsi" w:cstheme="minorHAnsi"/>
        </w:rPr>
      </w:pPr>
    </w:p>
    <w:p w14:paraId="7415A3EE" w14:textId="77777777" w:rsidR="001705EC" w:rsidRPr="009F7575" w:rsidRDefault="001705EC" w:rsidP="00237AFB">
      <w:pPr>
        <w:jc w:val="both"/>
        <w:rPr>
          <w:rFonts w:asciiTheme="minorHAnsi" w:hAnsiTheme="minorHAnsi" w:cstheme="minorHAnsi"/>
          <w:sz w:val="44"/>
          <w:szCs w:val="44"/>
        </w:rPr>
      </w:pPr>
    </w:p>
    <w:p w14:paraId="7D3EE362" w14:textId="77777777" w:rsidR="001705EC" w:rsidRPr="009F7575" w:rsidRDefault="001705EC" w:rsidP="00237AFB">
      <w:pPr>
        <w:jc w:val="both"/>
        <w:rPr>
          <w:rFonts w:asciiTheme="minorHAnsi" w:hAnsiTheme="minorHAnsi" w:cstheme="minorHAnsi"/>
          <w:sz w:val="44"/>
          <w:szCs w:val="44"/>
        </w:rPr>
      </w:pPr>
    </w:p>
    <w:p w14:paraId="57822CD8" w14:textId="54DF37A1" w:rsidR="009F7575" w:rsidRPr="009F7575" w:rsidRDefault="009F7575" w:rsidP="009F7575">
      <w:pPr>
        <w:pStyle w:val="NormalWeb"/>
        <w:ind w:left="432"/>
        <w:jc w:val="center"/>
        <w:rPr>
          <w:rFonts w:asciiTheme="minorHAnsi" w:hAnsiTheme="minorHAnsi" w:cstheme="minorHAnsi"/>
          <w:b/>
          <w:bCs/>
          <w:lang w:val="es-CL"/>
        </w:rPr>
      </w:pPr>
      <w:r w:rsidRPr="009F7575">
        <w:rPr>
          <w:rFonts w:asciiTheme="minorHAnsi" w:hAnsiTheme="minorHAnsi" w:cstheme="minorHAnsi"/>
          <w:b/>
          <w:bCs/>
          <w:lang w:val="es-CL"/>
        </w:rPr>
        <w:t>Manual de Organización y Funciones</w:t>
      </w:r>
    </w:p>
    <w:tbl>
      <w:tblPr>
        <w:tblStyle w:val="Tablaconcuadrcula"/>
        <w:tblW w:w="10368" w:type="dxa"/>
        <w:tblInd w:w="-342" w:type="dxa"/>
        <w:tblLook w:val="04A0" w:firstRow="1" w:lastRow="0" w:firstColumn="1" w:lastColumn="0" w:noHBand="0" w:noVBand="1"/>
      </w:tblPr>
      <w:tblGrid>
        <w:gridCol w:w="1823"/>
        <w:gridCol w:w="1511"/>
        <w:gridCol w:w="1713"/>
        <w:gridCol w:w="2196"/>
        <w:gridCol w:w="985"/>
        <w:gridCol w:w="2140"/>
      </w:tblGrid>
      <w:tr w:rsidR="00452E7F" w:rsidRPr="009F7575" w14:paraId="273B0C4B" w14:textId="77777777" w:rsidTr="00D02A7F">
        <w:tc>
          <w:tcPr>
            <w:tcW w:w="1908" w:type="dxa"/>
            <w:shd w:val="clear" w:color="auto" w:fill="D9D9D9" w:themeFill="background1" w:themeFillShade="D9"/>
          </w:tcPr>
          <w:p w14:paraId="083D5C51" w14:textId="77777777" w:rsidR="001705EC" w:rsidRPr="009F7575" w:rsidRDefault="001705EC" w:rsidP="00237AFB">
            <w:pPr>
              <w:jc w:val="both"/>
              <w:rPr>
                <w:rFonts w:asciiTheme="minorHAnsi" w:hAnsiTheme="minorHAnsi" w:cstheme="minorHAnsi"/>
                <w:b/>
                <w:bCs/>
                <w:sz w:val="24"/>
                <w:szCs w:val="24"/>
              </w:rPr>
            </w:pPr>
            <w:r w:rsidRPr="009F7575">
              <w:rPr>
                <w:rFonts w:asciiTheme="minorHAnsi" w:hAnsiTheme="minorHAnsi" w:cstheme="minorHAnsi"/>
                <w:b/>
                <w:bCs/>
                <w:sz w:val="24"/>
                <w:szCs w:val="24"/>
              </w:rPr>
              <w:t>Versión</w:t>
            </w:r>
          </w:p>
        </w:tc>
        <w:tc>
          <w:tcPr>
            <w:tcW w:w="1570" w:type="dxa"/>
            <w:shd w:val="clear" w:color="auto" w:fill="D9D9D9" w:themeFill="background1" w:themeFillShade="D9"/>
          </w:tcPr>
          <w:p w14:paraId="350B3424" w14:textId="77777777" w:rsidR="001705EC" w:rsidRPr="009F7575" w:rsidRDefault="001705EC" w:rsidP="00237AFB">
            <w:pPr>
              <w:jc w:val="both"/>
              <w:rPr>
                <w:rFonts w:asciiTheme="minorHAnsi" w:hAnsiTheme="minorHAnsi" w:cstheme="minorHAnsi"/>
                <w:b/>
                <w:bCs/>
                <w:sz w:val="24"/>
                <w:szCs w:val="24"/>
              </w:rPr>
            </w:pPr>
            <w:r w:rsidRPr="009F7575">
              <w:rPr>
                <w:rFonts w:asciiTheme="minorHAnsi" w:hAnsiTheme="minorHAnsi" w:cstheme="minorHAnsi"/>
                <w:b/>
                <w:bCs/>
                <w:sz w:val="24"/>
                <w:szCs w:val="24"/>
              </w:rPr>
              <w:t>Autor</w:t>
            </w:r>
          </w:p>
        </w:tc>
        <w:tc>
          <w:tcPr>
            <w:tcW w:w="1810" w:type="dxa"/>
            <w:shd w:val="clear" w:color="auto" w:fill="D9D9D9" w:themeFill="background1" w:themeFillShade="D9"/>
          </w:tcPr>
          <w:p w14:paraId="09DC2312" w14:textId="77777777" w:rsidR="001705EC" w:rsidRPr="009F7575" w:rsidRDefault="001705EC" w:rsidP="00237AFB">
            <w:pPr>
              <w:jc w:val="both"/>
              <w:rPr>
                <w:rFonts w:asciiTheme="minorHAnsi" w:hAnsiTheme="minorHAnsi" w:cstheme="minorHAnsi"/>
                <w:b/>
                <w:bCs/>
                <w:sz w:val="24"/>
                <w:szCs w:val="24"/>
              </w:rPr>
            </w:pPr>
            <w:r w:rsidRPr="009F7575">
              <w:rPr>
                <w:rFonts w:asciiTheme="minorHAnsi" w:hAnsiTheme="minorHAnsi" w:cstheme="minorHAnsi"/>
                <w:b/>
                <w:bCs/>
                <w:sz w:val="24"/>
                <w:szCs w:val="24"/>
              </w:rPr>
              <w:t>Revisado por</w:t>
            </w:r>
          </w:p>
        </w:tc>
        <w:tc>
          <w:tcPr>
            <w:tcW w:w="1811" w:type="dxa"/>
            <w:shd w:val="clear" w:color="auto" w:fill="D9D9D9" w:themeFill="background1" w:themeFillShade="D9"/>
          </w:tcPr>
          <w:p w14:paraId="5D3A22C8" w14:textId="77777777" w:rsidR="001705EC" w:rsidRPr="009F7575" w:rsidRDefault="001705EC" w:rsidP="00237AFB">
            <w:pPr>
              <w:jc w:val="both"/>
              <w:rPr>
                <w:rFonts w:asciiTheme="minorHAnsi" w:hAnsiTheme="minorHAnsi" w:cstheme="minorHAnsi"/>
                <w:b/>
                <w:bCs/>
                <w:sz w:val="24"/>
                <w:szCs w:val="24"/>
              </w:rPr>
            </w:pPr>
            <w:r w:rsidRPr="009F7575">
              <w:rPr>
                <w:rFonts w:asciiTheme="minorHAnsi" w:hAnsiTheme="minorHAnsi" w:cstheme="minorHAnsi"/>
                <w:b/>
                <w:bCs/>
                <w:sz w:val="24"/>
                <w:szCs w:val="24"/>
              </w:rPr>
              <w:t>Aprobado por</w:t>
            </w:r>
          </w:p>
        </w:tc>
        <w:tc>
          <w:tcPr>
            <w:tcW w:w="1019" w:type="dxa"/>
            <w:shd w:val="clear" w:color="auto" w:fill="D9D9D9" w:themeFill="background1" w:themeFillShade="D9"/>
          </w:tcPr>
          <w:p w14:paraId="1A554A2B" w14:textId="77777777" w:rsidR="001705EC" w:rsidRPr="009F7575" w:rsidRDefault="001705EC" w:rsidP="00237AFB">
            <w:pPr>
              <w:jc w:val="both"/>
              <w:rPr>
                <w:rFonts w:asciiTheme="minorHAnsi" w:hAnsiTheme="minorHAnsi" w:cstheme="minorHAnsi"/>
                <w:b/>
                <w:bCs/>
                <w:sz w:val="24"/>
                <w:szCs w:val="24"/>
              </w:rPr>
            </w:pPr>
            <w:r w:rsidRPr="009F7575">
              <w:rPr>
                <w:rFonts w:asciiTheme="minorHAnsi" w:hAnsiTheme="minorHAnsi" w:cstheme="minorHAnsi"/>
                <w:b/>
                <w:bCs/>
                <w:sz w:val="24"/>
                <w:szCs w:val="24"/>
              </w:rPr>
              <w:t>Fecha</w:t>
            </w:r>
          </w:p>
        </w:tc>
        <w:tc>
          <w:tcPr>
            <w:tcW w:w="2250" w:type="dxa"/>
            <w:shd w:val="clear" w:color="auto" w:fill="D9D9D9" w:themeFill="background1" w:themeFillShade="D9"/>
          </w:tcPr>
          <w:p w14:paraId="550B2298" w14:textId="77777777" w:rsidR="001705EC" w:rsidRPr="009F7575" w:rsidRDefault="001705EC" w:rsidP="00237AFB">
            <w:pPr>
              <w:jc w:val="both"/>
              <w:rPr>
                <w:rFonts w:asciiTheme="minorHAnsi" w:hAnsiTheme="minorHAnsi" w:cstheme="minorHAnsi"/>
                <w:b/>
                <w:bCs/>
                <w:sz w:val="24"/>
                <w:szCs w:val="24"/>
              </w:rPr>
            </w:pPr>
            <w:r w:rsidRPr="009F7575">
              <w:rPr>
                <w:rFonts w:asciiTheme="minorHAnsi" w:hAnsiTheme="minorHAnsi" w:cstheme="minorHAnsi"/>
                <w:b/>
                <w:bCs/>
                <w:sz w:val="24"/>
                <w:szCs w:val="24"/>
              </w:rPr>
              <w:t>Descripción</w:t>
            </w:r>
          </w:p>
        </w:tc>
      </w:tr>
      <w:tr w:rsidR="00452E7F" w:rsidRPr="009F7575" w14:paraId="23D5C307" w14:textId="77777777" w:rsidTr="00D02A7F">
        <w:tc>
          <w:tcPr>
            <w:tcW w:w="1908" w:type="dxa"/>
          </w:tcPr>
          <w:p w14:paraId="1F536261" w14:textId="77777777" w:rsidR="001705EC" w:rsidRPr="009F7575" w:rsidRDefault="001705EC" w:rsidP="00237AFB">
            <w:pPr>
              <w:jc w:val="both"/>
              <w:rPr>
                <w:rFonts w:asciiTheme="minorHAnsi" w:hAnsiTheme="minorHAnsi" w:cstheme="minorHAnsi"/>
                <w:sz w:val="24"/>
                <w:szCs w:val="24"/>
              </w:rPr>
            </w:pPr>
            <w:bookmarkStart w:id="0" w:name="_Hlk187601937"/>
            <w:r w:rsidRPr="009F7575">
              <w:rPr>
                <w:rFonts w:asciiTheme="minorHAnsi" w:hAnsiTheme="minorHAnsi" w:cstheme="minorHAnsi"/>
                <w:sz w:val="24"/>
                <w:szCs w:val="24"/>
              </w:rPr>
              <w:t>V1.0</w:t>
            </w:r>
          </w:p>
        </w:tc>
        <w:tc>
          <w:tcPr>
            <w:tcW w:w="1570" w:type="dxa"/>
          </w:tcPr>
          <w:p w14:paraId="5CF1E181" w14:textId="23D50EDA" w:rsidR="001705EC" w:rsidRPr="009F7575" w:rsidRDefault="001637D6" w:rsidP="00237AFB">
            <w:pPr>
              <w:jc w:val="both"/>
              <w:rPr>
                <w:rFonts w:asciiTheme="minorHAnsi" w:hAnsiTheme="minorHAnsi" w:cstheme="minorHAnsi"/>
                <w:sz w:val="24"/>
                <w:szCs w:val="24"/>
              </w:rPr>
            </w:pPr>
            <w:r w:rsidRPr="009F7575">
              <w:rPr>
                <w:rFonts w:asciiTheme="minorHAnsi" w:hAnsiTheme="minorHAnsi" w:cstheme="minorHAnsi"/>
                <w:sz w:val="24"/>
                <w:szCs w:val="24"/>
              </w:rPr>
              <w:t>Auditorex Chile</w:t>
            </w:r>
          </w:p>
        </w:tc>
        <w:tc>
          <w:tcPr>
            <w:tcW w:w="1810" w:type="dxa"/>
          </w:tcPr>
          <w:p w14:paraId="48DCB9A0" w14:textId="77777777" w:rsidR="001637D6" w:rsidRPr="009F7575" w:rsidRDefault="001637D6" w:rsidP="00237AFB">
            <w:pPr>
              <w:jc w:val="both"/>
              <w:rPr>
                <w:rFonts w:asciiTheme="minorHAnsi" w:hAnsiTheme="minorHAnsi" w:cstheme="minorHAnsi"/>
                <w:sz w:val="24"/>
                <w:szCs w:val="24"/>
              </w:rPr>
            </w:pPr>
            <w:r w:rsidRPr="009F7575">
              <w:rPr>
                <w:rFonts w:asciiTheme="minorHAnsi" w:hAnsiTheme="minorHAnsi" w:cstheme="minorHAnsi"/>
                <w:sz w:val="24"/>
                <w:szCs w:val="24"/>
              </w:rPr>
              <w:t>Mauricio Antonio Colomera Villarroel</w:t>
            </w:r>
          </w:p>
          <w:p w14:paraId="4664E988" w14:textId="77777777" w:rsidR="001705EC" w:rsidRPr="009F7575" w:rsidRDefault="001705EC" w:rsidP="00237AFB">
            <w:pPr>
              <w:jc w:val="both"/>
              <w:rPr>
                <w:rFonts w:asciiTheme="minorHAnsi" w:hAnsiTheme="minorHAnsi" w:cstheme="minorHAnsi"/>
                <w:sz w:val="24"/>
                <w:szCs w:val="24"/>
              </w:rPr>
            </w:pPr>
          </w:p>
        </w:tc>
        <w:tc>
          <w:tcPr>
            <w:tcW w:w="1811" w:type="dxa"/>
          </w:tcPr>
          <w:p w14:paraId="285FCDD1" w14:textId="0FAEB9DF" w:rsidR="001705EC" w:rsidRPr="009F7575" w:rsidRDefault="00452E7F" w:rsidP="00237AFB">
            <w:pPr>
              <w:jc w:val="both"/>
              <w:rPr>
                <w:rFonts w:asciiTheme="minorHAnsi" w:hAnsiTheme="minorHAnsi" w:cstheme="minorHAnsi"/>
                <w:sz w:val="24"/>
                <w:szCs w:val="24"/>
              </w:rPr>
            </w:pPr>
            <w:r w:rsidRPr="009F7575">
              <w:rPr>
                <w:rFonts w:asciiTheme="minorHAnsi" w:hAnsiTheme="minorHAnsi" w:cstheme="minorHAnsi"/>
                <w:sz w:val="24"/>
                <w:szCs w:val="24"/>
              </w:rPr>
              <w:drawing>
                <wp:inline distT="0" distB="0" distL="0" distR="0" wp14:anchorId="3D1D56EF" wp14:editId="0D932A84">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9F7575" w:rsidRDefault="00D02999" w:rsidP="00237AFB">
            <w:pPr>
              <w:jc w:val="both"/>
              <w:rPr>
                <w:rFonts w:asciiTheme="minorHAnsi" w:hAnsiTheme="minorHAnsi" w:cstheme="minorHAnsi"/>
                <w:szCs w:val="22"/>
              </w:rPr>
            </w:pPr>
            <w:r w:rsidRPr="009F7575">
              <w:rPr>
                <w:rFonts w:asciiTheme="minorHAnsi" w:hAnsiTheme="minorHAnsi" w:cstheme="minorHAnsi"/>
                <w:szCs w:val="22"/>
              </w:rPr>
              <w:t>12-01-2024</w:t>
            </w:r>
          </w:p>
        </w:tc>
        <w:tc>
          <w:tcPr>
            <w:tcW w:w="2250" w:type="dxa"/>
          </w:tcPr>
          <w:p w14:paraId="60CC2BEB" w14:textId="77777777" w:rsidR="009F7575" w:rsidRPr="009F7575" w:rsidRDefault="009F7575" w:rsidP="009F7575">
            <w:pPr>
              <w:pStyle w:val="NormalWeb"/>
              <w:jc w:val="both"/>
              <w:rPr>
                <w:rFonts w:asciiTheme="minorHAnsi" w:hAnsiTheme="minorHAnsi" w:cstheme="minorHAnsi"/>
                <w:b/>
                <w:bCs/>
                <w:lang w:val="es-CL"/>
              </w:rPr>
            </w:pPr>
            <w:r w:rsidRPr="009F7575">
              <w:rPr>
                <w:rFonts w:asciiTheme="minorHAnsi" w:hAnsiTheme="minorHAnsi" w:cstheme="minorHAnsi"/>
                <w:b/>
                <w:bCs/>
                <w:lang w:val="es-CL"/>
              </w:rPr>
              <w:t xml:space="preserve">Manual de Organización y Funciones </w:t>
            </w:r>
          </w:p>
          <w:p w14:paraId="6401603C" w14:textId="214EA2E7" w:rsidR="001705EC" w:rsidRPr="009F7575" w:rsidRDefault="001705EC" w:rsidP="00237AFB">
            <w:pPr>
              <w:pStyle w:val="NormalWeb"/>
              <w:jc w:val="both"/>
              <w:rPr>
                <w:rFonts w:asciiTheme="minorHAnsi" w:hAnsiTheme="minorHAnsi" w:cstheme="minorHAnsi"/>
                <w:lang w:val="es-CL"/>
              </w:rPr>
            </w:pPr>
          </w:p>
        </w:tc>
      </w:tr>
      <w:bookmarkEnd w:id="0"/>
      <w:tr w:rsidR="00452E7F" w:rsidRPr="009F7575" w14:paraId="2A38A0FB" w14:textId="77777777" w:rsidTr="00D02A7F">
        <w:tc>
          <w:tcPr>
            <w:tcW w:w="1908" w:type="dxa"/>
          </w:tcPr>
          <w:p w14:paraId="5AA7A63A" w14:textId="77777777" w:rsidR="001705EC" w:rsidRPr="009F7575" w:rsidRDefault="001705EC" w:rsidP="00237AFB">
            <w:pPr>
              <w:jc w:val="both"/>
              <w:rPr>
                <w:rFonts w:asciiTheme="minorHAnsi" w:hAnsiTheme="minorHAnsi" w:cstheme="minorHAnsi"/>
                <w:sz w:val="24"/>
                <w:szCs w:val="24"/>
              </w:rPr>
            </w:pPr>
          </w:p>
        </w:tc>
        <w:tc>
          <w:tcPr>
            <w:tcW w:w="1570" w:type="dxa"/>
          </w:tcPr>
          <w:p w14:paraId="6CA0F23C" w14:textId="77777777" w:rsidR="001705EC" w:rsidRPr="009F7575" w:rsidRDefault="001705EC" w:rsidP="00237AFB">
            <w:pPr>
              <w:jc w:val="both"/>
              <w:rPr>
                <w:rFonts w:asciiTheme="minorHAnsi" w:hAnsiTheme="minorHAnsi" w:cstheme="minorHAnsi"/>
                <w:sz w:val="24"/>
                <w:szCs w:val="24"/>
              </w:rPr>
            </w:pPr>
          </w:p>
        </w:tc>
        <w:tc>
          <w:tcPr>
            <w:tcW w:w="1810" w:type="dxa"/>
          </w:tcPr>
          <w:p w14:paraId="7579C89A" w14:textId="77777777" w:rsidR="001705EC" w:rsidRPr="009F7575" w:rsidRDefault="001705EC" w:rsidP="00237AFB">
            <w:pPr>
              <w:jc w:val="both"/>
              <w:rPr>
                <w:rFonts w:asciiTheme="minorHAnsi" w:hAnsiTheme="minorHAnsi" w:cstheme="minorHAnsi"/>
                <w:sz w:val="24"/>
                <w:szCs w:val="24"/>
              </w:rPr>
            </w:pPr>
          </w:p>
        </w:tc>
        <w:tc>
          <w:tcPr>
            <w:tcW w:w="1811" w:type="dxa"/>
          </w:tcPr>
          <w:p w14:paraId="5C11AFDC" w14:textId="77777777" w:rsidR="001705EC" w:rsidRPr="009F7575" w:rsidRDefault="001705EC" w:rsidP="00237AFB">
            <w:pPr>
              <w:jc w:val="both"/>
              <w:rPr>
                <w:rFonts w:asciiTheme="minorHAnsi" w:hAnsiTheme="minorHAnsi" w:cstheme="minorHAnsi"/>
                <w:sz w:val="24"/>
                <w:szCs w:val="24"/>
              </w:rPr>
            </w:pPr>
          </w:p>
        </w:tc>
        <w:tc>
          <w:tcPr>
            <w:tcW w:w="1019" w:type="dxa"/>
          </w:tcPr>
          <w:p w14:paraId="2D9464C3" w14:textId="77777777" w:rsidR="001705EC" w:rsidRPr="009F7575" w:rsidRDefault="001705EC" w:rsidP="00237AFB">
            <w:pPr>
              <w:jc w:val="both"/>
              <w:rPr>
                <w:rFonts w:asciiTheme="minorHAnsi" w:hAnsiTheme="minorHAnsi" w:cstheme="minorHAnsi"/>
                <w:sz w:val="24"/>
                <w:szCs w:val="24"/>
              </w:rPr>
            </w:pPr>
          </w:p>
        </w:tc>
        <w:tc>
          <w:tcPr>
            <w:tcW w:w="2250" w:type="dxa"/>
          </w:tcPr>
          <w:p w14:paraId="30EA5E83" w14:textId="77777777" w:rsidR="001705EC" w:rsidRPr="009F7575" w:rsidRDefault="001705EC" w:rsidP="00237AFB">
            <w:pPr>
              <w:jc w:val="both"/>
              <w:rPr>
                <w:rFonts w:asciiTheme="minorHAnsi" w:hAnsiTheme="minorHAnsi" w:cstheme="minorHAnsi"/>
                <w:sz w:val="24"/>
                <w:szCs w:val="24"/>
              </w:rPr>
            </w:pPr>
          </w:p>
        </w:tc>
      </w:tr>
      <w:tr w:rsidR="00452E7F" w:rsidRPr="009F7575" w14:paraId="5D084FF7" w14:textId="77777777" w:rsidTr="00D02A7F">
        <w:tc>
          <w:tcPr>
            <w:tcW w:w="1908" w:type="dxa"/>
          </w:tcPr>
          <w:p w14:paraId="59848B68" w14:textId="77777777" w:rsidR="001705EC" w:rsidRPr="009F7575" w:rsidRDefault="001705EC" w:rsidP="00237AFB">
            <w:pPr>
              <w:jc w:val="both"/>
              <w:rPr>
                <w:rFonts w:asciiTheme="minorHAnsi" w:hAnsiTheme="minorHAnsi" w:cstheme="minorHAnsi"/>
                <w:sz w:val="24"/>
                <w:szCs w:val="24"/>
              </w:rPr>
            </w:pPr>
          </w:p>
        </w:tc>
        <w:tc>
          <w:tcPr>
            <w:tcW w:w="1570" w:type="dxa"/>
          </w:tcPr>
          <w:p w14:paraId="4CE506E6" w14:textId="77777777" w:rsidR="001705EC" w:rsidRPr="009F7575" w:rsidRDefault="001705EC" w:rsidP="00237AFB">
            <w:pPr>
              <w:jc w:val="both"/>
              <w:rPr>
                <w:rFonts w:asciiTheme="minorHAnsi" w:hAnsiTheme="minorHAnsi" w:cstheme="minorHAnsi"/>
                <w:sz w:val="24"/>
                <w:szCs w:val="24"/>
              </w:rPr>
            </w:pPr>
          </w:p>
        </w:tc>
        <w:tc>
          <w:tcPr>
            <w:tcW w:w="1810" w:type="dxa"/>
          </w:tcPr>
          <w:p w14:paraId="09467189" w14:textId="77777777" w:rsidR="001705EC" w:rsidRPr="009F7575" w:rsidRDefault="001705EC" w:rsidP="00237AFB">
            <w:pPr>
              <w:jc w:val="both"/>
              <w:rPr>
                <w:rFonts w:asciiTheme="minorHAnsi" w:hAnsiTheme="minorHAnsi" w:cstheme="minorHAnsi"/>
                <w:sz w:val="24"/>
                <w:szCs w:val="24"/>
              </w:rPr>
            </w:pPr>
          </w:p>
        </w:tc>
        <w:tc>
          <w:tcPr>
            <w:tcW w:w="1811" w:type="dxa"/>
          </w:tcPr>
          <w:p w14:paraId="6E7E4F49" w14:textId="77777777" w:rsidR="001705EC" w:rsidRPr="009F7575" w:rsidRDefault="001705EC" w:rsidP="00237AFB">
            <w:pPr>
              <w:jc w:val="both"/>
              <w:rPr>
                <w:rFonts w:asciiTheme="minorHAnsi" w:hAnsiTheme="minorHAnsi" w:cstheme="minorHAnsi"/>
                <w:sz w:val="24"/>
                <w:szCs w:val="24"/>
              </w:rPr>
            </w:pPr>
          </w:p>
        </w:tc>
        <w:tc>
          <w:tcPr>
            <w:tcW w:w="1019" w:type="dxa"/>
          </w:tcPr>
          <w:p w14:paraId="7EB49E66" w14:textId="77777777" w:rsidR="001705EC" w:rsidRPr="009F7575" w:rsidRDefault="001705EC" w:rsidP="00237AFB">
            <w:pPr>
              <w:jc w:val="both"/>
              <w:rPr>
                <w:rFonts w:asciiTheme="minorHAnsi" w:hAnsiTheme="minorHAnsi" w:cstheme="minorHAnsi"/>
                <w:sz w:val="24"/>
                <w:szCs w:val="24"/>
              </w:rPr>
            </w:pPr>
          </w:p>
        </w:tc>
        <w:tc>
          <w:tcPr>
            <w:tcW w:w="2250" w:type="dxa"/>
          </w:tcPr>
          <w:p w14:paraId="722DAB0F" w14:textId="77777777" w:rsidR="001705EC" w:rsidRPr="009F7575" w:rsidRDefault="001705EC" w:rsidP="00237AFB">
            <w:pPr>
              <w:jc w:val="both"/>
              <w:rPr>
                <w:rFonts w:asciiTheme="minorHAnsi" w:hAnsiTheme="minorHAnsi" w:cstheme="minorHAnsi"/>
                <w:sz w:val="24"/>
                <w:szCs w:val="24"/>
              </w:rPr>
            </w:pPr>
          </w:p>
        </w:tc>
      </w:tr>
      <w:tr w:rsidR="001705EC" w:rsidRPr="009F7575" w14:paraId="7875EE64" w14:textId="77777777" w:rsidTr="00D02A7F">
        <w:tc>
          <w:tcPr>
            <w:tcW w:w="1908" w:type="dxa"/>
            <w:shd w:val="clear" w:color="auto" w:fill="D9D9D9" w:themeFill="background1" w:themeFillShade="D9"/>
          </w:tcPr>
          <w:p w14:paraId="22F097C4" w14:textId="77777777" w:rsidR="001705EC" w:rsidRPr="009F7575" w:rsidRDefault="001705EC" w:rsidP="00237AFB">
            <w:pPr>
              <w:jc w:val="both"/>
              <w:rPr>
                <w:rFonts w:asciiTheme="minorHAnsi" w:hAnsiTheme="minorHAnsi" w:cstheme="minorHAnsi"/>
                <w:sz w:val="24"/>
                <w:szCs w:val="24"/>
              </w:rPr>
            </w:pPr>
            <w:r w:rsidRPr="009F7575">
              <w:rPr>
                <w:rFonts w:asciiTheme="minorHAnsi" w:hAnsiTheme="minorHAnsi" w:cstheme="minorHAnsi"/>
                <w:sz w:val="24"/>
                <w:szCs w:val="24"/>
              </w:rPr>
              <w:t>Número de referencia del documento</w:t>
            </w:r>
          </w:p>
        </w:tc>
        <w:tc>
          <w:tcPr>
            <w:tcW w:w="3380" w:type="dxa"/>
            <w:gridSpan w:val="2"/>
          </w:tcPr>
          <w:p w14:paraId="02FAF64D" w14:textId="49B78AA4" w:rsidR="001705EC" w:rsidRPr="009F7575" w:rsidRDefault="00237AFB" w:rsidP="00237AFB">
            <w:pPr>
              <w:jc w:val="both"/>
              <w:rPr>
                <w:rFonts w:asciiTheme="minorHAnsi" w:hAnsiTheme="minorHAnsi" w:cstheme="minorHAnsi"/>
                <w:sz w:val="24"/>
                <w:szCs w:val="24"/>
              </w:rPr>
            </w:pPr>
            <w:r w:rsidRPr="009F7575">
              <w:rPr>
                <w:rFonts w:asciiTheme="minorHAnsi" w:hAnsiTheme="minorHAnsi" w:cstheme="minorHAnsi"/>
                <w:sz w:val="24"/>
                <w:szCs w:val="24"/>
                <w:lang w:eastAsia="en-GB"/>
              </w:rPr>
              <w:t>Anexo</w:t>
            </w:r>
          </w:p>
        </w:tc>
        <w:tc>
          <w:tcPr>
            <w:tcW w:w="2830" w:type="dxa"/>
            <w:gridSpan w:val="2"/>
            <w:shd w:val="clear" w:color="auto" w:fill="D9D9D9" w:themeFill="background1" w:themeFillShade="D9"/>
          </w:tcPr>
          <w:p w14:paraId="70C78F02" w14:textId="77777777" w:rsidR="001705EC" w:rsidRPr="009F7575" w:rsidRDefault="001705EC" w:rsidP="00237AFB">
            <w:pPr>
              <w:jc w:val="both"/>
              <w:rPr>
                <w:rFonts w:asciiTheme="minorHAnsi" w:hAnsiTheme="minorHAnsi" w:cstheme="minorHAnsi"/>
                <w:sz w:val="24"/>
                <w:szCs w:val="24"/>
              </w:rPr>
            </w:pPr>
            <w:r w:rsidRPr="009F7575">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9F7575" w:rsidRDefault="001705EC" w:rsidP="00237AFB">
                <w:pPr>
                  <w:jc w:val="both"/>
                  <w:rPr>
                    <w:rFonts w:asciiTheme="minorHAnsi" w:hAnsiTheme="minorHAnsi" w:cstheme="minorHAnsi"/>
                    <w:sz w:val="24"/>
                    <w:szCs w:val="24"/>
                  </w:rPr>
                </w:pPr>
                <w:r w:rsidRPr="009F7575">
                  <w:rPr>
                    <w:rFonts w:asciiTheme="minorHAnsi" w:hAnsiTheme="minorHAnsi" w:cstheme="minorHAnsi"/>
                    <w:sz w:val="24"/>
                    <w:szCs w:val="24"/>
                  </w:rPr>
                  <w:t>Confidencial</w:t>
                </w:r>
              </w:p>
            </w:tc>
          </w:sdtContent>
        </w:sdt>
      </w:tr>
    </w:tbl>
    <w:p w14:paraId="5F47735A" w14:textId="77777777" w:rsidR="001705EC" w:rsidRPr="009F7575" w:rsidRDefault="001705EC" w:rsidP="00237AFB">
      <w:pPr>
        <w:jc w:val="both"/>
        <w:rPr>
          <w:rFonts w:asciiTheme="minorHAnsi" w:hAnsiTheme="minorHAnsi" w:cstheme="minorHAnsi"/>
          <w:sz w:val="24"/>
          <w:szCs w:val="24"/>
        </w:rPr>
      </w:pPr>
    </w:p>
    <w:p w14:paraId="5EE8924C" w14:textId="36074E23" w:rsidR="00452E7F" w:rsidRPr="009F7575" w:rsidRDefault="0065732B" w:rsidP="0065732B">
      <w:pPr>
        <w:pStyle w:val="NormalWeb"/>
        <w:jc w:val="both"/>
        <w:rPr>
          <w:rFonts w:asciiTheme="minorHAnsi" w:hAnsiTheme="minorHAnsi" w:cstheme="minorHAnsi"/>
          <w:lang w:val="es-CL"/>
        </w:rPr>
      </w:pPr>
      <w:r w:rsidRPr="009F7575">
        <w:rPr>
          <w:rFonts w:asciiTheme="minorHAnsi" w:hAnsiTheme="minorHAnsi" w:cstheme="minorHAnsi"/>
          <w:lang w:val="es-CL"/>
        </w:rPr>
        <w:drawing>
          <wp:inline distT="0" distB="0" distL="0" distR="0" wp14:anchorId="514D5DFF" wp14:editId="3DF17204">
            <wp:extent cx="3124636" cy="1743318"/>
            <wp:effectExtent l="0" t="0" r="0" b="9525"/>
            <wp:docPr id="2087828378"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28378" name="Imagen 2"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3124636" cy="1743318"/>
                    </a:xfrm>
                    <a:prstGeom prst="rect">
                      <a:avLst/>
                    </a:prstGeom>
                  </pic:spPr>
                </pic:pic>
              </a:graphicData>
            </a:graphic>
          </wp:inline>
        </w:drawing>
      </w:r>
    </w:p>
    <w:p w14:paraId="728BEDDA" w14:textId="77777777" w:rsidR="007E36C9" w:rsidRPr="009F7575" w:rsidRDefault="007E36C9" w:rsidP="0065732B">
      <w:pPr>
        <w:pStyle w:val="NormalWeb"/>
        <w:jc w:val="both"/>
        <w:rPr>
          <w:rFonts w:asciiTheme="minorHAnsi" w:hAnsiTheme="minorHAnsi" w:cstheme="minorHAnsi"/>
          <w:lang w:val="es-CL"/>
        </w:rPr>
      </w:pPr>
    </w:p>
    <w:p w14:paraId="5189BEA2" w14:textId="77777777" w:rsidR="007E36C9" w:rsidRPr="009F7575" w:rsidRDefault="007E36C9" w:rsidP="0065732B">
      <w:pPr>
        <w:pStyle w:val="NormalWeb"/>
        <w:jc w:val="both"/>
        <w:rPr>
          <w:rFonts w:asciiTheme="minorHAnsi" w:hAnsiTheme="minorHAnsi" w:cstheme="minorHAnsi"/>
          <w:lang w:val="es-CL"/>
        </w:rPr>
      </w:pPr>
    </w:p>
    <w:p w14:paraId="04E5E7E9" w14:textId="77777777" w:rsidR="009F7575" w:rsidRPr="009F7575" w:rsidRDefault="009F7575" w:rsidP="0065732B">
      <w:pPr>
        <w:pStyle w:val="NormalWeb"/>
        <w:jc w:val="both"/>
        <w:rPr>
          <w:rFonts w:asciiTheme="minorHAnsi" w:hAnsiTheme="minorHAnsi" w:cstheme="minorHAnsi"/>
          <w:lang w:val="es-CL"/>
        </w:rPr>
      </w:pPr>
    </w:p>
    <w:p w14:paraId="77109C43" w14:textId="77777777" w:rsidR="009F7575" w:rsidRPr="009F7575" w:rsidRDefault="009F7575" w:rsidP="0065732B">
      <w:pPr>
        <w:pStyle w:val="NormalWeb"/>
        <w:jc w:val="both"/>
        <w:rPr>
          <w:rFonts w:asciiTheme="minorHAnsi" w:hAnsiTheme="minorHAnsi" w:cstheme="minorHAnsi"/>
          <w:lang w:val="es-CL"/>
        </w:rPr>
      </w:pPr>
    </w:p>
    <w:p w14:paraId="004CE585" w14:textId="77777777" w:rsidR="009F7575" w:rsidRPr="009F7575" w:rsidRDefault="009F7575" w:rsidP="0065732B">
      <w:pPr>
        <w:pStyle w:val="NormalWeb"/>
        <w:jc w:val="both"/>
        <w:rPr>
          <w:rFonts w:asciiTheme="minorHAnsi" w:hAnsiTheme="minorHAnsi" w:cstheme="minorHAnsi"/>
          <w:lang w:val="es-CL"/>
        </w:rPr>
      </w:pPr>
    </w:p>
    <w:p w14:paraId="1A94C3B4" w14:textId="738B958B" w:rsidR="009F7575" w:rsidRPr="009F7575" w:rsidRDefault="009F7575" w:rsidP="009F7575">
      <w:pPr>
        <w:pStyle w:val="NormalWeb"/>
        <w:ind w:left="432"/>
        <w:jc w:val="both"/>
        <w:rPr>
          <w:rFonts w:asciiTheme="minorHAnsi" w:hAnsiTheme="minorHAnsi" w:cstheme="minorHAnsi"/>
          <w:b/>
          <w:bCs/>
          <w:lang w:val="es-CL"/>
        </w:rPr>
      </w:pPr>
      <w:r w:rsidRPr="009F7575">
        <w:rPr>
          <w:rFonts w:asciiTheme="minorHAnsi" w:hAnsiTheme="minorHAnsi" w:cstheme="minorHAnsi"/>
          <w:b/>
          <w:bCs/>
          <w:lang w:val="es-CL"/>
        </w:rPr>
        <w:lastRenderedPageBreak/>
        <w:t xml:space="preserve">Manual de Organización y Funciones </w:t>
      </w:r>
    </w:p>
    <w:p w14:paraId="58AEB5C9" w14:textId="77777777" w:rsidR="009F7575" w:rsidRPr="009F7575" w:rsidRDefault="009F7575" w:rsidP="009F7575">
      <w:pPr>
        <w:pStyle w:val="NormalWeb"/>
        <w:jc w:val="both"/>
        <w:rPr>
          <w:rFonts w:asciiTheme="minorHAnsi" w:hAnsiTheme="minorHAnsi" w:cstheme="minorHAnsi"/>
          <w:lang w:val="es-CL"/>
        </w:rPr>
      </w:pPr>
      <w:r w:rsidRPr="009F7575">
        <w:rPr>
          <w:rFonts w:asciiTheme="minorHAnsi" w:hAnsiTheme="minorHAnsi" w:cstheme="minorHAnsi"/>
          <w:lang w:val="es-CL"/>
        </w:rPr>
        <w:t>Introducción</w:t>
      </w:r>
    </w:p>
    <w:p w14:paraId="019807E9" w14:textId="141D0AE6" w:rsidR="009F7575" w:rsidRPr="009F7575" w:rsidRDefault="009F7575" w:rsidP="009F7575">
      <w:pPr>
        <w:pStyle w:val="NormalWeb"/>
        <w:jc w:val="both"/>
        <w:rPr>
          <w:rFonts w:asciiTheme="minorHAnsi" w:hAnsiTheme="minorHAnsi" w:cstheme="minorHAnsi"/>
          <w:lang w:val="es-CL"/>
        </w:rPr>
      </w:pPr>
      <w:r w:rsidRPr="009F7575">
        <w:rPr>
          <w:rFonts w:asciiTheme="minorHAnsi" w:hAnsiTheme="minorHAnsi" w:cstheme="minorHAnsi"/>
          <w:lang w:val="es-CL"/>
        </w:rPr>
        <w:t xml:space="preserve">El presente Manual de Organización y Funciones (MOF) ha sido desarrollado para establecer los roles, responsabilidades y estructura organizacional de Anaconda </w:t>
      </w:r>
      <w:proofErr w:type="gramStart"/>
      <w:r w:rsidRPr="009F7575">
        <w:rPr>
          <w:rFonts w:asciiTheme="minorHAnsi" w:hAnsiTheme="minorHAnsi" w:cstheme="minorHAnsi"/>
          <w:lang w:val="es-CL"/>
        </w:rPr>
        <w:t>Web ,</w:t>
      </w:r>
      <w:proofErr w:type="gramEnd"/>
      <w:r w:rsidRPr="009F7575">
        <w:rPr>
          <w:rFonts w:asciiTheme="minorHAnsi" w:hAnsiTheme="minorHAnsi" w:cstheme="minorHAnsi"/>
          <w:lang w:val="es-CL"/>
        </w:rPr>
        <w:t xml:space="preserve"> alineándose con los requisitos de la norma internacional ISO/IEC 27001:2022 . Esta norma proporciona un marco robusto para implementar, mantener y mejorar continuamente un Sistema de Gestión de Seguridad de la Información (SGSI). El MOF es una herramienta esencial para garantizar que todos los empleados, contratistas y partes interesadas comprendan su papel en la protección de la información crítica de la empresa. La seguridad de la información no solo se trata de proteger datos, sino también de asegurar que estos sean accesibles cuando sea necesario, mantengan su integridad y cumplan con las regulaciones legales aplicables. Este manual detalla cómo se gestionan los riesgos, se implementan controles y se asegura el cumplimiento legal, además de proporcionar una guía clara sobre cómo cada departamento y rol contribuye al éxito del SGSI.</w:t>
      </w:r>
    </w:p>
    <w:p w14:paraId="40741E7B" w14:textId="77777777" w:rsidR="009F7575" w:rsidRPr="009F7575" w:rsidRDefault="009F7575" w:rsidP="009F7575">
      <w:pPr>
        <w:pStyle w:val="NormalWeb"/>
        <w:jc w:val="both"/>
        <w:rPr>
          <w:rFonts w:asciiTheme="minorHAnsi" w:hAnsiTheme="minorHAnsi" w:cstheme="minorHAnsi"/>
          <w:lang w:val="es-CL"/>
        </w:rPr>
      </w:pPr>
      <w:r w:rsidRPr="009F7575">
        <w:rPr>
          <w:rFonts w:asciiTheme="minorHAnsi" w:hAnsiTheme="minorHAnsi" w:cstheme="minorHAnsi"/>
          <w:lang w:val="es-CL"/>
        </w:rPr>
        <w:t>La estructura del MOF está diseñada para ser integral y detallada, cubriendo desde la alta dirección hasta los niveles operativos. Cada sección describe los procesos clave, las responsabilidades específicas de cada rol y cómo estos se alinean con los objetivos estratégicos de la organización. Además, el manual incluye políticas, procedimientos y mecanismos de mejora continua para garantizar que el SGSI evolucione junto con las necesidades de la empresa y los cambios en el entorno de amenazas. Este enfoque holístico permite a Anaconda Web mantener un nivel óptimo de seguridad de la información, minimizando riesgos y maximizando la confianza de los clientes y socios comerciales.</w:t>
      </w:r>
    </w:p>
    <w:p w14:paraId="41C22E4D" w14:textId="77777777" w:rsidR="009F7575" w:rsidRPr="009F7575" w:rsidRDefault="009F7575" w:rsidP="009F7575">
      <w:pPr>
        <w:pStyle w:val="NormalWeb"/>
        <w:jc w:val="both"/>
        <w:rPr>
          <w:rFonts w:asciiTheme="minorHAnsi" w:hAnsiTheme="minorHAnsi" w:cstheme="minorHAnsi"/>
          <w:lang w:val="es-CL"/>
        </w:rPr>
      </w:pPr>
    </w:p>
    <w:p w14:paraId="5E8290A0" w14:textId="3937CED4" w:rsidR="009F7575" w:rsidRPr="009F7575" w:rsidRDefault="009F7575" w:rsidP="009F7575">
      <w:pPr>
        <w:pStyle w:val="NormalWeb"/>
        <w:jc w:val="both"/>
        <w:rPr>
          <w:rFonts w:asciiTheme="minorHAnsi" w:hAnsiTheme="minorHAnsi" w:cstheme="minorHAnsi"/>
          <w:lang w:val="es-CL"/>
        </w:rPr>
      </w:pPr>
      <w:r w:rsidRPr="009F7575">
        <w:rPr>
          <w:rFonts w:asciiTheme="minorHAnsi" w:hAnsiTheme="minorHAnsi" w:cstheme="minorHAnsi"/>
          <w:lang w:val="es-CL"/>
        </w:rPr>
        <w:t>El MOF no solo es un documento de referencia, sino también una guía práctica que debe ser consultada regularmente por todos los involucrados en la gestión de la información. Su objetivo es servir como un recurso vivo que pueda ser actualizado y mejorado continuamente. Al seguir este manual, Anaconda Web asegura que su SGSI esté alineado con las mejores prácticas internacionales, lo que le permite competir en un mercado global donde la seguridad de la información es un diferenciador clave. Además, este documento sirve como base para auditorías internas y externas, así como para demostrar el compromiso de la empresa con la seguridad y el cumplimiento normativo.</w:t>
      </w:r>
    </w:p>
    <w:p w14:paraId="51F32CE1" w14:textId="77777777" w:rsidR="009F7575" w:rsidRPr="009F7575" w:rsidRDefault="009F7575" w:rsidP="009F7575">
      <w:pPr>
        <w:pStyle w:val="NormalWeb"/>
        <w:jc w:val="both"/>
        <w:rPr>
          <w:rFonts w:asciiTheme="minorHAnsi" w:hAnsiTheme="minorHAnsi" w:cstheme="minorHAnsi"/>
          <w:lang w:val="es-CL"/>
        </w:rPr>
      </w:pPr>
      <w:r w:rsidRPr="009F7575">
        <w:rPr>
          <w:rFonts w:asciiTheme="minorHAnsi" w:hAnsiTheme="minorHAnsi" w:cstheme="minorHAnsi"/>
          <w:lang w:val="es-CL"/>
        </w:rPr>
        <w:t>Finalmente, este manual refleja el compromiso de Anaconda Web con la transparencia, la responsabilidad y la mejora continua. Cada empleado tiene un papel vital en la implementación del SGSI, y este documento busca empoderarlos con el conocimiento y las herramientas necesarias para cumplir con sus responsabilidades. Al adoptar un enfoque colaborativo y estructurado, Anaconda Web no solo protege sus activos de información, sino que también fomenta una cultura de seguridad que permea todos los niveles de la organización. Este enfoque garantiza que la empresa esté preparada para enfrentar los desafíos actuales y futuros en materia de seguridad de la información.</w:t>
      </w:r>
    </w:p>
    <w:p w14:paraId="790D9D02" w14:textId="77777777" w:rsidR="009F7575" w:rsidRPr="009F7575" w:rsidRDefault="009F7575" w:rsidP="009F7575">
      <w:pPr>
        <w:pStyle w:val="NormalWeb"/>
        <w:jc w:val="both"/>
        <w:rPr>
          <w:rFonts w:asciiTheme="minorHAnsi" w:hAnsiTheme="minorHAnsi" w:cstheme="minorHAnsi"/>
          <w:lang w:val="es-CL"/>
        </w:rPr>
      </w:pPr>
    </w:p>
    <w:p w14:paraId="1A4D5DCD" w14:textId="77777777" w:rsidR="009F7575" w:rsidRPr="009F7575" w:rsidRDefault="009F7575" w:rsidP="009F7575">
      <w:pPr>
        <w:pStyle w:val="NormalWeb"/>
        <w:jc w:val="both"/>
        <w:rPr>
          <w:rFonts w:asciiTheme="minorHAnsi" w:hAnsiTheme="minorHAnsi" w:cstheme="minorHAnsi"/>
          <w:lang w:val="es-CL"/>
        </w:rPr>
      </w:pPr>
      <w:r w:rsidRPr="009F7575">
        <w:rPr>
          <w:rFonts w:asciiTheme="minorHAnsi" w:hAnsiTheme="minorHAnsi" w:cstheme="minorHAnsi"/>
          <w:lang w:val="es-CL"/>
        </w:rPr>
        <w:t>1. Alcance del Manual</w:t>
      </w:r>
    </w:p>
    <w:p w14:paraId="12712944" w14:textId="7D9CEB29" w:rsidR="009F7575" w:rsidRPr="009F7575" w:rsidRDefault="009F7575" w:rsidP="009F7575">
      <w:pPr>
        <w:pStyle w:val="NormalWeb"/>
        <w:jc w:val="both"/>
        <w:rPr>
          <w:rFonts w:asciiTheme="minorHAnsi" w:hAnsiTheme="minorHAnsi" w:cstheme="minorHAnsi"/>
          <w:lang w:val="es-CL"/>
        </w:rPr>
      </w:pPr>
      <w:r w:rsidRPr="009F7575">
        <w:rPr>
          <w:rFonts w:asciiTheme="minorHAnsi" w:hAnsiTheme="minorHAnsi" w:cstheme="minorHAnsi"/>
          <w:lang w:val="es-CL"/>
        </w:rPr>
        <w:t xml:space="preserve">El alcance de este manual abarca todas las áreas y procesos de Anaconda </w:t>
      </w:r>
      <w:proofErr w:type="gramStart"/>
      <w:r w:rsidRPr="009F7575">
        <w:rPr>
          <w:rFonts w:asciiTheme="minorHAnsi" w:hAnsiTheme="minorHAnsi" w:cstheme="minorHAnsi"/>
          <w:lang w:val="es-CL"/>
        </w:rPr>
        <w:t>Web ,</w:t>
      </w:r>
      <w:proofErr w:type="gramEnd"/>
      <w:r w:rsidRPr="009F7575">
        <w:rPr>
          <w:rFonts w:asciiTheme="minorHAnsi" w:hAnsiTheme="minorHAnsi" w:cstheme="minorHAnsi"/>
          <w:lang w:val="es-CL"/>
        </w:rPr>
        <w:t xml:space="preserve"> desde la alta dirección hasta los niveles operativos, incluyendo departamentos como Desarrollo de Software, Operaciones TI, Recursos Humanos, Ventas y Marketing, Finanzas y Administración, así como proveedores externos y terceros involucrados en el manejo de información. Este enfoque integral asegura que todos los aspectos relacionados con la seguridad de la información sean considerados y gestionados de manera adecuada. El alcance no se limita solo a la protección de datos sensibles, sino que también incluye la gestión de riesgos, la implementación de controles técnicos y administrativos, y el cumplimiento de regulaciones legales y normativas aplicables.</w:t>
      </w:r>
    </w:p>
    <w:p w14:paraId="73C28DBF" w14:textId="07F691BD" w:rsidR="009F7575" w:rsidRPr="009F7575" w:rsidRDefault="009F7575" w:rsidP="009F7575">
      <w:pPr>
        <w:pStyle w:val="NormalWeb"/>
        <w:jc w:val="both"/>
        <w:rPr>
          <w:rFonts w:asciiTheme="minorHAnsi" w:hAnsiTheme="minorHAnsi" w:cstheme="minorHAnsi"/>
          <w:lang w:val="es-CL"/>
        </w:rPr>
      </w:pPr>
      <w:r w:rsidRPr="009F7575">
        <w:rPr>
          <w:rFonts w:asciiTheme="minorHAnsi" w:hAnsiTheme="minorHAnsi" w:cstheme="minorHAnsi"/>
          <w:lang w:val="es-CL"/>
        </w:rPr>
        <w:t>Este manual define claramente las responsabilidades de cada área y rol dentro de la organización, asegurando que todos los empleados comprendan su contribución al SGSI. Por ejemplo, el Departamento de Operaciones TI es responsable de la infraestructura tecnológica y su seguridad, mientras que el Departamento de Desarrollo de Software debe garantizar que el código fuente y las aplicaciones sean seguras desde su concepción. De manera similar, el Departamento de Recursos Humanos juega un papel crucial en la capacitación del personal y la gestión segura de la incorporación y salida de empleados. Este enfoque colaborativo asegura que la seguridad de la información sea una responsabilidad compartida y no recaiga únicamente en un solo departamento o individuo.</w:t>
      </w:r>
    </w:p>
    <w:p w14:paraId="5B5A9CC8" w14:textId="1941AD4B" w:rsidR="009F7575" w:rsidRPr="009F7575" w:rsidRDefault="009F7575" w:rsidP="009F7575">
      <w:pPr>
        <w:pStyle w:val="NormalWeb"/>
        <w:jc w:val="both"/>
        <w:rPr>
          <w:rFonts w:asciiTheme="minorHAnsi" w:hAnsiTheme="minorHAnsi" w:cstheme="minorHAnsi"/>
          <w:lang w:val="es-CL"/>
        </w:rPr>
      </w:pPr>
      <w:r w:rsidRPr="009F7575">
        <w:rPr>
          <w:rFonts w:asciiTheme="minorHAnsi" w:hAnsiTheme="minorHAnsi" w:cstheme="minorHAnsi"/>
          <w:lang w:val="es-CL"/>
        </w:rPr>
        <w:t>Además, el alcance del manual incluye la gestión de activos de información, la identificación y tratamiento de riesgos, la implementación de políticas de acceso, la continuidad del negocio y el cumplimiento legal. Estos elementos son fundamentales para garantizar que Anaconda Web pueda operar de manera eficiente y segura, incluso en situaciones de crisis o incidentes de seguridad. El manual también establece mecanismos para la mejora continua del SGSI, asegurando que la empresa pueda adaptarse a los cambios en el entorno de amenazas y a las nuevas regulaciones que puedan surgir.</w:t>
      </w:r>
    </w:p>
    <w:p w14:paraId="574D49C4" w14:textId="07A1E17A" w:rsidR="009F7575" w:rsidRPr="009F7575" w:rsidRDefault="009F7575" w:rsidP="009F7575">
      <w:pPr>
        <w:pStyle w:val="NormalWeb"/>
        <w:jc w:val="both"/>
        <w:rPr>
          <w:rFonts w:asciiTheme="minorHAnsi" w:hAnsiTheme="minorHAnsi" w:cstheme="minorHAnsi"/>
          <w:lang w:val="es-CL"/>
        </w:rPr>
      </w:pPr>
      <w:r w:rsidRPr="009F7575">
        <w:rPr>
          <w:rFonts w:asciiTheme="minorHAnsi" w:hAnsiTheme="minorHAnsi" w:cstheme="minorHAnsi"/>
          <w:lang w:val="es-CL"/>
        </w:rPr>
        <w:t>En resumen, el alcance de este manual es amplio y detallado, cubriendo todos los aspectos críticos relacionados con la seguridad de la información. Al definir claramente las responsabilidades y procesos, Anaconda Web asegura que su SGSI sea robusto, efectivo y alineado con los requisitos de la ISO/IEC 27001:2022. Este enfoque no solo protege los activos de información de la empresa, sino que también fortalece su posición competitiva en el mercado, fomentando la confianza de los clientes y socios comerciales.</w:t>
      </w:r>
    </w:p>
    <w:p w14:paraId="4B13C802" w14:textId="77777777" w:rsidR="009F7575" w:rsidRPr="009F7575" w:rsidRDefault="009F7575" w:rsidP="009F7575">
      <w:pPr>
        <w:pStyle w:val="NormalWeb"/>
        <w:jc w:val="both"/>
        <w:rPr>
          <w:rFonts w:asciiTheme="minorHAnsi" w:hAnsiTheme="minorHAnsi" w:cstheme="minorHAnsi"/>
          <w:lang w:val="es-CL"/>
        </w:rPr>
      </w:pPr>
      <w:r w:rsidRPr="009F7575">
        <w:rPr>
          <w:rFonts w:asciiTheme="minorHAnsi" w:hAnsiTheme="minorHAnsi" w:cstheme="minorHAnsi"/>
          <w:lang w:val="es-CL"/>
        </w:rPr>
        <w:t>2. Política de Seguridad de la Información</w:t>
      </w:r>
    </w:p>
    <w:p w14:paraId="276CE5F8" w14:textId="6853C6E1" w:rsidR="009F7575" w:rsidRPr="009F7575" w:rsidRDefault="009F7575" w:rsidP="009F7575">
      <w:pPr>
        <w:pStyle w:val="NormalWeb"/>
        <w:jc w:val="both"/>
        <w:rPr>
          <w:rFonts w:asciiTheme="minorHAnsi" w:hAnsiTheme="minorHAnsi" w:cstheme="minorHAnsi"/>
          <w:lang w:val="es-CL"/>
        </w:rPr>
      </w:pPr>
      <w:r w:rsidRPr="009F7575">
        <w:rPr>
          <w:rFonts w:asciiTheme="minorHAnsi" w:hAnsiTheme="minorHAnsi" w:cstheme="minorHAnsi"/>
          <w:lang w:val="es-CL"/>
        </w:rPr>
        <w:t xml:space="preserve">La política de seguridad de la información de Anaconda Web se basa en principios fundamentales que guían todas las decisiones y acciones relacionadas con la protección de los activos de información. Estos principios incluyen la </w:t>
      </w:r>
      <w:proofErr w:type="gramStart"/>
      <w:r w:rsidRPr="009F7575">
        <w:rPr>
          <w:rFonts w:asciiTheme="minorHAnsi" w:hAnsiTheme="minorHAnsi" w:cstheme="minorHAnsi"/>
          <w:lang w:val="es-CL"/>
        </w:rPr>
        <w:t>confidencialidad ,</w:t>
      </w:r>
      <w:proofErr w:type="gramEnd"/>
      <w:r w:rsidRPr="009F7575">
        <w:rPr>
          <w:rFonts w:asciiTheme="minorHAnsi" w:hAnsiTheme="minorHAnsi" w:cstheme="minorHAnsi"/>
          <w:lang w:val="es-CL"/>
        </w:rPr>
        <w:t xml:space="preserve"> que asegura que la información solo sea accesible para personas autorizadas; la integridad , que garantiza que la </w:t>
      </w:r>
      <w:r w:rsidRPr="009F7575">
        <w:rPr>
          <w:rFonts w:asciiTheme="minorHAnsi" w:hAnsiTheme="minorHAnsi" w:cstheme="minorHAnsi"/>
          <w:lang w:val="es-CL"/>
        </w:rPr>
        <w:lastRenderedPageBreak/>
        <w:t>información no sea alterada o destruida sin autorización; y la disponibilidad , que asegura que la información esté disponible cuando sea necesaria para el funcionamiento del negocio. Estos principios son la base de todas las políticas, procedimientos y controles implementados dentro del SGSI.</w:t>
      </w:r>
    </w:p>
    <w:p w14:paraId="1D58C6C2" w14:textId="7101A377" w:rsidR="009F7575" w:rsidRPr="009F7575" w:rsidRDefault="009F7575" w:rsidP="009F7575">
      <w:pPr>
        <w:pStyle w:val="NormalWeb"/>
        <w:jc w:val="both"/>
        <w:rPr>
          <w:rFonts w:asciiTheme="minorHAnsi" w:hAnsiTheme="minorHAnsi" w:cstheme="minorHAnsi"/>
          <w:lang w:val="es-CL"/>
        </w:rPr>
      </w:pPr>
      <w:r w:rsidRPr="009F7575">
        <w:rPr>
          <w:rFonts w:asciiTheme="minorHAnsi" w:hAnsiTheme="minorHAnsi" w:cstheme="minorHAnsi"/>
          <w:lang w:val="es-CL"/>
        </w:rPr>
        <w:t xml:space="preserve">La política también enfatiza el cumplimiento </w:t>
      </w:r>
      <w:proofErr w:type="gramStart"/>
      <w:r w:rsidRPr="009F7575">
        <w:rPr>
          <w:rFonts w:asciiTheme="minorHAnsi" w:hAnsiTheme="minorHAnsi" w:cstheme="minorHAnsi"/>
          <w:lang w:val="es-CL"/>
        </w:rPr>
        <w:t>legal ,</w:t>
      </w:r>
      <w:proofErr w:type="gramEnd"/>
      <w:r w:rsidRPr="009F7575">
        <w:rPr>
          <w:rFonts w:asciiTheme="minorHAnsi" w:hAnsiTheme="minorHAnsi" w:cstheme="minorHAnsi"/>
          <w:lang w:val="es-CL"/>
        </w:rPr>
        <w:t xml:space="preserve"> asegurando que Anaconda Web cumpla con todas las leyes, regulaciones y estándares aplicables, como el Reglamento General de Protección de Datos (GDPR), la Ley de Privacidad del Consumidor de California (CCPA) y otras normativas relevantes. Esto incluye la implementación de medidas técnicas y organizativas para proteger los datos personales y garantizar que se manejen de acuerdo con las regulaciones vigentes. Además, la política promueve la mejora </w:t>
      </w:r>
      <w:proofErr w:type="gramStart"/>
      <w:r w:rsidRPr="009F7575">
        <w:rPr>
          <w:rFonts w:asciiTheme="minorHAnsi" w:hAnsiTheme="minorHAnsi" w:cstheme="minorHAnsi"/>
          <w:lang w:val="es-CL"/>
        </w:rPr>
        <w:t>continua ,</w:t>
      </w:r>
      <w:proofErr w:type="gramEnd"/>
      <w:r w:rsidRPr="009F7575">
        <w:rPr>
          <w:rFonts w:asciiTheme="minorHAnsi" w:hAnsiTheme="minorHAnsi" w:cstheme="minorHAnsi"/>
          <w:lang w:val="es-CL"/>
        </w:rPr>
        <w:t xml:space="preserve"> monitoreando y mejorando continuamente el SGSI mediante auditorías internas, revisiones por parte de la dirección y análisis de incidentes.</w:t>
      </w:r>
    </w:p>
    <w:p w14:paraId="7CA85BDC" w14:textId="66E9047D" w:rsidR="009F7575" w:rsidRPr="009F7575" w:rsidRDefault="009F7575" w:rsidP="009F7575">
      <w:pPr>
        <w:pStyle w:val="NormalWeb"/>
        <w:jc w:val="both"/>
        <w:rPr>
          <w:rFonts w:asciiTheme="minorHAnsi" w:hAnsiTheme="minorHAnsi" w:cstheme="minorHAnsi"/>
          <w:lang w:val="es-CL"/>
        </w:rPr>
      </w:pPr>
      <w:r w:rsidRPr="009F7575">
        <w:rPr>
          <w:rFonts w:asciiTheme="minorHAnsi" w:hAnsiTheme="minorHAnsi" w:cstheme="minorHAnsi"/>
          <w:lang w:val="es-CL"/>
        </w:rPr>
        <w:t>La política de seguridad de la información no es un documento estático, sino que debe ser revisado y actualizado regularmente para reflejar los cambios en el entorno de amenazas, las necesidades del negocio y las regulaciones aplicables. Este proceso de revisión es liderado por el Gerente de Seguridad de la Información (CISO), quien trabaja en colaboración con la alta dirección y otros departamentos para asegurar que la política siga siendo relevante y efectiva. Además, la política se comunica a todos los empleados y partes interesadas, asegurando que todos comprendan su importancia y cómo aplicarla en su trabajo diario.</w:t>
      </w:r>
    </w:p>
    <w:p w14:paraId="5CEAB445" w14:textId="145E1DC8" w:rsidR="009F7575" w:rsidRPr="009F7575" w:rsidRDefault="009F7575" w:rsidP="009F7575">
      <w:pPr>
        <w:pStyle w:val="NormalWeb"/>
        <w:jc w:val="both"/>
        <w:rPr>
          <w:rFonts w:asciiTheme="minorHAnsi" w:hAnsiTheme="minorHAnsi" w:cstheme="minorHAnsi"/>
          <w:lang w:val="es-CL"/>
        </w:rPr>
      </w:pPr>
      <w:r w:rsidRPr="009F7575">
        <w:rPr>
          <w:rFonts w:asciiTheme="minorHAnsi" w:hAnsiTheme="minorHAnsi" w:cstheme="minorHAnsi"/>
          <w:lang w:val="es-CL"/>
        </w:rPr>
        <w:t>Finalmente, la política de seguridad de la información de Anaconda Web no solo es un documento técnico, sino también una declaración de valores y compromisos. Refleja el compromiso de la empresa con la protección de la información, la transparencia y la responsabilidad. Al adoptar esta política, Anaconda Web demuestra su dedicación a mantener un entorno seguro y confiable para sus empleados, clientes y socios comerciales, lo que es esencial para su éxito a largo plazo.</w:t>
      </w:r>
    </w:p>
    <w:p w14:paraId="331296EE" w14:textId="77777777" w:rsidR="009F7575" w:rsidRPr="009F7575" w:rsidRDefault="009F7575" w:rsidP="009F7575">
      <w:pPr>
        <w:pStyle w:val="NormalWeb"/>
        <w:jc w:val="both"/>
        <w:rPr>
          <w:rFonts w:asciiTheme="minorHAnsi" w:hAnsiTheme="minorHAnsi" w:cstheme="minorHAnsi"/>
          <w:lang w:val="es-CL"/>
        </w:rPr>
      </w:pPr>
      <w:r w:rsidRPr="009F7575">
        <w:rPr>
          <w:rFonts w:asciiTheme="minorHAnsi" w:hAnsiTheme="minorHAnsi" w:cstheme="minorHAnsi"/>
          <w:lang w:val="es-CL"/>
        </w:rPr>
        <w:t>3. Estructura Organizacional</w:t>
      </w:r>
    </w:p>
    <w:p w14:paraId="69DFEA13" w14:textId="79A94A7C" w:rsidR="009F7575" w:rsidRPr="009F7575" w:rsidRDefault="009F7575" w:rsidP="009F7575">
      <w:pPr>
        <w:pStyle w:val="NormalWeb"/>
        <w:jc w:val="both"/>
        <w:rPr>
          <w:rFonts w:asciiTheme="minorHAnsi" w:hAnsiTheme="minorHAnsi" w:cstheme="minorHAnsi"/>
          <w:lang w:val="es-CL"/>
        </w:rPr>
      </w:pPr>
      <w:r w:rsidRPr="009F7575">
        <w:rPr>
          <w:rFonts w:asciiTheme="minorHAnsi" w:hAnsiTheme="minorHAnsi" w:cstheme="minorHAnsi"/>
          <w:lang w:val="es-CL"/>
        </w:rPr>
        <w:t xml:space="preserve">La estructura organizacional de Anaconda Web está diseñada para asegurar que todos los roles y responsabilidades relacionados con la seguridad de la información estén claramente definidos y alineados con los objetivos estratégicos de la empresa. En la cima de esta estructura se encuentra la alta </w:t>
      </w:r>
      <w:proofErr w:type="gramStart"/>
      <w:r w:rsidRPr="009F7575">
        <w:rPr>
          <w:rFonts w:asciiTheme="minorHAnsi" w:hAnsiTheme="minorHAnsi" w:cstheme="minorHAnsi"/>
          <w:lang w:val="es-CL"/>
        </w:rPr>
        <w:t>dirección ,</w:t>
      </w:r>
      <w:proofErr w:type="gramEnd"/>
      <w:r w:rsidRPr="009F7575">
        <w:rPr>
          <w:rFonts w:asciiTheme="minorHAnsi" w:hAnsiTheme="minorHAnsi" w:cstheme="minorHAnsi"/>
          <w:lang w:val="es-CL"/>
        </w:rPr>
        <w:t xml:space="preserve"> liderada por el Director General (CEO), quien es responsable de aprobar y respaldar la política de seguridad de la información, asignar recursos necesarios y supervisar la implementación del SGSI. El CEO también participa en revisiones periódicas del SGSI para evaluar su efectividad y asegurar que esté alineado con las necesidades del negocio.</w:t>
      </w:r>
    </w:p>
    <w:p w14:paraId="505FEF11" w14:textId="6E9B662A" w:rsidR="009F7575" w:rsidRPr="009F7575" w:rsidRDefault="009F7575" w:rsidP="009F7575">
      <w:pPr>
        <w:pStyle w:val="NormalWeb"/>
        <w:jc w:val="both"/>
        <w:rPr>
          <w:rFonts w:asciiTheme="minorHAnsi" w:hAnsiTheme="minorHAnsi" w:cstheme="minorHAnsi"/>
          <w:lang w:val="es-CL"/>
        </w:rPr>
      </w:pPr>
      <w:r w:rsidRPr="009F7575">
        <w:rPr>
          <w:rFonts w:asciiTheme="minorHAnsi" w:hAnsiTheme="minorHAnsi" w:cstheme="minorHAnsi"/>
          <w:lang w:val="es-CL"/>
        </w:rPr>
        <w:t xml:space="preserve">Debajo de la alta dirección, el Gerente de Seguridad de la Información (CISO) lidera la implementación y mantenimiento del SGSI. El CISO coordina auditorías internas y externas, gestiona incidentes de seguridad y reporta a la alta dirección sobre el estado del SGSI. Además, el CISO supervisa la evaluación y tratamiento de riesgos, asegurando que se implementen controles adecuados para mitigar amenazas. Este rol es fundamental para </w:t>
      </w:r>
      <w:r w:rsidRPr="009F7575">
        <w:rPr>
          <w:rFonts w:asciiTheme="minorHAnsi" w:hAnsiTheme="minorHAnsi" w:cstheme="minorHAnsi"/>
          <w:lang w:val="es-CL"/>
        </w:rPr>
        <w:lastRenderedPageBreak/>
        <w:t>garantizar que la seguridad de la información sea una prioridad en todos los niveles de la organización.</w:t>
      </w:r>
    </w:p>
    <w:p w14:paraId="79585712" w14:textId="5AAB417B" w:rsidR="009F7575" w:rsidRPr="009F7575" w:rsidRDefault="009F7575" w:rsidP="009F7575">
      <w:pPr>
        <w:pStyle w:val="NormalWeb"/>
        <w:jc w:val="both"/>
        <w:rPr>
          <w:rFonts w:asciiTheme="minorHAnsi" w:hAnsiTheme="minorHAnsi" w:cstheme="minorHAnsi"/>
          <w:lang w:val="es-CL"/>
        </w:rPr>
      </w:pPr>
      <w:r w:rsidRPr="009F7575">
        <w:rPr>
          <w:rFonts w:asciiTheme="minorHAnsi" w:hAnsiTheme="minorHAnsi" w:cstheme="minorHAnsi"/>
          <w:lang w:val="es-CL"/>
        </w:rPr>
        <w:t xml:space="preserve">El Departamento de Operaciones TI es responsable de la infraestructura tecnológica y su seguridad. El </w:t>
      </w:r>
      <w:proofErr w:type="gramStart"/>
      <w:r w:rsidRPr="009F7575">
        <w:rPr>
          <w:rFonts w:asciiTheme="minorHAnsi" w:hAnsiTheme="minorHAnsi" w:cstheme="minorHAnsi"/>
          <w:lang w:val="es-CL"/>
        </w:rPr>
        <w:t>Jefe</w:t>
      </w:r>
      <w:proofErr w:type="gramEnd"/>
      <w:r w:rsidRPr="009F7575">
        <w:rPr>
          <w:rFonts w:asciiTheme="minorHAnsi" w:hAnsiTheme="minorHAnsi" w:cstheme="minorHAnsi"/>
          <w:lang w:val="es-CL"/>
        </w:rPr>
        <w:t xml:space="preserve"> de Operaciones TI supervisa la implementación de controles técnicos para proteger los sistemas y redes, mientras que el Administrador de Sistemas configura y mantiene servidores, firewalls y sistemas operativos. El Especialista en Ciberseguridad realiza análisis de vulnerabilidades, implementa herramientas de detección y prevención de intrusiones, y monitorea actividades anómalas en la red. Este equipo trabaja en conjunto para garantizar que la infraestructura tecnológica de Anaconda Web sea segura y resiliente.</w:t>
      </w:r>
    </w:p>
    <w:p w14:paraId="28D266F3" w14:textId="76FBFEFF" w:rsidR="009F7575" w:rsidRPr="009F7575" w:rsidRDefault="009F7575" w:rsidP="009F7575">
      <w:pPr>
        <w:pStyle w:val="NormalWeb"/>
        <w:jc w:val="both"/>
        <w:rPr>
          <w:rFonts w:asciiTheme="minorHAnsi" w:hAnsiTheme="minorHAnsi" w:cstheme="minorHAnsi"/>
          <w:lang w:val="es-CL"/>
        </w:rPr>
      </w:pPr>
      <w:r w:rsidRPr="009F7575">
        <w:rPr>
          <w:rFonts w:asciiTheme="minorHAnsi" w:hAnsiTheme="minorHAnsi" w:cstheme="minorHAnsi"/>
          <w:lang w:val="es-CL"/>
        </w:rPr>
        <w:t>Otros departamentos, como Desarrollo de Software, Recursos Humanos, Ventas y Marketing, y Finanzas y Administración, también tienen roles clave en la seguridad de la información. Por ejemplo, el Departamento de Desarrollo de Software asegura que el código fuente y las aplicaciones sean seguras, mientras que el Departamento de Recursos Humanos gestiona la incorporación y salida segura de personal. Esta estructura organizacional integral asegura que todos los aspectos de la seguridad de la información sean gestionados de manera efectiva, minimizando riesgos y maximizando la confianza de los clientes y socios comerciales.</w:t>
      </w:r>
    </w:p>
    <w:p w14:paraId="2AC43AAA" w14:textId="77777777" w:rsidR="009F7575" w:rsidRPr="009F7575" w:rsidRDefault="009F7575" w:rsidP="009F7575">
      <w:pPr>
        <w:pStyle w:val="NormalWeb"/>
        <w:jc w:val="both"/>
        <w:rPr>
          <w:rFonts w:asciiTheme="minorHAnsi" w:hAnsiTheme="minorHAnsi" w:cstheme="minorHAnsi"/>
          <w:lang w:val="es-CL"/>
        </w:rPr>
      </w:pPr>
      <w:r w:rsidRPr="009F7575">
        <w:rPr>
          <w:rFonts w:asciiTheme="minorHAnsi" w:hAnsiTheme="minorHAnsi" w:cstheme="minorHAnsi"/>
          <w:lang w:val="es-CL"/>
        </w:rPr>
        <w:t>4. Roles y Responsabilidades</w:t>
      </w:r>
    </w:p>
    <w:p w14:paraId="60E3B4A6" w14:textId="0C8E5410" w:rsidR="009F7575" w:rsidRPr="009F7575" w:rsidRDefault="009F7575" w:rsidP="009F7575">
      <w:pPr>
        <w:pStyle w:val="NormalWeb"/>
        <w:jc w:val="both"/>
        <w:rPr>
          <w:rFonts w:asciiTheme="minorHAnsi" w:hAnsiTheme="minorHAnsi" w:cstheme="minorHAnsi"/>
          <w:lang w:val="es-CL"/>
        </w:rPr>
      </w:pPr>
      <w:r w:rsidRPr="009F7575">
        <w:rPr>
          <w:rFonts w:asciiTheme="minorHAnsi" w:hAnsiTheme="minorHAnsi" w:cstheme="minorHAnsi"/>
          <w:lang w:val="es-CL"/>
        </w:rPr>
        <w:t xml:space="preserve">La definición de roles y responsabilidades es un componente esencial del Manual de Organización y Funciones (MOF) de Anaconda </w:t>
      </w:r>
      <w:proofErr w:type="gramStart"/>
      <w:r w:rsidRPr="009F7575">
        <w:rPr>
          <w:rFonts w:asciiTheme="minorHAnsi" w:hAnsiTheme="minorHAnsi" w:cstheme="minorHAnsi"/>
          <w:lang w:val="es-CL"/>
        </w:rPr>
        <w:t>Web ,</w:t>
      </w:r>
      <w:proofErr w:type="gramEnd"/>
      <w:r w:rsidRPr="009F7575">
        <w:rPr>
          <w:rFonts w:asciiTheme="minorHAnsi" w:hAnsiTheme="minorHAnsi" w:cstheme="minorHAnsi"/>
          <w:lang w:val="es-CL"/>
        </w:rPr>
        <w:t xml:space="preserve"> ya que garantiza que cada individuo dentro de la organización comprenda su contribución al Sistema de Gestión de Seguridad de la Información (SGSI). Los roles están diseñados para cubrir todas las áreas críticas relacionadas con la seguridad de la información, desde la alta dirección hasta los niveles operativos. Cada rol tiene funciones específicas que contribuyen a la protección de los activos de información, el cumplimiento normativo y la mejora continua del SGSI</w:t>
      </w:r>
    </w:p>
    <w:p w14:paraId="0FBE18B3" w14:textId="4B3BABE6" w:rsidR="009F7575" w:rsidRPr="009F7575" w:rsidRDefault="009F7575" w:rsidP="009F7575">
      <w:pPr>
        <w:pStyle w:val="NormalWeb"/>
        <w:jc w:val="both"/>
        <w:rPr>
          <w:rFonts w:asciiTheme="minorHAnsi" w:hAnsiTheme="minorHAnsi" w:cstheme="minorHAnsi"/>
          <w:lang w:val="es-CL"/>
        </w:rPr>
      </w:pPr>
      <w:r w:rsidRPr="009F7575">
        <w:rPr>
          <w:rFonts w:asciiTheme="minorHAnsi" w:hAnsiTheme="minorHAnsi" w:cstheme="minorHAnsi"/>
          <w:lang w:val="es-CL"/>
        </w:rPr>
        <w:t xml:space="preserve">El </w:t>
      </w:r>
      <w:proofErr w:type="gramStart"/>
      <w:r w:rsidRPr="009F7575">
        <w:rPr>
          <w:rFonts w:asciiTheme="minorHAnsi" w:hAnsiTheme="minorHAnsi" w:cstheme="minorHAnsi"/>
          <w:lang w:val="es-CL"/>
        </w:rPr>
        <w:t>Director General</w:t>
      </w:r>
      <w:proofErr w:type="gramEnd"/>
      <w:r w:rsidRPr="009F7575">
        <w:rPr>
          <w:rFonts w:asciiTheme="minorHAnsi" w:hAnsiTheme="minorHAnsi" w:cstheme="minorHAnsi"/>
          <w:lang w:val="es-CL"/>
        </w:rPr>
        <w:t xml:space="preserve"> (CEO) desempeña un papel crucial en la implementación del SGSI, ya que es responsable de aprobar políticas de seguridad, asignar recursos y supervisar el progreso del sistema. Además, el CEO debe participar activamente en revisiones periódicas del SGSI para evaluar su efectividad y asegurar que esté alineado con los objetivos estratégicos de la empresa. Este liderazgo desde la alta dirección fomenta una cultura de seguridad en toda la organización y demuestra el compromiso de Anaconda Web con la protección de la información.</w:t>
      </w:r>
    </w:p>
    <w:p w14:paraId="0AC63511" w14:textId="77777777" w:rsidR="009F7575" w:rsidRPr="009F7575" w:rsidRDefault="009F7575" w:rsidP="009F7575">
      <w:pPr>
        <w:pStyle w:val="NormalWeb"/>
        <w:jc w:val="both"/>
        <w:rPr>
          <w:rFonts w:asciiTheme="minorHAnsi" w:hAnsiTheme="minorHAnsi" w:cstheme="minorHAnsi"/>
          <w:lang w:val="es-CL"/>
        </w:rPr>
      </w:pPr>
      <w:r w:rsidRPr="009F7575">
        <w:rPr>
          <w:rFonts w:asciiTheme="minorHAnsi" w:hAnsiTheme="minorHAnsi" w:cstheme="minorHAnsi"/>
          <w:lang w:val="es-CL"/>
        </w:rPr>
        <w:t>El Gerente de Seguridad de la Información (CISO) es el líder operativo del SGSI, encargado de coordinar auditorías internas y externas, gestionar incidentes de seguridad y capacitar a la alta dirección sobre ciberseguridad y cumplimiento normativo. El CISO también supervisa la evaluación y tratamiento de riesgos, asegurando que se implementen controles adecuados para mitigar amenazas. Este rol actúa como un puente entre la alta dirección y los equipos técnicos, traduciendo los requisitos de seguridad en acciones prácticas.</w:t>
      </w:r>
    </w:p>
    <w:p w14:paraId="70EE7CD4" w14:textId="77777777" w:rsidR="009F7575" w:rsidRPr="009F7575" w:rsidRDefault="009F7575" w:rsidP="009F7575">
      <w:pPr>
        <w:pStyle w:val="NormalWeb"/>
        <w:jc w:val="both"/>
        <w:rPr>
          <w:rFonts w:asciiTheme="minorHAnsi" w:hAnsiTheme="minorHAnsi" w:cstheme="minorHAnsi"/>
          <w:lang w:val="es-CL"/>
        </w:rPr>
      </w:pPr>
    </w:p>
    <w:p w14:paraId="5DA4C2A5" w14:textId="4B3E7856" w:rsidR="009F7575" w:rsidRPr="009F7575" w:rsidRDefault="009F7575" w:rsidP="009F7575">
      <w:pPr>
        <w:pStyle w:val="NormalWeb"/>
        <w:jc w:val="both"/>
        <w:rPr>
          <w:rFonts w:asciiTheme="minorHAnsi" w:hAnsiTheme="minorHAnsi" w:cstheme="minorHAnsi"/>
          <w:lang w:val="es-CL"/>
        </w:rPr>
      </w:pPr>
      <w:r w:rsidRPr="009F7575">
        <w:rPr>
          <w:rFonts w:asciiTheme="minorHAnsi" w:hAnsiTheme="minorHAnsi" w:cstheme="minorHAnsi"/>
          <w:lang w:val="es-CL"/>
        </w:rPr>
        <w:lastRenderedPageBreak/>
        <w:t xml:space="preserve">Otros roles clave incluyen el Administrador de </w:t>
      </w:r>
      <w:proofErr w:type="gramStart"/>
      <w:r w:rsidRPr="009F7575">
        <w:rPr>
          <w:rFonts w:asciiTheme="minorHAnsi" w:hAnsiTheme="minorHAnsi" w:cstheme="minorHAnsi"/>
          <w:lang w:val="es-CL"/>
        </w:rPr>
        <w:t>Sistemas ,</w:t>
      </w:r>
      <w:proofErr w:type="gramEnd"/>
      <w:r w:rsidRPr="009F7575">
        <w:rPr>
          <w:rFonts w:asciiTheme="minorHAnsi" w:hAnsiTheme="minorHAnsi" w:cstheme="minorHAnsi"/>
          <w:lang w:val="es-CL"/>
        </w:rPr>
        <w:t xml:space="preserve"> quien configura y mantiene servidores, firewalls y sistemas operativos, y el Especialista en Ciberseguridad , quien realiza análisis de vulnerabilidades, implementa herramientas de detección y prevención de intrusiones, y monitorea actividades anómalas en la red. En el Departamento de Desarrollo de Software, el </w:t>
      </w:r>
      <w:proofErr w:type="gramStart"/>
      <w:r w:rsidRPr="009F7575">
        <w:rPr>
          <w:rFonts w:asciiTheme="minorHAnsi" w:hAnsiTheme="minorHAnsi" w:cstheme="minorHAnsi"/>
          <w:lang w:val="es-CL"/>
        </w:rPr>
        <w:t>Jefe</w:t>
      </w:r>
      <w:proofErr w:type="gramEnd"/>
      <w:r w:rsidRPr="009F7575">
        <w:rPr>
          <w:rFonts w:asciiTheme="minorHAnsi" w:hAnsiTheme="minorHAnsi" w:cstheme="minorHAnsi"/>
          <w:lang w:val="es-CL"/>
        </w:rPr>
        <w:t xml:space="preserve"> de Desarrollo supervisa el desarrollo seguro de software, mientras que los Desarrolladores escriben código seguro siguiendo buenas prácticas como OWASP. Estos roles, junto con otros en Recursos Humanos, Ventas y Marketing, y Finanzas, aseguran que todos los aspectos de la seguridad de la información sean gestionados de manera efectiva.</w:t>
      </w:r>
    </w:p>
    <w:p w14:paraId="756A0A1B" w14:textId="369B56A8" w:rsidR="009F7575" w:rsidRPr="009F7575" w:rsidRDefault="009F7575" w:rsidP="009F7575">
      <w:pPr>
        <w:pStyle w:val="NormalWeb"/>
        <w:jc w:val="both"/>
        <w:rPr>
          <w:rFonts w:asciiTheme="minorHAnsi" w:hAnsiTheme="minorHAnsi" w:cstheme="minorHAnsi"/>
          <w:lang w:val="es-CL"/>
        </w:rPr>
      </w:pPr>
      <w:r w:rsidRPr="009F7575">
        <w:rPr>
          <w:rFonts w:asciiTheme="minorHAnsi" w:hAnsiTheme="minorHAnsi" w:cstheme="minorHAnsi"/>
          <w:lang w:val="es-CL"/>
        </w:rPr>
        <w:t>Finalmente, la claridad en los roles y responsabilidades no solo facilita la implementación del SGSI, sino que también promueve la transparencia y la rendición de cuentas. Al asignar funciones específicas a cada rol, Anaconda Web minimiza los riesgos asociados con la ambigüedad o la duplicidad de tareas. Además, este enfoque permite una mejor coordinación entre departamentos y fomenta una cultura de colaboración y responsabilidad compartida en materia de seguridad de la información.</w:t>
      </w:r>
    </w:p>
    <w:p w14:paraId="0012AF97" w14:textId="77777777" w:rsidR="009F7575" w:rsidRPr="009F7575" w:rsidRDefault="009F7575" w:rsidP="009F7575">
      <w:pPr>
        <w:pStyle w:val="NormalWeb"/>
        <w:jc w:val="both"/>
        <w:rPr>
          <w:rFonts w:asciiTheme="minorHAnsi" w:hAnsiTheme="minorHAnsi" w:cstheme="minorHAnsi"/>
          <w:lang w:val="es-CL"/>
        </w:rPr>
      </w:pPr>
      <w:r w:rsidRPr="009F7575">
        <w:rPr>
          <w:rFonts w:asciiTheme="minorHAnsi" w:hAnsiTheme="minorHAnsi" w:cstheme="minorHAnsi"/>
          <w:lang w:val="es-CL"/>
        </w:rPr>
        <w:t>5. Procesos Clave del SGSI</w:t>
      </w:r>
    </w:p>
    <w:p w14:paraId="1DFB13F0" w14:textId="00583597" w:rsidR="009F7575" w:rsidRPr="009F7575" w:rsidRDefault="009F7575" w:rsidP="009F7575">
      <w:pPr>
        <w:pStyle w:val="NormalWeb"/>
        <w:jc w:val="both"/>
        <w:rPr>
          <w:rFonts w:asciiTheme="minorHAnsi" w:hAnsiTheme="minorHAnsi" w:cstheme="minorHAnsi"/>
          <w:lang w:val="es-CL"/>
        </w:rPr>
      </w:pPr>
      <w:r w:rsidRPr="009F7575">
        <w:rPr>
          <w:rFonts w:asciiTheme="minorHAnsi" w:hAnsiTheme="minorHAnsi" w:cstheme="minorHAnsi"/>
          <w:lang w:val="es-CL"/>
        </w:rPr>
        <w:t xml:space="preserve">Los procesos clave del SGSI son fundamentales para garantizar que Anaconda Web pueda proteger sus activos de información, gestionar riesgos y cumplir con las regulaciones aplicables. Uno de los procesos más importantes es la evaluación y tratamiento de </w:t>
      </w:r>
      <w:proofErr w:type="gramStart"/>
      <w:r w:rsidRPr="009F7575">
        <w:rPr>
          <w:rFonts w:asciiTheme="minorHAnsi" w:hAnsiTheme="minorHAnsi" w:cstheme="minorHAnsi"/>
          <w:lang w:val="es-CL"/>
        </w:rPr>
        <w:t>riesgos ,</w:t>
      </w:r>
      <w:proofErr w:type="gramEnd"/>
      <w:r w:rsidRPr="009F7575">
        <w:rPr>
          <w:rFonts w:asciiTheme="minorHAnsi" w:hAnsiTheme="minorHAnsi" w:cstheme="minorHAnsi"/>
          <w:lang w:val="es-CL"/>
        </w:rPr>
        <w:t xml:space="preserve"> que implica identificar activos de información, evaluar riesgos mediante matrices de probabilidad e impacto, e implementar controles para mitigar dichos riesgos. Este proceso se basa en las mejores prácticas establecidas en la ISO/IEC 27002 y es liderado por el Gerente de Seguridad de la Información (CISO), quien coordina con otros departamentos para asegurar que todos los riesgos relevantes sean abordados.</w:t>
      </w:r>
    </w:p>
    <w:p w14:paraId="4AB4675C" w14:textId="530C8B11" w:rsidR="009F7575" w:rsidRPr="009F7575" w:rsidRDefault="009F7575" w:rsidP="009F7575">
      <w:pPr>
        <w:pStyle w:val="NormalWeb"/>
        <w:jc w:val="both"/>
        <w:rPr>
          <w:rFonts w:asciiTheme="minorHAnsi" w:hAnsiTheme="minorHAnsi" w:cstheme="minorHAnsi"/>
          <w:lang w:val="es-CL"/>
        </w:rPr>
      </w:pPr>
      <w:r w:rsidRPr="009F7575">
        <w:rPr>
          <w:rFonts w:asciiTheme="minorHAnsi" w:hAnsiTheme="minorHAnsi" w:cstheme="minorHAnsi"/>
          <w:lang w:val="es-CL"/>
        </w:rPr>
        <w:t xml:space="preserve">Otro proceso clave es la gestión de </w:t>
      </w:r>
      <w:proofErr w:type="gramStart"/>
      <w:r w:rsidRPr="009F7575">
        <w:rPr>
          <w:rFonts w:asciiTheme="minorHAnsi" w:hAnsiTheme="minorHAnsi" w:cstheme="minorHAnsi"/>
          <w:lang w:val="es-CL"/>
        </w:rPr>
        <w:t>incidentes ,</w:t>
      </w:r>
      <w:proofErr w:type="gramEnd"/>
      <w:r w:rsidRPr="009F7575">
        <w:rPr>
          <w:rFonts w:asciiTheme="minorHAnsi" w:hAnsiTheme="minorHAnsi" w:cstheme="minorHAnsi"/>
          <w:lang w:val="es-CL"/>
        </w:rPr>
        <w:t xml:space="preserve"> que establece un procedimiento claro para identificar, registrar, investigar y resolver incidentes de seguridad. Este proceso incluye notificar a las partes interesadas según los niveles de criticidad y documentar las lecciones aprendidas para evitar futuros incidentes. La gestión de incidentes es liderada por el Especialista en Ciberseguridad, quien trabaja en colaboración con el Administrador de Sistemas y otros miembros del equipo técnico para responder rápidamente a cualquier amenaza.</w:t>
      </w:r>
    </w:p>
    <w:p w14:paraId="05EE06EC" w14:textId="77777777" w:rsidR="009F7575" w:rsidRPr="009F7575" w:rsidRDefault="009F7575" w:rsidP="009F7575">
      <w:pPr>
        <w:pStyle w:val="NormalWeb"/>
        <w:jc w:val="both"/>
        <w:rPr>
          <w:rFonts w:asciiTheme="minorHAnsi" w:hAnsiTheme="minorHAnsi" w:cstheme="minorHAnsi"/>
          <w:lang w:val="es-CL"/>
        </w:rPr>
      </w:pPr>
      <w:r w:rsidRPr="009F7575">
        <w:rPr>
          <w:rFonts w:asciiTheme="minorHAnsi" w:hAnsiTheme="minorHAnsi" w:cstheme="minorHAnsi"/>
          <w:lang w:val="es-CL"/>
        </w:rPr>
        <w:t>Las auditorías internas son otro componente esencial del SGSI, ya que permiten verificar el cumplimiento de las políticas y procedimientos establecidos. Las auditorías se realizan periódicamente y son lideradas por el CISO, quien documenta hallazgos y acciones correctivas. Estas auditorías no solo ayudan a identificar áreas de mejora, sino que también preparan a Anaconda Web para auditorías externas y certificaciones como la ISO/IEC 27001:2022.</w:t>
      </w:r>
    </w:p>
    <w:p w14:paraId="178C3EB0" w14:textId="77777777" w:rsidR="009F7575" w:rsidRPr="009F7575" w:rsidRDefault="009F7575" w:rsidP="009F7575">
      <w:pPr>
        <w:pStyle w:val="NormalWeb"/>
        <w:jc w:val="both"/>
        <w:rPr>
          <w:rFonts w:asciiTheme="minorHAnsi" w:hAnsiTheme="minorHAnsi" w:cstheme="minorHAnsi"/>
          <w:lang w:val="es-CL"/>
        </w:rPr>
      </w:pPr>
    </w:p>
    <w:p w14:paraId="10FA270A" w14:textId="233FE146" w:rsidR="009F7575" w:rsidRPr="009F7575" w:rsidRDefault="009F7575" w:rsidP="009F7575">
      <w:pPr>
        <w:pStyle w:val="NormalWeb"/>
        <w:jc w:val="both"/>
        <w:rPr>
          <w:rFonts w:asciiTheme="minorHAnsi" w:hAnsiTheme="minorHAnsi" w:cstheme="minorHAnsi"/>
          <w:lang w:val="es-CL"/>
        </w:rPr>
      </w:pPr>
      <w:r w:rsidRPr="009F7575">
        <w:rPr>
          <w:rFonts w:asciiTheme="minorHAnsi" w:hAnsiTheme="minorHAnsi" w:cstheme="minorHAnsi"/>
          <w:lang w:val="es-CL"/>
        </w:rPr>
        <w:lastRenderedPageBreak/>
        <w:t>Por último, el proceso de mejora continua asegura que el SGSI evolucione junto con las necesidades de la empresa y los cambios en el entorno de amenazas. Este proceso incluye revisiones periódicas del SGSI, actualizaciones de políticas y procedimientos, y la implementación de nuevas tecnologías y controles. La mejora continua es liderada por el CISO, quien trabaja en colaboración con la alta dirección y otros departamentos para asegurar que el SGSI siga siendo relevante y efectivo.</w:t>
      </w:r>
    </w:p>
    <w:p w14:paraId="67B87662" w14:textId="77777777" w:rsidR="009F7575" w:rsidRPr="009F7575" w:rsidRDefault="009F7575" w:rsidP="009F7575">
      <w:pPr>
        <w:pStyle w:val="NormalWeb"/>
        <w:jc w:val="both"/>
        <w:rPr>
          <w:rFonts w:asciiTheme="minorHAnsi" w:hAnsiTheme="minorHAnsi" w:cstheme="minorHAnsi"/>
          <w:lang w:val="es-CL"/>
        </w:rPr>
      </w:pPr>
      <w:r w:rsidRPr="009F7575">
        <w:rPr>
          <w:rFonts w:asciiTheme="minorHAnsi" w:hAnsiTheme="minorHAnsi" w:cstheme="minorHAnsi"/>
          <w:lang w:val="es-CL"/>
        </w:rPr>
        <w:t>Conclusión</w:t>
      </w:r>
    </w:p>
    <w:p w14:paraId="3713216F" w14:textId="64B1F0FA" w:rsidR="009F7575" w:rsidRPr="009F7575" w:rsidRDefault="009F7575" w:rsidP="009F7575">
      <w:pPr>
        <w:pStyle w:val="NormalWeb"/>
        <w:jc w:val="both"/>
        <w:rPr>
          <w:rFonts w:asciiTheme="minorHAnsi" w:hAnsiTheme="minorHAnsi" w:cstheme="minorHAnsi"/>
          <w:lang w:val="es-CL"/>
        </w:rPr>
      </w:pPr>
      <w:r w:rsidRPr="009F7575">
        <w:rPr>
          <w:rFonts w:asciiTheme="minorHAnsi" w:hAnsiTheme="minorHAnsi" w:cstheme="minorHAnsi"/>
          <w:lang w:val="es-CL"/>
        </w:rPr>
        <w:t xml:space="preserve">Este Manual de Organización y Funciones (MOF) es un recurso integral y detallado que guía la implementación y mantenimiento del Sistema de Gestión de Seguridad de la Información (SGSI) en Anaconda </w:t>
      </w:r>
      <w:proofErr w:type="gramStart"/>
      <w:r w:rsidRPr="009F7575">
        <w:rPr>
          <w:rFonts w:asciiTheme="minorHAnsi" w:hAnsiTheme="minorHAnsi" w:cstheme="minorHAnsi"/>
          <w:lang w:val="es-CL"/>
        </w:rPr>
        <w:t>Web .</w:t>
      </w:r>
      <w:proofErr w:type="gramEnd"/>
      <w:r w:rsidRPr="009F7575">
        <w:rPr>
          <w:rFonts w:asciiTheme="minorHAnsi" w:hAnsiTheme="minorHAnsi" w:cstheme="minorHAnsi"/>
          <w:lang w:val="es-CL"/>
        </w:rPr>
        <w:t xml:space="preserve"> Al alinearse con los requisitos de la ISO/IEC 27001:2022, el manual asegura que todos los aspectos críticos relacionados con la seguridad de la información sean gestionados de manera efectiva. Desde la alta dirección hasta los niveles operativos, cada rol y proceso está claramente definido, promoviendo una cultura de seguridad, transparencia y responsabilidad compartida.</w:t>
      </w:r>
    </w:p>
    <w:p w14:paraId="50C6FB1C" w14:textId="197689A7" w:rsidR="009F7575" w:rsidRPr="009F7575" w:rsidRDefault="009F7575" w:rsidP="009F7575">
      <w:pPr>
        <w:pStyle w:val="NormalWeb"/>
        <w:jc w:val="both"/>
        <w:rPr>
          <w:rFonts w:asciiTheme="minorHAnsi" w:hAnsiTheme="minorHAnsi" w:cstheme="minorHAnsi"/>
          <w:lang w:val="es-CL"/>
        </w:rPr>
      </w:pPr>
      <w:r w:rsidRPr="009F7575">
        <w:rPr>
          <w:rFonts w:asciiTheme="minorHAnsi" w:hAnsiTheme="minorHAnsi" w:cstheme="minorHAnsi"/>
          <w:lang w:val="es-CL"/>
        </w:rPr>
        <w:t>El MOF no solo es un documento de referencia, sino también una herramienta práctica que debe ser consultada y actualizada regularmente. Su objetivo es empoderar a todos los empleados y partes interesadas con el conocimiento y las herramientas necesarias para cumplir con sus responsabilidades en materia de seguridad de la información. Al adoptar este enfoque colaborativo y estructurado, Anaconda Web no solo protege sus activos de información, sino que también fortalece su posición competitiva en el mercado global.</w:t>
      </w:r>
    </w:p>
    <w:p w14:paraId="2C595088" w14:textId="7C9C52AF" w:rsidR="009F7575" w:rsidRPr="009F7575" w:rsidRDefault="009F7575" w:rsidP="009F7575">
      <w:pPr>
        <w:pStyle w:val="NormalWeb"/>
        <w:jc w:val="both"/>
        <w:rPr>
          <w:rFonts w:asciiTheme="minorHAnsi" w:hAnsiTheme="minorHAnsi" w:cstheme="minorHAnsi"/>
          <w:lang w:val="es-CL"/>
        </w:rPr>
      </w:pPr>
      <w:r w:rsidRPr="009F7575">
        <w:rPr>
          <w:rFonts w:asciiTheme="minorHAnsi" w:hAnsiTheme="minorHAnsi" w:cstheme="minorHAnsi"/>
          <w:lang w:val="es-CL"/>
        </w:rPr>
        <w:t>Finalmente, este manual refleja el compromiso de Anaconda Web con la mejora continua y el cumplimiento normativo. Al seguir este documento, la empresa asegura que su SGSI sea robusto, efectivo y adaptable a los cambios en el entorno de amenazas y las necesidades del negocio. Este enfoque no solo protege a la empresa, sino que también fomenta la confianza de los clientes y socios comerciales, lo que es esencial para su éxito a largo plazo.</w:t>
      </w:r>
    </w:p>
    <w:p w14:paraId="73FB1885" w14:textId="77777777" w:rsidR="007E36C9" w:rsidRPr="009F7575" w:rsidRDefault="007E36C9" w:rsidP="0065732B">
      <w:pPr>
        <w:pStyle w:val="NormalWeb"/>
        <w:jc w:val="both"/>
        <w:rPr>
          <w:rFonts w:asciiTheme="minorHAnsi" w:hAnsiTheme="minorHAnsi" w:cstheme="minorHAnsi"/>
          <w:lang w:val="es-CL"/>
        </w:rPr>
      </w:pPr>
    </w:p>
    <w:p w14:paraId="6C84F58E" w14:textId="77777777" w:rsidR="000B75AE" w:rsidRPr="009F7575" w:rsidRDefault="000B75AE" w:rsidP="0065732B">
      <w:pPr>
        <w:pStyle w:val="NormalWeb"/>
        <w:jc w:val="both"/>
        <w:rPr>
          <w:rFonts w:asciiTheme="minorHAnsi" w:hAnsiTheme="minorHAnsi" w:cstheme="minorHAnsi"/>
          <w:lang w:val="es-CL"/>
        </w:rPr>
      </w:pPr>
    </w:p>
    <w:p w14:paraId="3288A07F" w14:textId="77777777" w:rsidR="000B75AE" w:rsidRPr="000B75AE" w:rsidRDefault="000B75AE" w:rsidP="0065732B">
      <w:pPr>
        <w:pStyle w:val="NormalWeb"/>
        <w:jc w:val="both"/>
        <w:rPr>
          <w:rFonts w:asciiTheme="minorHAnsi" w:hAnsiTheme="minorHAnsi" w:cstheme="minorHAnsi"/>
          <w:lang w:val="es-CL"/>
        </w:rPr>
      </w:pPr>
    </w:p>
    <w:sectPr w:rsidR="000B75AE" w:rsidRPr="000B75AE" w:rsidSect="00452E7F">
      <w:headerReference w:type="default" r:id="rId10"/>
      <w:footerReference w:type="default" r:id="rId11"/>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34FE3" w14:textId="77777777" w:rsidR="00926BDC" w:rsidRPr="009F7575" w:rsidRDefault="00926BDC">
      <w:r w:rsidRPr="009F7575">
        <w:separator/>
      </w:r>
    </w:p>
    <w:p w14:paraId="50AC76B4" w14:textId="77777777" w:rsidR="00926BDC" w:rsidRPr="009F7575" w:rsidRDefault="00926BDC"/>
    <w:p w14:paraId="0352BCEC" w14:textId="77777777" w:rsidR="00926BDC" w:rsidRPr="009F7575" w:rsidRDefault="00926BDC"/>
    <w:p w14:paraId="182661EF" w14:textId="77777777" w:rsidR="00926BDC" w:rsidRPr="009F7575" w:rsidRDefault="00926BDC" w:rsidP="00C1318C"/>
  </w:endnote>
  <w:endnote w:type="continuationSeparator" w:id="0">
    <w:p w14:paraId="5B62C063" w14:textId="77777777" w:rsidR="00926BDC" w:rsidRPr="009F7575" w:rsidRDefault="00926BDC">
      <w:r w:rsidRPr="009F7575">
        <w:continuationSeparator/>
      </w:r>
    </w:p>
    <w:p w14:paraId="767B72B9" w14:textId="77777777" w:rsidR="00926BDC" w:rsidRPr="009F7575" w:rsidRDefault="00926BDC"/>
    <w:p w14:paraId="78ED1E76" w14:textId="77777777" w:rsidR="00926BDC" w:rsidRPr="009F7575" w:rsidRDefault="00926BDC"/>
    <w:p w14:paraId="3BB68D6D" w14:textId="77777777" w:rsidR="00926BDC" w:rsidRPr="009F7575" w:rsidRDefault="00926BDC"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7C911" w14:textId="2A0940E8" w:rsidR="009F7575" w:rsidRPr="009F7575" w:rsidRDefault="009F7575" w:rsidP="009F7575">
    <w:pPr>
      <w:pStyle w:val="NormalWeb"/>
      <w:ind w:left="432"/>
      <w:jc w:val="center"/>
      <w:rPr>
        <w:rFonts w:asciiTheme="minorHAnsi" w:hAnsiTheme="minorHAnsi" w:cstheme="minorHAnsi"/>
        <w:b/>
        <w:bCs/>
        <w:lang w:val="es-CL"/>
      </w:rPr>
    </w:pPr>
    <w:r w:rsidRPr="009F7575">
      <w:rPr>
        <w:rFonts w:asciiTheme="minorHAnsi" w:hAnsiTheme="minorHAnsi" w:cstheme="minorHAnsi"/>
        <w:b/>
        <w:bCs/>
        <w:lang w:val="es-CL"/>
      </w:rPr>
      <w:t>Manual de Organización y Funciones</w:t>
    </w:r>
  </w:p>
  <w:p w14:paraId="7575EA04" w14:textId="77777777" w:rsidR="00237AFB" w:rsidRPr="009F7575" w:rsidRDefault="00237AFB" w:rsidP="00237AFB">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50DF1" w14:textId="77777777" w:rsidR="00926BDC" w:rsidRPr="009F7575" w:rsidRDefault="00926BDC">
      <w:r w:rsidRPr="009F7575">
        <w:separator/>
      </w:r>
    </w:p>
    <w:p w14:paraId="7DA4A8E5" w14:textId="77777777" w:rsidR="00926BDC" w:rsidRPr="009F7575" w:rsidRDefault="00926BDC"/>
    <w:p w14:paraId="30F04AEF" w14:textId="77777777" w:rsidR="00926BDC" w:rsidRPr="009F7575" w:rsidRDefault="00926BDC"/>
    <w:p w14:paraId="0D77827A" w14:textId="77777777" w:rsidR="00926BDC" w:rsidRPr="009F7575" w:rsidRDefault="00926BDC" w:rsidP="00C1318C"/>
  </w:footnote>
  <w:footnote w:type="continuationSeparator" w:id="0">
    <w:p w14:paraId="5AF93F38" w14:textId="77777777" w:rsidR="00926BDC" w:rsidRPr="009F7575" w:rsidRDefault="00926BDC">
      <w:r w:rsidRPr="009F7575">
        <w:continuationSeparator/>
      </w:r>
    </w:p>
    <w:p w14:paraId="26FB2F59" w14:textId="77777777" w:rsidR="00926BDC" w:rsidRPr="009F7575" w:rsidRDefault="00926BDC"/>
    <w:p w14:paraId="0D54214F" w14:textId="77777777" w:rsidR="00926BDC" w:rsidRPr="009F7575" w:rsidRDefault="00926BDC"/>
    <w:p w14:paraId="6F8E7B1C" w14:textId="77777777" w:rsidR="00926BDC" w:rsidRPr="009F7575" w:rsidRDefault="00926BDC"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9F7575" w:rsidRDefault="001637D6">
    <w:r w:rsidRPr="009F7575">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05EF"/>
    <w:multiLevelType w:val="multilevel"/>
    <w:tmpl w:val="C080A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EB398A"/>
    <w:multiLevelType w:val="multilevel"/>
    <w:tmpl w:val="3AEE3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73E02"/>
    <w:multiLevelType w:val="multilevel"/>
    <w:tmpl w:val="3992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821FD"/>
    <w:multiLevelType w:val="multilevel"/>
    <w:tmpl w:val="38A0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E7E5E"/>
    <w:multiLevelType w:val="multilevel"/>
    <w:tmpl w:val="4D1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80216"/>
    <w:multiLevelType w:val="multilevel"/>
    <w:tmpl w:val="739E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D40D21"/>
    <w:multiLevelType w:val="multilevel"/>
    <w:tmpl w:val="CC06A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18"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0"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335B70B1"/>
    <w:multiLevelType w:val="multilevel"/>
    <w:tmpl w:val="F4B2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4310C88"/>
    <w:multiLevelType w:val="multilevel"/>
    <w:tmpl w:val="F908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2"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8A2BCC"/>
    <w:multiLevelType w:val="multilevel"/>
    <w:tmpl w:val="C5B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B9A5AC9"/>
    <w:multiLevelType w:val="multilevel"/>
    <w:tmpl w:val="2FEC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8A4CC7"/>
    <w:multiLevelType w:val="multilevel"/>
    <w:tmpl w:val="83908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8" w15:restartNumberingAfterBreak="0">
    <w:nsid w:val="5DD05029"/>
    <w:multiLevelType w:val="multilevel"/>
    <w:tmpl w:val="E154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0AF5EA0"/>
    <w:multiLevelType w:val="multilevel"/>
    <w:tmpl w:val="EC1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52" w15:restartNumberingAfterBreak="0">
    <w:nsid w:val="667843E5"/>
    <w:multiLevelType w:val="multilevel"/>
    <w:tmpl w:val="EC786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A15E27"/>
    <w:multiLevelType w:val="multilevel"/>
    <w:tmpl w:val="B546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6630FF"/>
    <w:multiLevelType w:val="multilevel"/>
    <w:tmpl w:val="A904A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143494"/>
    <w:multiLevelType w:val="multilevel"/>
    <w:tmpl w:val="96A60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61"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4"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5"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C6F11BA"/>
    <w:multiLevelType w:val="multilevel"/>
    <w:tmpl w:val="5E5A0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49"/>
  </w:num>
  <w:num w:numId="2" w16cid:durableId="74938854">
    <w:abstractNumId w:val="22"/>
  </w:num>
  <w:num w:numId="3" w16cid:durableId="1494763561">
    <w:abstractNumId w:val="20"/>
  </w:num>
  <w:num w:numId="4" w16cid:durableId="2135100286">
    <w:abstractNumId w:val="47"/>
  </w:num>
  <w:num w:numId="5" w16cid:durableId="1000818834">
    <w:abstractNumId w:val="27"/>
  </w:num>
  <w:num w:numId="6" w16cid:durableId="1632788525">
    <w:abstractNumId w:val="64"/>
  </w:num>
  <w:num w:numId="7" w16cid:durableId="1321421067">
    <w:abstractNumId w:val="41"/>
  </w:num>
  <w:num w:numId="8" w16cid:durableId="352341285">
    <w:abstractNumId w:val="51"/>
  </w:num>
  <w:num w:numId="9" w16cid:durableId="27727978">
    <w:abstractNumId w:val="39"/>
  </w:num>
  <w:num w:numId="10" w16cid:durableId="1859850961">
    <w:abstractNumId w:val="18"/>
  </w:num>
  <w:num w:numId="11" w16cid:durableId="1630670735">
    <w:abstractNumId w:val="24"/>
  </w:num>
  <w:num w:numId="12" w16cid:durableId="1692032352">
    <w:abstractNumId w:val="27"/>
  </w:num>
  <w:num w:numId="13" w16cid:durableId="1393849829">
    <w:abstractNumId w:val="27"/>
  </w:num>
  <w:num w:numId="14" w16cid:durableId="815293384">
    <w:abstractNumId w:val="27"/>
  </w:num>
  <w:num w:numId="15" w16cid:durableId="1977754839">
    <w:abstractNumId w:val="62"/>
  </w:num>
  <w:num w:numId="16" w16cid:durableId="240061859">
    <w:abstractNumId w:val="29"/>
  </w:num>
  <w:num w:numId="17" w16cid:durableId="1741440573">
    <w:abstractNumId w:val="42"/>
  </w:num>
  <w:num w:numId="18" w16cid:durableId="404303887">
    <w:abstractNumId w:val="30"/>
  </w:num>
  <w:num w:numId="19" w16cid:durableId="1072853763">
    <w:abstractNumId w:val="11"/>
  </w:num>
  <w:num w:numId="20" w16cid:durableId="888345100">
    <w:abstractNumId w:val="33"/>
  </w:num>
  <w:num w:numId="21" w16cid:durableId="2083486945">
    <w:abstractNumId w:val="36"/>
  </w:num>
  <w:num w:numId="22" w16cid:durableId="1412317948">
    <w:abstractNumId w:val="1"/>
  </w:num>
  <w:num w:numId="23" w16cid:durableId="1332220685">
    <w:abstractNumId w:val="60"/>
  </w:num>
  <w:num w:numId="24" w16cid:durableId="587539902">
    <w:abstractNumId w:val="63"/>
  </w:num>
  <w:num w:numId="25" w16cid:durableId="1814641950">
    <w:abstractNumId w:val="17"/>
  </w:num>
  <w:num w:numId="26" w16cid:durableId="805513463">
    <w:abstractNumId w:val="7"/>
  </w:num>
  <w:num w:numId="27" w16cid:durableId="1555776139">
    <w:abstractNumId w:val="67"/>
  </w:num>
  <w:num w:numId="28" w16cid:durableId="2123913244">
    <w:abstractNumId w:val="19"/>
  </w:num>
  <w:num w:numId="29" w16cid:durableId="874922778">
    <w:abstractNumId w:val="31"/>
  </w:num>
  <w:num w:numId="30" w16cid:durableId="1757896361">
    <w:abstractNumId w:val="10"/>
  </w:num>
  <w:num w:numId="31" w16cid:durableId="1888297015">
    <w:abstractNumId w:val="27"/>
  </w:num>
  <w:num w:numId="32" w16cid:durableId="1875121296">
    <w:abstractNumId w:val="27"/>
  </w:num>
  <w:num w:numId="33" w16cid:durableId="711199856">
    <w:abstractNumId w:val="27"/>
  </w:num>
  <w:num w:numId="34" w16cid:durableId="1914506562">
    <w:abstractNumId w:val="27"/>
  </w:num>
  <w:num w:numId="35" w16cid:durableId="1030836293">
    <w:abstractNumId w:val="55"/>
  </w:num>
  <w:num w:numId="36" w16cid:durableId="674503644">
    <w:abstractNumId w:val="16"/>
  </w:num>
  <w:num w:numId="37" w16cid:durableId="1888105176">
    <w:abstractNumId w:val="65"/>
  </w:num>
  <w:num w:numId="38" w16cid:durableId="342171148">
    <w:abstractNumId w:val="21"/>
  </w:num>
  <w:num w:numId="39" w16cid:durableId="1308512191">
    <w:abstractNumId w:val="54"/>
  </w:num>
  <w:num w:numId="40" w16cid:durableId="751203121">
    <w:abstractNumId w:val="13"/>
  </w:num>
  <w:num w:numId="41" w16cid:durableId="1001616379">
    <w:abstractNumId w:val="59"/>
  </w:num>
  <w:num w:numId="42" w16cid:durableId="157235028">
    <w:abstractNumId w:val="37"/>
  </w:num>
  <w:num w:numId="43" w16cid:durableId="1076974531">
    <w:abstractNumId w:val="35"/>
  </w:num>
  <w:num w:numId="44" w16cid:durableId="908157133">
    <w:abstractNumId w:val="15"/>
  </w:num>
  <w:num w:numId="45" w16cid:durableId="1528714069">
    <w:abstractNumId w:val="58"/>
  </w:num>
  <w:num w:numId="46" w16cid:durableId="1350448151">
    <w:abstractNumId w:val="43"/>
  </w:num>
  <w:num w:numId="47" w16cid:durableId="134489178">
    <w:abstractNumId w:val="32"/>
  </w:num>
  <w:num w:numId="48" w16cid:durableId="904069908">
    <w:abstractNumId w:val="40"/>
  </w:num>
  <w:num w:numId="49" w16cid:durableId="876355981">
    <w:abstractNumId w:val="26"/>
  </w:num>
  <w:num w:numId="50" w16cid:durableId="1270042179">
    <w:abstractNumId w:val="46"/>
  </w:num>
  <w:num w:numId="51" w16cid:durableId="610477338">
    <w:abstractNumId w:val="14"/>
  </w:num>
  <w:num w:numId="52" w16cid:durableId="1976401646">
    <w:abstractNumId w:val="8"/>
  </w:num>
  <w:num w:numId="53" w16cid:durableId="1718821827">
    <w:abstractNumId w:val="34"/>
  </w:num>
  <w:num w:numId="54" w16cid:durableId="404844148">
    <w:abstractNumId w:val="12"/>
  </w:num>
  <w:num w:numId="55" w16cid:durableId="819855879">
    <w:abstractNumId w:val="28"/>
  </w:num>
  <w:num w:numId="56" w16cid:durableId="362633569">
    <w:abstractNumId w:val="61"/>
  </w:num>
  <w:num w:numId="57" w16cid:durableId="1293904960">
    <w:abstractNumId w:val="6"/>
  </w:num>
  <w:num w:numId="58" w16cid:durableId="2072266967">
    <w:abstractNumId w:val="50"/>
  </w:num>
  <w:num w:numId="59" w16cid:durableId="1449856183">
    <w:abstractNumId w:val="25"/>
  </w:num>
  <w:num w:numId="60" w16cid:durableId="264847693">
    <w:abstractNumId w:val="5"/>
  </w:num>
  <w:num w:numId="61" w16cid:durableId="140850691">
    <w:abstractNumId w:val="48"/>
  </w:num>
  <w:num w:numId="62" w16cid:durableId="1923098859">
    <w:abstractNumId w:val="38"/>
  </w:num>
  <w:num w:numId="63" w16cid:durableId="20667179">
    <w:abstractNumId w:val="66"/>
  </w:num>
  <w:num w:numId="64" w16cid:durableId="340280630">
    <w:abstractNumId w:val="0"/>
  </w:num>
  <w:num w:numId="65" w16cid:durableId="320471096">
    <w:abstractNumId w:val="44"/>
  </w:num>
  <w:num w:numId="66" w16cid:durableId="1332028717">
    <w:abstractNumId w:val="9"/>
  </w:num>
  <w:num w:numId="67" w16cid:durableId="1999527748">
    <w:abstractNumId w:val="52"/>
  </w:num>
  <w:num w:numId="68" w16cid:durableId="377702781">
    <w:abstractNumId w:val="57"/>
  </w:num>
  <w:num w:numId="69" w16cid:durableId="1481382485">
    <w:abstractNumId w:val="2"/>
  </w:num>
  <w:num w:numId="70" w16cid:durableId="1815557663">
    <w:abstractNumId w:val="56"/>
  </w:num>
  <w:num w:numId="71" w16cid:durableId="1195388289">
    <w:abstractNumId w:val="4"/>
  </w:num>
  <w:num w:numId="72" w16cid:durableId="1468009213">
    <w:abstractNumId w:val="45"/>
  </w:num>
  <w:num w:numId="73" w16cid:durableId="1921669192">
    <w:abstractNumId w:val="23"/>
  </w:num>
  <w:num w:numId="74" w16cid:durableId="1346325487">
    <w:abstractNumId w:val="3"/>
  </w:num>
  <w:num w:numId="75" w16cid:durableId="1579364043">
    <w:abstractNumId w:val="5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80EE5"/>
    <w:rsid w:val="00094895"/>
    <w:rsid w:val="00097DD7"/>
    <w:rsid w:val="000A16B1"/>
    <w:rsid w:val="000A4FB3"/>
    <w:rsid w:val="000B3182"/>
    <w:rsid w:val="000B75AE"/>
    <w:rsid w:val="000C2CC2"/>
    <w:rsid w:val="000C4E46"/>
    <w:rsid w:val="000C66BC"/>
    <w:rsid w:val="000D0E30"/>
    <w:rsid w:val="000D23E7"/>
    <w:rsid w:val="000D7373"/>
    <w:rsid w:val="000E6716"/>
    <w:rsid w:val="000F2107"/>
    <w:rsid w:val="000F66A2"/>
    <w:rsid w:val="00100F51"/>
    <w:rsid w:val="001104B5"/>
    <w:rsid w:val="00113FFE"/>
    <w:rsid w:val="001326A5"/>
    <w:rsid w:val="001348F4"/>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91808"/>
    <w:rsid w:val="001A0247"/>
    <w:rsid w:val="001A3562"/>
    <w:rsid w:val="001A3900"/>
    <w:rsid w:val="001A3E73"/>
    <w:rsid w:val="001B053A"/>
    <w:rsid w:val="001B4347"/>
    <w:rsid w:val="001C2886"/>
    <w:rsid w:val="001C466F"/>
    <w:rsid w:val="001D0EC9"/>
    <w:rsid w:val="001D53CB"/>
    <w:rsid w:val="001D5F80"/>
    <w:rsid w:val="001E2A9D"/>
    <w:rsid w:val="001F1897"/>
    <w:rsid w:val="001F1E2C"/>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F18"/>
    <w:rsid w:val="0022114A"/>
    <w:rsid w:val="00221D41"/>
    <w:rsid w:val="00221FFF"/>
    <w:rsid w:val="00222616"/>
    <w:rsid w:val="00224E89"/>
    <w:rsid w:val="00227273"/>
    <w:rsid w:val="00230A23"/>
    <w:rsid w:val="00230A89"/>
    <w:rsid w:val="00231843"/>
    <w:rsid w:val="00232E68"/>
    <w:rsid w:val="00236E88"/>
    <w:rsid w:val="00237AFB"/>
    <w:rsid w:val="00246B1E"/>
    <w:rsid w:val="0025101A"/>
    <w:rsid w:val="00252F0C"/>
    <w:rsid w:val="00253F35"/>
    <w:rsid w:val="00255005"/>
    <w:rsid w:val="00257CE0"/>
    <w:rsid w:val="0026346B"/>
    <w:rsid w:val="00263DAE"/>
    <w:rsid w:val="00280705"/>
    <w:rsid w:val="00283BC8"/>
    <w:rsid w:val="00286BE2"/>
    <w:rsid w:val="00287825"/>
    <w:rsid w:val="00292036"/>
    <w:rsid w:val="00292EEF"/>
    <w:rsid w:val="00293379"/>
    <w:rsid w:val="00296B68"/>
    <w:rsid w:val="002A0E13"/>
    <w:rsid w:val="002A4730"/>
    <w:rsid w:val="002A4D8A"/>
    <w:rsid w:val="002A6F74"/>
    <w:rsid w:val="002B0E43"/>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5CF1"/>
    <w:rsid w:val="00372790"/>
    <w:rsid w:val="0037570A"/>
    <w:rsid w:val="00381061"/>
    <w:rsid w:val="00384A60"/>
    <w:rsid w:val="00385464"/>
    <w:rsid w:val="00386EE6"/>
    <w:rsid w:val="003873BA"/>
    <w:rsid w:val="003914FA"/>
    <w:rsid w:val="00391EDF"/>
    <w:rsid w:val="003A22D9"/>
    <w:rsid w:val="003A5736"/>
    <w:rsid w:val="003B3CD6"/>
    <w:rsid w:val="003B79A4"/>
    <w:rsid w:val="003C1203"/>
    <w:rsid w:val="003D090F"/>
    <w:rsid w:val="003D2197"/>
    <w:rsid w:val="003D3A20"/>
    <w:rsid w:val="003D5D11"/>
    <w:rsid w:val="003E08D3"/>
    <w:rsid w:val="003E2141"/>
    <w:rsid w:val="003E6956"/>
    <w:rsid w:val="003F19FA"/>
    <w:rsid w:val="003F1D61"/>
    <w:rsid w:val="003F44BE"/>
    <w:rsid w:val="0040038C"/>
    <w:rsid w:val="00401DF6"/>
    <w:rsid w:val="00406E4D"/>
    <w:rsid w:val="00411318"/>
    <w:rsid w:val="0043130B"/>
    <w:rsid w:val="00431B7B"/>
    <w:rsid w:val="004321E1"/>
    <w:rsid w:val="00433164"/>
    <w:rsid w:val="00435FEF"/>
    <w:rsid w:val="004365C0"/>
    <w:rsid w:val="004375F4"/>
    <w:rsid w:val="00437DC1"/>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690C"/>
    <w:rsid w:val="004A13CB"/>
    <w:rsid w:val="004A3301"/>
    <w:rsid w:val="004B67A0"/>
    <w:rsid w:val="004C368E"/>
    <w:rsid w:val="004C4EEF"/>
    <w:rsid w:val="004D02C6"/>
    <w:rsid w:val="004D0308"/>
    <w:rsid w:val="004D2E0E"/>
    <w:rsid w:val="004D6FC1"/>
    <w:rsid w:val="004E2CE9"/>
    <w:rsid w:val="004E5880"/>
    <w:rsid w:val="004E5C8A"/>
    <w:rsid w:val="004E78DB"/>
    <w:rsid w:val="005002BD"/>
    <w:rsid w:val="00502CE0"/>
    <w:rsid w:val="0051241E"/>
    <w:rsid w:val="005156A0"/>
    <w:rsid w:val="00516834"/>
    <w:rsid w:val="00520CC8"/>
    <w:rsid w:val="00524D3B"/>
    <w:rsid w:val="005272EA"/>
    <w:rsid w:val="00530EF8"/>
    <w:rsid w:val="00531893"/>
    <w:rsid w:val="0056034C"/>
    <w:rsid w:val="00561263"/>
    <w:rsid w:val="005652F0"/>
    <w:rsid w:val="005654DD"/>
    <w:rsid w:val="00565968"/>
    <w:rsid w:val="00565B3A"/>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605066"/>
    <w:rsid w:val="00611E4E"/>
    <w:rsid w:val="00616F21"/>
    <w:rsid w:val="006232E2"/>
    <w:rsid w:val="00633BC8"/>
    <w:rsid w:val="00643D58"/>
    <w:rsid w:val="00643D65"/>
    <w:rsid w:val="00644BA9"/>
    <w:rsid w:val="00650C52"/>
    <w:rsid w:val="00650D40"/>
    <w:rsid w:val="006533BC"/>
    <w:rsid w:val="00655961"/>
    <w:rsid w:val="00656B92"/>
    <w:rsid w:val="006572AC"/>
    <w:rsid w:val="0065732B"/>
    <w:rsid w:val="00657883"/>
    <w:rsid w:val="00664DCB"/>
    <w:rsid w:val="00672FF4"/>
    <w:rsid w:val="00674177"/>
    <w:rsid w:val="00676D99"/>
    <w:rsid w:val="00677B8B"/>
    <w:rsid w:val="0068077A"/>
    <w:rsid w:val="006836BF"/>
    <w:rsid w:val="00684E73"/>
    <w:rsid w:val="0069114E"/>
    <w:rsid w:val="006B0480"/>
    <w:rsid w:val="006C1F5A"/>
    <w:rsid w:val="006C2EEF"/>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7B67"/>
    <w:rsid w:val="00717FEF"/>
    <w:rsid w:val="007203D1"/>
    <w:rsid w:val="00720783"/>
    <w:rsid w:val="00722366"/>
    <w:rsid w:val="00722932"/>
    <w:rsid w:val="00725E2F"/>
    <w:rsid w:val="007269E4"/>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A2FCC"/>
    <w:rsid w:val="007A508F"/>
    <w:rsid w:val="007B361F"/>
    <w:rsid w:val="007B69DC"/>
    <w:rsid w:val="007C200F"/>
    <w:rsid w:val="007C5272"/>
    <w:rsid w:val="007C782E"/>
    <w:rsid w:val="007C7B21"/>
    <w:rsid w:val="007D079D"/>
    <w:rsid w:val="007D1623"/>
    <w:rsid w:val="007D4529"/>
    <w:rsid w:val="007E2A8B"/>
    <w:rsid w:val="007E36C9"/>
    <w:rsid w:val="007E3EFB"/>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3023E"/>
    <w:rsid w:val="00837400"/>
    <w:rsid w:val="0084746B"/>
    <w:rsid w:val="00855C48"/>
    <w:rsid w:val="0086258B"/>
    <w:rsid w:val="0086421E"/>
    <w:rsid w:val="008660CB"/>
    <w:rsid w:val="00870DFC"/>
    <w:rsid w:val="008720B6"/>
    <w:rsid w:val="00875995"/>
    <w:rsid w:val="0087693C"/>
    <w:rsid w:val="00891F11"/>
    <w:rsid w:val="00894792"/>
    <w:rsid w:val="008A56F4"/>
    <w:rsid w:val="008B6410"/>
    <w:rsid w:val="008B6CAC"/>
    <w:rsid w:val="008B7621"/>
    <w:rsid w:val="008C1977"/>
    <w:rsid w:val="008C5858"/>
    <w:rsid w:val="008C62F3"/>
    <w:rsid w:val="008C7416"/>
    <w:rsid w:val="008E1CB6"/>
    <w:rsid w:val="008E3934"/>
    <w:rsid w:val="008E7E04"/>
    <w:rsid w:val="008F792E"/>
    <w:rsid w:val="00905D5B"/>
    <w:rsid w:val="0090621F"/>
    <w:rsid w:val="00907DDC"/>
    <w:rsid w:val="009106FD"/>
    <w:rsid w:val="0091070D"/>
    <w:rsid w:val="0091411B"/>
    <w:rsid w:val="009200B7"/>
    <w:rsid w:val="00926108"/>
    <w:rsid w:val="00926BDC"/>
    <w:rsid w:val="00926EC3"/>
    <w:rsid w:val="009356AE"/>
    <w:rsid w:val="00942FB4"/>
    <w:rsid w:val="009466A3"/>
    <w:rsid w:val="00946E72"/>
    <w:rsid w:val="00956DA8"/>
    <w:rsid w:val="00961992"/>
    <w:rsid w:val="009707FE"/>
    <w:rsid w:val="009724AF"/>
    <w:rsid w:val="009736D0"/>
    <w:rsid w:val="00976787"/>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2DB0"/>
    <w:rsid w:val="009E5ABB"/>
    <w:rsid w:val="009F33BA"/>
    <w:rsid w:val="009F473B"/>
    <w:rsid w:val="009F7575"/>
    <w:rsid w:val="009F7D29"/>
    <w:rsid w:val="00A02346"/>
    <w:rsid w:val="00A02A1A"/>
    <w:rsid w:val="00A041DF"/>
    <w:rsid w:val="00A04D18"/>
    <w:rsid w:val="00A05015"/>
    <w:rsid w:val="00A12C9E"/>
    <w:rsid w:val="00A23A8C"/>
    <w:rsid w:val="00A25FF7"/>
    <w:rsid w:val="00A33814"/>
    <w:rsid w:val="00A33D02"/>
    <w:rsid w:val="00A37FCD"/>
    <w:rsid w:val="00A4436E"/>
    <w:rsid w:val="00A51CE9"/>
    <w:rsid w:val="00A528AC"/>
    <w:rsid w:val="00A55942"/>
    <w:rsid w:val="00A55B15"/>
    <w:rsid w:val="00A55FFE"/>
    <w:rsid w:val="00A57C32"/>
    <w:rsid w:val="00A6089F"/>
    <w:rsid w:val="00A61768"/>
    <w:rsid w:val="00A63167"/>
    <w:rsid w:val="00A7134F"/>
    <w:rsid w:val="00A72FC7"/>
    <w:rsid w:val="00A80114"/>
    <w:rsid w:val="00A84B76"/>
    <w:rsid w:val="00A85125"/>
    <w:rsid w:val="00A87D77"/>
    <w:rsid w:val="00A93E27"/>
    <w:rsid w:val="00A94A4C"/>
    <w:rsid w:val="00A96422"/>
    <w:rsid w:val="00A96671"/>
    <w:rsid w:val="00A96E00"/>
    <w:rsid w:val="00A96EA0"/>
    <w:rsid w:val="00AA3D9B"/>
    <w:rsid w:val="00AA51F2"/>
    <w:rsid w:val="00AB01A2"/>
    <w:rsid w:val="00AB3FDE"/>
    <w:rsid w:val="00AB5D1A"/>
    <w:rsid w:val="00AC3E20"/>
    <w:rsid w:val="00AC46C6"/>
    <w:rsid w:val="00AC6950"/>
    <w:rsid w:val="00AD1616"/>
    <w:rsid w:val="00AD3E94"/>
    <w:rsid w:val="00AD56C2"/>
    <w:rsid w:val="00AE4AA2"/>
    <w:rsid w:val="00AE5E13"/>
    <w:rsid w:val="00AF284E"/>
    <w:rsid w:val="00AF72EA"/>
    <w:rsid w:val="00AF78AE"/>
    <w:rsid w:val="00AF7E6A"/>
    <w:rsid w:val="00B04781"/>
    <w:rsid w:val="00B058B5"/>
    <w:rsid w:val="00B06916"/>
    <w:rsid w:val="00B10AB0"/>
    <w:rsid w:val="00B21F46"/>
    <w:rsid w:val="00B24284"/>
    <w:rsid w:val="00B25D11"/>
    <w:rsid w:val="00B2721A"/>
    <w:rsid w:val="00B31DDC"/>
    <w:rsid w:val="00B3666B"/>
    <w:rsid w:val="00B36F95"/>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E8D"/>
    <w:rsid w:val="00BC3058"/>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0923"/>
    <w:rsid w:val="00C1234B"/>
    <w:rsid w:val="00C12AEE"/>
    <w:rsid w:val="00C1318C"/>
    <w:rsid w:val="00C14DB2"/>
    <w:rsid w:val="00C31367"/>
    <w:rsid w:val="00C362FE"/>
    <w:rsid w:val="00C36D44"/>
    <w:rsid w:val="00C4004F"/>
    <w:rsid w:val="00C47958"/>
    <w:rsid w:val="00C55F8A"/>
    <w:rsid w:val="00C576DA"/>
    <w:rsid w:val="00C5785F"/>
    <w:rsid w:val="00C578AF"/>
    <w:rsid w:val="00C61167"/>
    <w:rsid w:val="00C6199B"/>
    <w:rsid w:val="00C61C68"/>
    <w:rsid w:val="00C64ED6"/>
    <w:rsid w:val="00C6782C"/>
    <w:rsid w:val="00C77972"/>
    <w:rsid w:val="00C77A90"/>
    <w:rsid w:val="00C9072C"/>
    <w:rsid w:val="00C90D30"/>
    <w:rsid w:val="00C91815"/>
    <w:rsid w:val="00C9217C"/>
    <w:rsid w:val="00C961F3"/>
    <w:rsid w:val="00CA1CD8"/>
    <w:rsid w:val="00CA3D1A"/>
    <w:rsid w:val="00CA5EB2"/>
    <w:rsid w:val="00CB0B04"/>
    <w:rsid w:val="00CB1AAF"/>
    <w:rsid w:val="00CB5B31"/>
    <w:rsid w:val="00CB6D8D"/>
    <w:rsid w:val="00CC32D8"/>
    <w:rsid w:val="00CC7DEC"/>
    <w:rsid w:val="00CD0DCE"/>
    <w:rsid w:val="00CD3230"/>
    <w:rsid w:val="00CD3DD7"/>
    <w:rsid w:val="00CD42C4"/>
    <w:rsid w:val="00CD496F"/>
    <w:rsid w:val="00CE003A"/>
    <w:rsid w:val="00CE187A"/>
    <w:rsid w:val="00CF2439"/>
    <w:rsid w:val="00CF40F2"/>
    <w:rsid w:val="00D0137A"/>
    <w:rsid w:val="00D01BB9"/>
    <w:rsid w:val="00D02999"/>
    <w:rsid w:val="00D02A7F"/>
    <w:rsid w:val="00D02EE7"/>
    <w:rsid w:val="00D04FC5"/>
    <w:rsid w:val="00D0596E"/>
    <w:rsid w:val="00D10803"/>
    <w:rsid w:val="00D15F86"/>
    <w:rsid w:val="00D16715"/>
    <w:rsid w:val="00D22BAB"/>
    <w:rsid w:val="00D22FB3"/>
    <w:rsid w:val="00D2338F"/>
    <w:rsid w:val="00D24CC8"/>
    <w:rsid w:val="00D27742"/>
    <w:rsid w:val="00D37D8A"/>
    <w:rsid w:val="00D4529E"/>
    <w:rsid w:val="00D464C9"/>
    <w:rsid w:val="00D54FD2"/>
    <w:rsid w:val="00D6014B"/>
    <w:rsid w:val="00D6065D"/>
    <w:rsid w:val="00D6209B"/>
    <w:rsid w:val="00D6431B"/>
    <w:rsid w:val="00D71EDF"/>
    <w:rsid w:val="00D71F81"/>
    <w:rsid w:val="00D725EF"/>
    <w:rsid w:val="00D744E6"/>
    <w:rsid w:val="00D806FC"/>
    <w:rsid w:val="00D910D7"/>
    <w:rsid w:val="00D92D71"/>
    <w:rsid w:val="00D956C1"/>
    <w:rsid w:val="00D96DF4"/>
    <w:rsid w:val="00DA3ECE"/>
    <w:rsid w:val="00DA56ED"/>
    <w:rsid w:val="00DA6072"/>
    <w:rsid w:val="00DA7572"/>
    <w:rsid w:val="00DB7859"/>
    <w:rsid w:val="00DC1298"/>
    <w:rsid w:val="00DC1742"/>
    <w:rsid w:val="00DC24BC"/>
    <w:rsid w:val="00DD03B5"/>
    <w:rsid w:val="00DD1E86"/>
    <w:rsid w:val="00DD35B5"/>
    <w:rsid w:val="00DD38F2"/>
    <w:rsid w:val="00DD4245"/>
    <w:rsid w:val="00DD5110"/>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679B"/>
    <w:rsid w:val="00E51F3A"/>
    <w:rsid w:val="00E53B3D"/>
    <w:rsid w:val="00E75C33"/>
    <w:rsid w:val="00E82CB8"/>
    <w:rsid w:val="00E83C93"/>
    <w:rsid w:val="00E84842"/>
    <w:rsid w:val="00E92921"/>
    <w:rsid w:val="00E93554"/>
    <w:rsid w:val="00E96224"/>
    <w:rsid w:val="00EA29FE"/>
    <w:rsid w:val="00EA43EF"/>
    <w:rsid w:val="00EC3936"/>
    <w:rsid w:val="00EC607E"/>
    <w:rsid w:val="00ED27E5"/>
    <w:rsid w:val="00ED7357"/>
    <w:rsid w:val="00EE262F"/>
    <w:rsid w:val="00EE4AB5"/>
    <w:rsid w:val="00EE6E84"/>
    <w:rsid w:val="00EF054C"/>
    <w:rsid w:val="00EF51B8"/>
    <w:rsid w:val="00F0243E"/>
    <w:rsid w:val="00F10BB0"/>
    <w:rsid w:val="00F13251"/>
    <w:rsid w:val="00F177A5"/>
    <w:rsid w:val="00F252E9"/>
    <w:rsid w:val="00F2541C"/>
    <w:rsid w:val="00F25D54"/>
    <w:rsid w:val="00F3102B"/>
    <w:rsid w:val="00F313E0"/>
    <w:rsid w:val="00F343CB"/>
    <w:rsid w:val="00F346DE"/>
    <w:rsid w:val="00F352C5"/>
    <w:rsid w:val="00F3540E"/>
    <w:rsid w:val="00F360C0"/>
    <w:rsid w:val="00F370C3"/>
    <w:rsid w:val="00F47C91"/>
    <w:rsid w:val="00F50EBC"/>
    <w:rsid w:val="00F51C61"/>
    <w:rsid w:val="00F52C88"/>
    <w:rsid w:val="00F535A9"/>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688D"/>
    <w:rsid w:val="00FB0575"/>
    <w:rsid w:val="00FB0D03"/>
    <w:rsid w:val="00FB3742"/>
    <w:rsid w:val="00FB4F5C"/>
    <w:rsid w:val="00FB592D"/>
    <w:rsid w:val="00FB7786"/>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 w:type="character" w:styleId="Mencinsinresolver">
    <w:name w:val="Unresolved Mention"/>
    <w:basedOn w:val="Fuentedeprrafopredeter"/>
    <w:uiPriority w:val="99"/>
    <w:semiHidden/>
    <w:unhideWhenUsed/>
    <w:rsid w:val="000B7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147553410">
      <w:bodyDiv w:val="1"/>
      <w:marLeft w:val="0"/>
      <w:marRight w:val="0"/>
      <w:marTop w:val="0"/>
      <w:marBottom w:val="0"/>
      <w:divBdr>
        <w:top w:val="none" w:sz="0" w:space="0" w:color="auto"/>
        <w:left w:val="none" w:sz="0" w:space="0" w:color="auto"/>
        <w:bottom w:val="none" w:sz="0" w:space="0" w:color="auto"/>
        <w:right w:val="none" w:sz="0" w:space="0" w:color="auto"/>
      </w:divBdr>
      <w:divsChild>
        <w:div w:id="823206460">
          <w:marLeft w:val="0"/>
          <w:marRight w:val="0"/>
          <w:marTop w:val="0"/>
          <w:marBottom w:val="0"/>
          <w:divBdr>
            <w:top w:val="none" w:sz="0" w:space="0" w:color="auto"/>
            <w:left w:val="none" w:sz="0" w:space="0" w:color="auto"/>
            <w:bottom w:val="none" w:sz="0" w:space="0" w:color="auto"/>
            <w:right w:val="none" w:sz="0" w:space="0" w:color="auto"/>
          </w:divBdr>
        </w:div>
      </w:divsChild>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63891378">
      <w:bodyDiv w:val="1"/>
      <w:marLeft w:val="0"/>
      <w:marRight w:val="0"/>
      <w:marTop w:val="0"/>
      <w:marBottom w:val="0"/>
      <w:divBdr>
        <w:top w:val="none" w:sz="0" w:space="0" w:color="auto"/>
        <w:left w:val="none" w:sz="0" w:space="0" w:color="auto"/>
        <w:bottom w:val="none" w:sz="0" w:space="0" w:color="auto"/>
        <w:right w:val="none" w:sz="0" w:space="0" w:color="auto"/>
      </w:divBdr>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111440144">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56033027">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486970329">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764258420">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873372127">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1993827555">
      <w:bodyDiv w:val="1"/>
      <w:marLeft w:val="0"/>
      <w:marRight w:val="0"/>
      <w:marTop w:val="0"/>
      <w:marBottom w:val="0"/>
      <w:divBdr>
        <w:top w:val="none" w:sz="0" w:space="0" w:color="auto"/>
        <w:left w:val="none" w:sz="0" w:space="0" w:color="auto"/>
        <w:bottom w:val="none" w:sz="0" w:space="0" w:color="auto"/>
        <w:right w:val="none" w:sz="0" w:space="0" w:color="auto"/>
      </w:divBdr>
      <w:divsChild>
        <w:div w:id="873687790">
          <w:marLeft w:val="0"/>
          <w:marRight w:val="0"/>
          <w:marTop w:val="0"/>
          <w:marBottom w:val="0"/>
          <w:divBdr>
            <w:top w:val="none" w:sz="0" w:space="0" w:color="auto"/>
            <w:left w:val="none" w:sz="0" w:space="0" w:color="auto"/>
            <w:bottom w:val="none" w:sz="0" w:space="0" w:color="auto"/>
            <w:right w:val="none" w:sz="0" w:space="0" w:color="auto"/>
          </w:divBdr>
        </w:div>
      </w:divsChild>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97DD7"/>
    <w:rsid w:val="000F59A7"/>
    <w:rsid w:val="00184492"/>
    <w:rsid w:val="001C466F"/>
    <w:rsid w:val="00263F00"/>
    <w:rsid w:val="00363C37"/>
    <w:rsid w:val="00383C66"/>
    <w:rsid w:val="00383C88"/>
    <w:rsid w:val="00390CD5"/>
    <w:rsid w:val="00483F4E"/>
    <w:rsid w:val="004F1616"/>
    <w:rsid w:val="005017BF"/>
    <w:rsid w:val="00503E58"/>
    <w:rsid w:val="00531893"/>
    <w:rsid w:val="005354A2"/>
    <w:rsid w:val="005910A7"/>
    <w:rsid w:val="00611E4E"/>
    <w:rsid w:val="006C7BDF"/>
    <w:rsid w:val="00737BAE"/>
    <w:rsid w:val="00871B28"/>
    <w:rsid w:val="00912671"/>
    <w:rsid w:val="00920173"/>
    <w:rsid w:val="00930D52"/>
    <w:rsid w:val="009C1F3E"/>
    <w:rsid w:val="00A078E7"/>
    <w:rsid w:val="00AC291B"/>
    <w:rsid w:val="00AF72EA"/>
    <w:rsid w:val="00B63AF7"/>
    <w:rsid w:val="00B92933"/>
    <w:rsid w:val="00BC3058"/>
    <w:rsid w:val="00C81A8B"/>
    <w:rsid w:val="00D10803"/>
    <w:rsid w:val="00D23467"/>
    <w:rsid w:val="00D36B5D"/>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2708</Words>
  <Characters>14896</Characters>
  <Application>Microsoft Office Word</Application>
  <DocSecurity>0</DocSecurity>
  <Lines>124</Lines>
  <Paragraphs>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17569</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JHOAN SEBASTIAN SEGURA PAEZ</dc:creator>
  <cp:keywords/>
  <dc:description/>
  <cp:lastModifiedBy>Beasociado</cp:lastModifiedBy>
  <cp:revision>2</cp:revision>
  <cp:lastPrinted>2016-07-27T15:25:00Z</cp:lastPrinted>
  <dcterms:created xsi:type="dcterms:W3CDTF">2025-03-31T07:04:00Z</dcterms:created>
  <dcterms:modified xsi:type="dcterms:W3CDTF">2025-03-31T07:04:00Z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