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DB7C7C" w:rsidRDefault="00657883" w:rsidP="00237AFB">
      <w:pPr>
        <w:jc w:val="both"/>
        <w:rPr>
          <w:rFonts w:asciiTheme="minorHAnsi" w:hAnsiTheme="minorHAnsi" w:cstheme="minorHAnsi"/>
        </w:rPr>
      </w:pPr>
    </w:p>
    <w:p w14:paraId="7415A3EE" w14:textId="77777777" w:rsidR="001705EC" w:rsidRPr="00DB7C7C" w:rsidRDefault="001705EC" w:rsidP="00237AFB">
      <w:pPr>
        <w:jc w:val="both"/>
        <w:rPr>
          <w:rFonts w:asciiTheme="minorHAnsi" w:hAnsiTheme="minorHAnsi" w:cstheme="minorHAnsi"/>
          <w:sz w:val="44"/>
          <w:szCs w:val="44"/>
        </w:rPr>
      </w:pPr>
    </w:p>
    <w:p w14:paraId="7D3EE362" w14:textId="77777777" w:rsidR="001705EC" w:rsidRPr="00DB7C7C" w:rsidRDefault="001705EC" w:rsidP="00237AFB">
      <w:pPr>
        <w:jc w:val="both"/>
        <w:rPr>
          <w:rFonts w:asciiTheme="minorHAnsi" w:hAnsiTheme="minorHAnsi" w:cstheme="minorHAnsi"/>
          <w:sz w:val="44"/>
          <w:szCs w:val="44"/>
        </w:rPr>
      </w:pPr>
    </w:p>
    <w:p w14:paraId="30FD80A7" w14:textId="2560FCD7" w:rsidR="006533BC" w:rsidRPr="00DB7C7C" w:rsidRDefault="00DB7C7C" w:rsidP="00DB7C7C">
      <w:pPr>
        <w:pStyle w:val="Piedepgina"/>
        <w:rPr>
          <w:rFonts w:asciiTheme="minorHAnsi" w:hAnsiTheme="minorHAnsi" w:cstheme="minorHAnsi"/>
          <w:sz w:val="24"/>
          <w:szCs w:val="24"/>
          <w:lang w:eastAsia="en-GB"/>
        </w:rPr>
      </w:pPr>
      <w:r w:rsidRPr="00DB7C7C">
        <w:rPr>
          <w:bCs/>
          <w:bdr w:val="single" w:sz="2" w:space="0" w:color="E3E3E3" w:frame="1"/>
        </w:rPr>
        <w:t>Control de Acceso (A.9): Asegura que solo el personal autorizado pueda acceder a la información confidencial</w:t>
      </w:r>
    </w:p>
    <w:tbl>
      <w:tblPr>
        <w:tblStyle w:val="Tablaconcuadrcula"/>
        <w:tblW w:w="10368" w:type="dxa"/>
        <w:tblInd w:w="-342" w:type="dxa"/>
        <w:tblLook w:val="04A0" w:firstRow="1" w:lastRow="0" w:firstColumn="1" w:lastColumn="0" w:noHBand="0" w:noVBand="1"/>
      </w:tblPr>
      <w:tblGrid>
        <w:gridCol w:w="1825"/>
        <w:gridCol w:w="1513"/>
        <w:gridCol w:w="1716"/>
        <w:gridCol w:w="2196"/>
        <w:gridCol w:w="987"/>
        <w:gridCol w:w="2131"/>
      </w:tblGrid>
      <w:tr w:rsidR="00452E7F" w:rsidRPr="00DB7C7C" w14:paraId="273B0C4B" w14:textId="77777777" w:rsidTr="00D02A7F">
        <w:tc>
          <w:tcPr>
            <w:tcW w:w="1908" w:type="dxa"/>
            <w:shd w:val="clear" w:color="auto" w:fill="D9D9D9" w:themeFill="background1" w:themeFillShade="D9"/>
          </w:tcPr>
          <w:p w14:paraId="083D5C51" w14:textId="77777777" w:rsidR="001705EC" w:rsidRPr="00DB7C7C" w:rsidRDefault="001705EC" w:rsidP="00237AFB">
            <w:pPr>
              <w:jc w:val="both"/>
              <w:rPr>
                <w:rFonts w:asciiTheme="minorHAnsi" w:hAnsiTheme="minorHAnsi" w:cstheme="minorHAnsi"/>
                <w:b/>
                <w:bCs/>
                <w:sz w:val="24"/>
                <w:szCs w:val="24"/>
              </w:rPr>
            </w:pPr>
            <w:r w:rsidRPr="00DB7C7C">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DB7C7C" w:rsidRDefault="001705EC" w:rsidP="00237AFB">
            <w:pPr>
              <w:jc w:val="both"/>
              <w:rPr>
                <w:rFonts w:asciiTheme="minorHAnsi" w:hAnsiTheme="minorHAnsi" w:cstheme="minorHAnsi"/>
                <w:b/>
                <w:bCs/>
                <w:sz w:val="24"/>
                <w:szCs w:val="24"/>
              </w:rPr>
            </w:pPr>
            <w:r w:rsidRPr="00DB7C7C">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DB7C7C" w:rsidRDefault="001705EC" w:rsidP="00237AFB">
            <w:pPr>
              <w:jc w:val="both"/>
              <w:rPr>
                <w:rFonts w:asciiTheme="minorHAnsi" w:hAnsiTheme="minorHAnsi" w:cstheme="minorHAnsi"/>
                <w:b/>
                <w:bCs/>
                <w:sz w:val="24"/>
                <w:szCs w:val="24"/>
              </w:rPr>
            </w:pPr>
            <w:r w:rsidRPr="00DB7C7C">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DB7C7C" w:rsidRDefault="001705EC" w:rsidP="00237AFB">
            <w:pPr>
              <w:jc w:val="both"/>
              <w:rPr>
                <w:rFonts w:asciiTheme="minorHAnsi" w:hAnsiTheme="minorHAnsi" w:cstheme="minorHAnsi"/>
                <w:b/>
                <w:bCs/>
                <w:sz w:val="24"/>
                <w:szCs w:val="24"/>
              </w:rPr>
            </w:pPr>
            <w:r w:rsidRPr="00DB7C7C">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DB7C7C" w:rsidRDefault="001705EC" w:rsidP="00237AFB">
            <w:pPr>
              <w:jc w:val="both"/>
              <w:rPr>
                <w:rFonts w:asciiTheme="minorHAnsi" w:hAnsiTheme="minorHAnsi" w:cstheme="minorHAnsi"/>
                <w:b/>
                <w:bCs/>
                <w:sz w:val="24"/>
                <w:szCs w:val="24"/>
              </w:rPr>
            </w:pPr>
            <w:r w:rsidRPr="00DB7C7C">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DB7C7C" w:rsidRDefault="001705EC" w:rsidP="00237AFB">
            <w:pPr>
              <w:jc w:val="both"/>
              <w:rPr>
                <w:rFonts w:asciiTheme="minorHAnsi" w:hAnsiTheme="minorHAnsi" w:cstheme="minorHAnsi"/>
                <w:b/>
                <w:bCs/>
                <w:sz w:val="24"/>
                <w:szCs w:val="24"/>
              </w:rPr>
            </w:pPr>
            <w:r w:rsidRPr="00DB7C7C">
              <w:rPr>
                <w:rFonts w:asciiTheme="minorHAnsi" w:hAnsiTheme="minorHAnsi" w:cstheme="minorHAnsi"/>
                <w:b/>
                <w:bCs/>
                <w:sz w:val="24"/>
                <w:szCs w:val="24"/>
              </w:rPr>
              <w:t>Descripción</w:t>
            </w:r>
          </w:p>
        </w:tc>
      </w:tr>
      <w:tr w:rsidR="00452E7F" w:rsidRPr="00DB7C7C" w14:paraId="23D5C307" w14:textId="77777777" w:rsidTr="00D02A7F">
        <w:tc>
          <w:tcPr>
            <w:tcW w:w="1908" w:type="dxa"/>
          </w:tcPr>
          <w:p w14:paraId="1F536261" w14:textId="77777777" w:rsidR="001705EC" w:rsidRPr="00DB7C7C" w:rsidRDefault="001705EC" w:rsidP="00237AFB">
            <w:pPr>
              <w:jc w:val="both"/>
              <w:rPr>
                <w:rFonts w:asciiTheme="minorHAnsi" w:hAnsiTheme="minorHAnsi" w:cstheme="minorHAnsi"/>
                <w:sz w:val="24"/>
                <w:szCs w:val="24"/>
              </w:rPr>
            </w:pPr>
            <w:bookmarkStart w:id="0" w:name="_Hlk187601937"/>
            <w:r w:rsidRPr="00DB7C7C">
              <w:rPr>
                <w:rFonts w:asciiTheme="minorHAnsi" w:hAnsiTheme="minorHAnsi" w:cstheme="minorHAnsi"/>
                <w:sz w:val="24"/>
                <w:szCs w:val="24"/>
              </w:rPr>
              <w:t>V1.0</w:t>
            </w:r>
          </w:p>
        </w:tc>
        <w:tc>
          <w:tcPr>
            <w:tcW w:w="1570" w:type="dxa"/>
          </w:tcPr>
          <w:p w14:paraId="5CF1E181" w14:textId="23D50EDA" w:rsidR="001705EC" w:rsidRPr="00DB7C7C" w:rsidRDefault="001637D6" w:rsidP="00237AFB">
            <w:pPr>
              <w:jc w:val="both"/>
              <w:rPr>
                <w:rFonts w:asciiTheme="minorHAnsi" w:hAnsiTheme="minorHAnsi" w:cstheme="minorHAnsi"/>
                <w:sz w:val="24"/>
                <w:szCs w:val="24"/>
              </w:rPr>
            </w:pPr>
            <w:r w:rsidRPr="00DB7C7C">
              <w:rPr>
                <w:rFonts w:asciiTheme="minorHAnsi" w:hAnsiTheme="minorHAnsi" w:cstheme="minorHAnsi"/>
                <w:sz w:val="24"/>
                <w:szCs w:val="24"/>
              </w:rPr>
              <w:t>Auditorex Chile</w:t>
            </w:r>
          </w:p>
        </w:tc>
        <w:tc>
          <w:tcPr>
            <w:tcW w:w="1810" w:type="dxa"/>
          </w:tcPr>
          <w:p w14:paraId="48DCB9A0" w14:textId="77777777" w:rsidR="001637D6" w:rsidRPr="00DB7C7C" w:rsidRDefault="001637D6" w:rsidP="00237AFB">
            <w:pPr>
              <w:jc w:val="both"/>
              <w:rPr>
                <w:rFonts w:asciiTheme="minorHAnsi" w:hAnsiTheme="minorHAnsi" w:cstheme="minorHAnsi"/>
                <w:sz w:val="24"/>
                <w:szCs w:val="24"/>
              </w:rPr>
            </w:pPr>
            <w:r w:rsidRPr="00DB7C7C">
              <w:rPr>
                <w:rFonts w:asciiTheme="minorHAnsi" w:hAnsiTheme="minorHAnsi" w:cstheme="minorHAnsi"/>
                <w:sz w:val="24"/>
                <w:szCs w:val="24"/>
              </w:rPr>
              <w:t>Mauricio Antonio Colomera Villarroel</w:t>
            </w:r>
          </w:p>
          <w:p w14:paraId="4664E988" w14:textId="77777777" w:rsidR="001705EC" w:rsidRPr="00DB7C7C" w:rsidRDefault="001705EC" w:rsidP="00237AFB">
            <w:pPr>
              <w:jc w:val="both"/>
              <w:rPr>
                <w:rFonts w:asciiTheme="minorHAnsi" w:hAnsiTheme="minorHAnsi" w:cstheme="minorHAnsi"/>
                <w:sz w:val="24"/>
                <w:szCs w:val="24"/>
              </w:rPr>
            </w:pPr>
          </w:p>
        </w:tc>
        <w:tc>
          <w:tcPr>
            <w:tcW w:w="1811" w:type="dxa"/>
          </w:tcPr>
          <w:p w14:paraId="285FCDD1" w14:textId="0FAEB9DF" w:rsidR="001705EC" w:rsidRPr="00DB7C7C" w:rsidRDefault="00452E7F" w:rsidP="00237AFB">
            <w:pPr>
              <w:jc w:val="both"/>
              <w:rPr>
                <w:rFonts w:asciiTheme="minorHAnsi" w:hAnsiTheme="minorHAnsi" w:cstheme="minorHAnsi"/>
                <w:sz w:val="24"/>
                <w:szCs w:val="24"/>
              </w:rPr>
            </w:pPr>
            <w:r w:rsidRPr="00DB7C7C">
              <w:rPr>
                <w:rFonts w:asciiTheme="minorHAnsi" w:hAnsiTheme="minorHAnsi" w:cstheme="minorHAnsi"/>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DB7C7C" w:rsidRDefault="00D02999" w:rsidP="00237AFB">
            <w:pPr>
              <w:jc w:val="both"/>
              <w:rPr>
                <w:rFonts w:asciiTheme="minorHAnsi" w:hAnsiTheme="minorHAnsi" w:cstheme="minorHAnsi"/>
                <w:szCs w:val="22"/>
              </w:rPr>
            </w:pPr>
            <w:r w:rsidRPr="00DB7C7C">
              <w:rPr>
                <w:rFonts w:asciiTheme="minorHAnsi" w:hAnsiTheme="minorHAnsi" w:cstheme="minorHAnsi"/>
                <w:szCs w:val="22"/>
              </w:rPr>
              <w:t>12-01-2024</w:t>
            </w:r>
          </w:p>
        </w:tc>
        <w:tc>
          <w:tcPr>
            <w:tcW w:w="2250" w:type="dxa"/>
          </w:tcPr>
          <w:p w14:paraId="6401603C" w14:textId="1C4E4921" w:rsidR="001705EC" w:rsidRPr="00DB7C7C" w:rsidRDefault="00237AFB" w:rsidP="00237AFB">
            <w:pPr>
              <w:pStyle w:val="NormalWeb"/>
              <w:jc w:val="both"/>
              <w:rPr>
                <w:rFonts w:asciiTheme="minorHAnsi" w:hAnsiTheme="minorHAnsi" w:cstheme="minorHAnsi"/>
                <w:lang w:val="es-CL"/>
              </w:rPr>
            </w:pPr>
            <w:r w:rsidRPr="00DB7C7C">
              <w:rPr>
                <w:rFonts w:asciiTheme="minorHAnsi" w:hAnsiTheme="minorHAnsi" w:cstheme="minorHAnsi"/>
                <w:lang w:val="es-CL"/>
              </w:rPr>
              <w:t>Plan de Tratamiento de Riesgos</w:t>
            </w:r>
          </w:p>
        </w:tc>
      </w:tr>
      <w:bookmarkEnd w:id="0"/>
      <w:tr w:rsidR="00452E7F" w:rsidRPr="00DB7C7C" w14:paraId="2A38A0FB" w14:textId="77777777" w:rsidTr="00D02A7F">
        <w:tc>
          <w:tcPr>
            <w:tcW w:w="1908" w:type="dxa"/>
          </w:tcPr>
          <w:p w14:paraId="5AA7A63A" w14:textId="77777777" w:rsidR="001705EC" w:rsidRPr="00DB7C7C" w:rsidRDefault="001705EC" w:rsidP="00237AFB">
            <w:pPr>
              <w:jc w:val="both"/>
              <w:rPr>
                <w:rFonts w:asciiTheme="minorHAnsi" w:hAnsiTheme="minorHAnsi" w:cstheme="minorHAnsi"/>
                <w:sz w:val="24"/>
                <w:szCs w:val="24"/>
              </w:rPr>
            </w:pPr>
          </w:p>
        </w:tc>
        <w:tc>
          <w:tcPr>
            <w:tcW w:w="1570" w:type="dxa"/>
          </w:tcPr>
          <w:p w14:paraId="6CA0F23C" w14:textId="77777777" w:rsidR="001705EC" w:rsidRPr="00DB7C7C" w:rsidRDefault="001705EC" w:rsidP="00237AFB">
            <w:pPr>
              <w:jc w:val="both"/>
              <w:rPr>
                <w:rFonts w:asciiTheme="minorHAnsi" w:hAnsiTheme="minorHAnsi" w:cstheme="minorHAnsi"/>
                <w:sz w:val="24"/>
                <w:szCs w:val="24"/>
              </w:rPr>
            </w:pPr>
          </w:p>
        </w:tc>
        <w:tc>
          <w:tcPr>
            <w:tcW w:w="1810" w:type="dxa"/>
          </w:tcPr>
          <w:p w14:paraId="7579C89A" w14:textId="77777777" w:rsidR="001705EC" w:rsidRPr="00DB7C7C" w:rsidRDefault="001705EC" w:rsidP="00237AFB">
            <w:pPr>
              <w:jc w:val="both"/>
              <w:rPr>
                <w:rFonts w:asciiTheme="minorHAnsi" w:hAnsiTheme="minorHAnsi" w:cstheme="minorHAnsi"/>
                <w:sz w:val="24"/>
                <w:szCs w:val="24"/>
              </w:rPr>
            </w:pPr>
          </w:p>
        </w:tc>
        <w:tc>
          <w:tcPr>
            <w:tcW w:w="1811" w:type="dxa"/>
          </w:tcPr>
          <w:p w14:paraId="5C11AFDC" w14:textId="77777777" w:rsidR="001705EC" w:rsidRPr="00DB7C7C" w:rsidRDefault="001705EC" w:rsidP="00237AFB">
            <w:pPr>
              <w:jc w:val="both"/>
              <w:rPr>
                <w:rFonts w:asciiTheme="minorHAnsi" w:hAnsiTheme="minorHAnsi" w:cstheme="minorHAnsi"/>
                <w:sz w:val="24"/>
                <w:szCs w:val="24"/>
              </w:rPr>
            </w:pPr>
          </w:p>
        </w:tc>
        <w:tc>
          <w:tcPr>
            <w:tcW w:w="1019" w:type="dxa"/>
          </w:tcPr>
          <w:p w14:paraId="2D9464C3" w14:textId="77777777" w:rsidR="001705EC" w:rsidRPr="00DB7C7C" w:rsidRDefault="001705EC" w:rsidP="00237AFB">
            <w:pPr>
              <w:jc w:val="both"/>
              <w:rPr>
                <w:rFonts w:asciiTheme="minorHAnsi" w:hAnsiTheme="minorHAnsi" w:cstheme="minorHAnsi"/>
                <w:sz w:val="24"/>
                <w:szCs w:val="24"/>
              </w:rPr>
            </w:pPr>
          </w:p>
        </w:tc>
        <w:tc>
          <w:tcPr>
            <w:tcW w:w="2250" w:type="dxa"/>
          </w:tcPr>
          <w:p w14:paraId="30EA5E83" w14:textId="77777777" w:rsidR="001705EC" w:rsidRPr="00DB7C7C" w:rsidRDefault="001705EC" w:rsidP="00237AFB">
            <w:pPr>
              <w:jc w:val="both"/>
              <w:rPr>
                <w:rFonts w:asciiTheme="minorHAnsi" w:hAnsiTheme="minorHAnsi" w:cstheme="minorHAnsi"/>
                <w:sz w:val="24"/>
                <w:szCs w:val="24"/>
              </w:rPr>
            </w:pPr>
          </w:p>
        </w:tc>
      </w:tr>
      <w:tr w:rsidR="00452E7F" w:rsidRPr="00DB7C7C" w14:paraId="5D084FF7" w14:textId="77777777" w:rsidTr="00D02A7F">
        <w:tc>
          <w:tcPr>
            <w:tcW w:w="1908" w:type="dxa"/>
          </w:tcPr>
          <w:p w14:paraId="59848B68" w14:textId="77777777" w:rsidR="001705EC" w:rsidRPr="00DB7C7C" w:rsidRDefault="001705EC" w:rsidP="00237AFB">
            <w:pPr>
              <w:jc w:val="both"/>
              <w:rPr>
                <w:rFonts w:asciiTheme="minorHAnsi" w:hAnsiTheme="minorHAnsi" w:cstheme="minorHAnsi"/>
                <w:sz w:val="24"/>
                <w:szCs w:val="24"/>
              </w:rPr>
            </w:pPr>
          </w:p>
        </w:tc>
        <w:tc>
          <w:tcPr>
            <w:tcW w:w="1570" w:type="dxa"/>
          </w:tcPr>
          <w:p w14:paraId="4CE506E6" w14:textId="77777777" w:rsidR="001705EC" w:rsidRPr="00DB7C7C" w:rsidRDefault="001705EC" w:rsidP="00237AFB">
            <w:pPr>
              <w:jc w:val="both"/>
              <w:rPr>
                <w:rFonts w:asciiTheme="minorHAnsi" w:hAnsiTheme="minorHAnsi" w:cstheme="minorHAnsi"/>
                <w:sz w:val="24"/>
                <w:szCs w:val="24"/>
              </w:rPr>
            </w:pPr>
          </w:p>
        </w:tc>
        <w:tc>
          <w:tcPr>
            <w:tcW w:w="1810" w:type="dxa"/>
          </w:tcPr>
          <w:p w14:paraId="09467189" w14:textId="77777777" w:rsidR="001705EC" w:rsidRPr="00DB7C7C" w:rsidRDefault="001705EC" w:rsidP="00237AFB">
            <w:pPr>
              <w:jc w:val="both"/>
              <w:rPr>
                <w:rFonts w:asciiTheme="minorHAnsi" w:hAnsiTheme="minorHAnsi" w:cstheme="minorHAnsi"/>
                <w:sz w:val="24"/>
                <w:szCs w:val="24"/>
              </w:rPr>
            </w:pPr>
          </w:p>
        </w:tc>
        <w:tc>
          <w:tcPr>
            <w:tcW w:w="1811" w:type="dxa"/>
          </w:tcPr>
          <w:p w14:paraId="6E7E4F49" w14:textId="77777777" w:rsidR="001705EC" w:rsidRPr="00DB7C7C" w:rsidRDefault="001705EC" w:rsidP="00237AFB">
            <w:pPr>
              <w:jc w:val="both"/>
              <w:rPr>
                <w:rFonts w:asciiTheme="minorHAnsi" w:hAnsiTheme="minorHAnsi" w:cstheme="minorHAnsi"/>
                <w:sz w:val="24"/>
                <w:szCs w:val="24"/>
              </w:rPr>
            </w:pPr>
          </w:p>
        </w:tc>
        <w:tc>
          <w:tcPr>
            <w:tcW w:w="1019" w:type="dxa"/>
          </w:tcPr>
          <w:p w14:paraId="7EB49E66" w14:textId="77777777" w:rsidR="001705EC" w:rsidRPr="00DB7C7C" w:rsidRDefault="001705EC" w:rsidP="00237AFB">
            <w:pPr>
              <w:jc w:val="both"/>
              <w:rPr>
                <w:rFonts w:asciiTheme="minorHAnsi" w:hAnsiTheme="minorHAnsi" w:cstheme="minorHAnsi"/>
                <w:sz w:val="24"/>
                <w:szCs w:val="24"/>
              </w:rPr>
            </w:pPr>
          </w:p>
        </w:tc>
        <w:tc>
          <w:tcPr>
            <w:tcW w:w="2250" w:type="dxa"/>
          </w:tcPr>
          <w:p w14:paraId="722DAB0F" w14:textId="77777777" w:rsidR="001705EC" w:rsidRPr="00DB7C7C" w:rsidRDefault="001705EC" w:rsidP="00237AFB">
            <w:pPr>
              <w:jc w:val="both"/>
              <w:rPr>
                <w:rFonts w:asciiTheme="minorHAnsi" w:hAnsiTheme="minorHAnsi" w:cstheme="minorHAnsi"/>
                <w:sz w:val="24"/>
                <w:szCs w:val="24"/>
              </w:rPr>
            </w:pPr>
          </w:p>
        </w:tc>
      </w:tr>
      <w:tr w:rsidR="001705EC" w:rsidRPr="00DB7C7C" w14:paraId="7875EE64" w14:textId="77777777" w:rsidTr="00D02A7F">
        <w:tc>
          <w:tcPr>
            <w:tcW w:w="1908" w:type="dxa"/>
            <w:shd w:val="clear" w:color="auto" w:fill="D9D9D9" w:themeFill="background1" w:themeFillShade="D9"/>
          </w:tcPr>
          <w:p w14:paraId="22F097C4" w14:textId="77777777" w:rsidR="001705EC" w:rsidRPr="00DB7C7C" w:rsidRDefault="001705EC" w:rsidP="00237AFB">
            <w:pPr>
              <w:jc w:val="both"/>
              <w:rPr>
                <w:rFonts w:asciiTheme="minorHAnsi" w:hAnsiTheme="minorHAnsi" w:cstheme="minorHAnsi"/>
                <w:sz w:val="24"/>
                <w:szCs w:val="24"/>
              </w:rPr>
            </w:pPr>
            <w:r w:rsidRPr="00DB7C7C">
              <w:rPr>
                <w:rFonts w:asciiTheme="minorHAnsi" w:hAnsiTheme="minorHAnsi" w:cstheme="minorHAnsi"/>
                <w:sz w:val="24"/>
                <w:szCs w:val="24"/>
              </w:rPr>
              <w:t>Número de referencia del documento</w:t>
            </w:r>
          </w:p>
        </w:tc>
        <w:tc>
          <w:tcPr>
            <w:tcW w:w="3380" w:type="dxa"/>
            <w:gridSpan w:val="2"/>
          </w:tcPr>
          <w:p w14:paraId="02FAF64D" w14:textId="1F54209A" w:rsidR="001705EC" w:rsidRPr="00DB7C7C" w:rsidRDefault="001705EC" w:rsidP="00237AFB">
            <w:pPr>
              <w:jc w:val="both"/>
              <w:rPr>
                <w:rFonts w:asciiTheme="minorHAnsi" w:hAnsiTheme="minorHAnsi" w:cstheme="minorHAnsi"/>
                <w:sz w:val="24"/>
                <w:szCs w:val="24"/>
              </w:rPr>
            </w:pPr>
          </w:p>
        </w:tc>
        <w:tc>
          <w:tcPr>
            <w:tcW w:w="2830" w:type="dxa"/>
            <w:gridSpan w:val="2"/>
            <w:shd w:val="clear" w:color="auto" w:fill="D9D9D9" w:themeFill="background1" w:themeFillShade="D9"/>
          </w:tcPr>
          <w:p w14:paraId="70C78F02" w14:textId="77777777" w:rsidR="001705EC" w:rsidRPr="00DB7C7C" w:rsidRDefault="001705EC" w:rsidP="00237AFB">
            <w:pPr>
              <w:jc w:val="both"/>
              <w:rPr>
                <w:rFonts w:asciiTheme="minorHAnsi" w:hAnsiTheme="minorHAnsi" w:cstheme="minorHAnsi"/>
                <w:sz w:val="24"/>
                <w:szCs w:val="24"/>
              </w:rPr>
            </w:pPr>
            <w:r w:rsidRPr="00DB7C7C">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DB7C7C" w:rsidRDefault="001705EC" w:rsidP="00237AFB">
                <w:pPr>
                  <w:jc w:val="both"/>
                  <w:rPr>
                    <w:rFonts w:asciiTheme="minorHAnsi" w:hAnsiTheme="minorHAnsi" w:cstheme="minorHAnsi"/>
                    <w:sz w:val="24"/>
                    <w:szCs w:val="24"/>
                  </w:rPr>
                </w:pPr>
                <w:r w:rsidRPr="00DB7C7C">
                  <w:rPr>
                    <w:rFonts w:asciiTheme="minorHAnsi" w:hAnsiTheme="minorHAnsi" w:cstheme="minorHAnsi"/>
                    <w:sz w:val="24"/>
                    <w:szCs w:val="24"/>
                  </w:rPr>
                  <w:t>Confidencial</w:t>
                </w:r>
              </w:p>
            </w:tc>
          </w:sdtContent>
        </w:sdt>
      </w:tr>
    </w:tbl>
    <w:p w14:paraId="5F47735A" w14:textId="77777777" w:rsidR="001705EC" w:rsidRPr="00DB7C7C" w:rsidRDefault="001705EC" w:rsidP="00237AFB">
      <w:pPr>
        <w:jc w:val="both"/>
        <w:rPr>
          <w:rFonts w:asciiTheme="minorHAnsi" w:hAnsiTheme="minorHAnsi" w:cstheme="minorHAnsi"/>
          <w:sz w:val="24"/>
          <w:szCs w:val="24"/>
        </w:rPr>
      </w:pPr>
    </w:p>
    <w:p w14:paraId="44448994" w14:textId="5CB4FBFF" w:rsidR="00DB7C7C" w:rsidRPr="00DB7C7C" w:rsidRDefault="00DB7C7C" w:rsidP="00DB7C7C">
      <w:pPr>
        <w:pStyle w:val="Ttulo3"/>
      </w:pPr>
      <w:r>
        <w:rPr>
          <w:rFonts w:asciiTheme="minorHAnsi" w:hAnsiTheme="minorHAnsi" w:cstheme="minorHAnsi"/>
          <w:noProof/>
        </w:rPr>
        <w:drawing>
          <wp:inline distT="0" distB="0" distL="0" distR="0" wp14:anchorId="26345D4D" wp14:editId="1806A930">
            <wp:extent cx="3009900" cy="1743075"/>
            <wp:effectExtent l="0" t="0" r="0" b="9525"/>
            <wp:docPr id="25972099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20998" name="Imagen 2" descr="Diagrama&#10;&#10;El contenido generado por IA puede ser incorrecto."/>
                    <pic:cNvPicPr/>
                  </pic:nvPicPr>
                  <pic:blipFill rotWithShape="1">
                    <a:blip r:embed="rId9">
                      <a:extLst>
                        <a:ext uri="{28A0092B-C50C-407E-A947-70E740481C1C}">
                          <a14:useLocalDpi xmlns:a14="http://schemas.microsoft.com/office/drawing/2010/main" val="0"/>
                        </a:ext>
                      </a:extLst>
                    </a:blip>
                    <a:srcRect l="3659"/>
                    <a:stretch/>
                  </pic:blipFill>
                  <pic:spPr bwMode="auto">
                    <a:xfrm>
                      <a:off x="0" y="0"/>
                      <a:ext cx="3010320" cy="1743318"/>
                    </a:xfrm>
                    <a:prstGeom prst="rect">
                      <a:avLst/>
                    </a:prstGeom>
                    <a:ln>
                      <a:noFill/>
                    </a:ln>
                    <a:extLst>
                      <a:ext uri="{53640926-AAD7-44D8-BBD7-CCE9431645EC}">
                        <a14:shadowObscured xmlns:a14="http://schemas.microsoft.com/office/drawing/2010/main"/>
                      </a:ext>
                    </a:extLst>
                  </pic:spPr>
                </pic:pic>
              </a:graphicData>
            </a:graphic>
          </wp:inline>
        </w:drawing>
      </w:r>
      <w:r w:rsidR="001705EC" w:rsidRPr="00DB7C7C">
        <w:rPr>
          <w:rFonts w:asciiTheme="minorHAnsi" w:hAnsiTheme="minorHAnsi" w:cstheme="minorHAnsi"/>
        </w:rPr>
        <w:br w:type="page"/>
      </w:r>
      <w:r w:rsidRPr="00DB7C7C">
        <w:lastRenderedPageBreak/>
        <w:t>Control de Acceso (A.9): Asegura que solo el personal autorizado pueda acceder a la información confidencial, utilizando medidas como autenticación multifactor y gestión de identidades</w:t>
      </w:r>
    </w:p>
    <w:p w14:paraId="737BBAD4" w14:textId="77777777" w:rsidR="00DB7C7C" w:rsidRPr="00DB7C7C" w:rsidRDefault="00DB7C7C" w:rsidP="00DB7C7C">
      <w:pPr>
        <w:pStyle w:val="NormalWeb"/>
        <w:jc w:val="both"/>
        <w:rPr>
          <w:rFonts w:asciiTheme="minorHAnsi" w:hAnsiTheme="minorHAnsi" w:cstheme="minorHAnsi"/>
          <w:lang w:val="es-CL"/>
        </w:rPr>
      </w:pPr>
      <w:r w:rsidRPr="00DB7C7C">
        <w:rPr>
          <w:rFonts w:asciiTheme="minorHAnsi" w:hAnsiTheme="minorHAnsi" w:cstheme="minorHAnsi"/>
          <w:lang w:val="es-CL"/>
        </w:rPr>
        <w:t>Índice</w:t>
      </w:r>
    </w:p>
    <w:p w14:paraId="6CBB59D7" w14:textId="77777777" w:rsidR="00DB7C7C" w:rsidRPr="00DB7C7C" w:rsidRDefault="00DB7C7C" w:rsidP="00DB7C7C">
      <w:pPr>
        <w:pStyle w:val="NormalWeb"/>
        <w:numPr>
          <w:ilvl w:val="0"/>
          <w:numId w:val="63"/>
        </w:numPr>
        <w:jc w:val="both"/>
        <w:rPr>
          <w:rFonts w:asciiTheme="minorHAnsi" w:hAnsiTheme="minorHAnsi" w:cstheme="minorHAnsi"/>
          <w:lang w:val="es-CL"/>
        </w:rPr>
      </w:pPr>
      <w:r w:rsidRPr="00DB7C7C">
        <w:rPr>
          <w:rFonts w:asciiTheme="minorHAnsi" w:hAnsiTheme="minorHAnsi" w:cstheme="minorHAnsi"/>
          <w:lang w:val="es-CL"/>
        </w:rPr>
        <w:t>Política de Control de Acceso</w:t>
      </w:r>
    </w:p>
    <w:p w14:paraId="6A726CA3" w14:textId="77777777" w:rsidR="00DB7C7C" w:rsidRPr="00DB7C7C" w:rsidRDefault="00DB7C7C" w:rsidP="00DB7C7C">
      <w:pPr>
        <w:pStyle w:val="NormalWeb"/>
        <w:numPr>
          <w:ilvl w:val="0"/>
          <w:numId w:val="63"/>
        </w:numPr>
        <w:jc w:val="both"/>
        <w:rPr>
          <w:rFonts w:asciiTheme="minorHAnsi" w:hAnsiTheme="minorHAnsi" w:cstheme="minorHAnsi"/>
          <w:lang w:val="es-CL"/>
        </w:rPr>
      </w:pPr>
      <w:r w:rsidRPr="00DB7C7C">
        <w:rPr>
          <w:rFonts w:asciiTheme="minorHAnsi" w:hAnsiTheme="minorHAnsi" w:cstheme="minorHAnsi"/>
          <w:lang w:val="es-CL"/>
        </w:rPr>
        <w:t>Gestión de Identidades y Accesos en Anaconda Web bajo la ISO 27001:2022</w:t>
      </w:r>
    </w:p>
    <w:p w14:paraId="42BE99D5" w14:textId="77777777" w:rsidR="00DB7C7C" w:rsidRPr="00DB7C7C" w:rsidRDefault="00DB7C7C" w:rsidP="00DB7C7C">
      <w:pPr>
        <w:pStyle w:val="NormalWeb"/>
        <w:numPr>
          <w:ilvl w:val="0"/>
          <w:numId w:val="63"/>
        </w:numPr>
        <w:jc w:val="both"/>
        <w:rPr>
          <w:rFonts w:asciiTheme="minorHAnsi" w:hAnsiTheme="minorHAnsi" w:cstheme="minorHAnsi"/>
          <w:lang w:val="es-CL"/>
        </w:rPr>
      </w:pPr>
      <w:r w:rsidRPr="00DB7C7C">
        <w:rPr>
          <w:rFonts w:asciiTheme="minorHAnsi" w:hAnsiTheme="minorHAnsi" w:cstheme="minorHAnsi"/>
          <w:lang w:val="es-CL"/>
        </w:rPr>
        <w:t>Implementación de Autenticación Multifactor para la Protección de Datos Confidenciales</w:t>
      </w:r>
    </w:p>
    <w:p w14:paraId="653A87A0" w14:textId="77777777" w:rsidR="00DB7C7C" w:rsidRPr="00DB7C7C" w:rsidRDefault="00DB7C7C" w:rsidP="00DB7C7C">
      <w:pPr>
        <w:pStyle w:val="NormalWeb"/>
        <w:jc w:val="both"/>
        <w:rPr>
          <w:rFonts w:asciiTheme="minorHAnsi" w:hAnsiTheme="minorHAnsi" w:cstheme="minorHAnsi"/>
          <w:b/>
          <w:bCs/>
          <w:lang w:val="es-CL"/>
        </w:rPr>
      </w:pPr>
      <w:r w:rsidRPr="00DB7C7C">
        <w:rPr>
          <w:rFonts w:asciiTheme="minorHAnsi" w:hAnsiTheme="minorHAnsi" w:cstheme="minorHAnsi"/>
          <w:b/>
          <w:bCs/>
          <w:lang w:val="es-CL"/>
        </w:rPr>
        <w:t>Política de Control de Acceso</w:t>
      </w:r>
    </w:p>
    <w:p w14:paraId="1171F885" w14:textId="77777777" w:rsidR="00DB7C7C" w:rsidRPr="00DB7C7C" w:rsidRDefault="00DB7C7C" w:rsidP="00DB7C7C">
      <w:pPr>
        <w:pStyle w:val="NormalWeb"/>
        <w:jc w:val="both"/>
        <w:rPr>
          <w:rFonts w:asciiTheme="minorHAnsi" w:hAnsiTheme="minorHAnsi" w:cstheme="minorHAnsi"/>
          <w:lang w:val="es-CL"/>
        </w:rPr>
      </w:pPr>
      <w:r w:rsidRPr="00DB7C7C">
        <w:rPr>
          <w:rFonts w:asciiTheme="minorHAnsi" w:hAnsiTheme="minorHAnsi" w:cstheme="minorHAnsi"/>
          <w:lang w:val="es-CL"/>
        </w:rPr>
        <w:t>El control de acceso es un componente crucial dentro del marco de seguridad de Anaconda Web, una empresa dedicada a ofrecer soluciones innovadoras en el ámbito digital. Siguiendo los estándares establecidos por la norma ISO 27001:2022, la política de control de acceso asegura que solo el personal autorizado tenga acceso a información crítica, protegiendo así la integridad, confidencialidad y disponibilidad de los datos. En Anaconda Web, se han implementado mecanismos estrictos que regulan quién puede acceder a qué recursos y bajo qué circunstancias. Esta política no solo abarca el uso de contraseñas robustas y autenticación multifactor (MFA), sino que también contempla la gestión de permisos basados en roles, lo cual permite asignar niveles de acceso acordes a las responsabilidades de cada empleado, minimizando el riesgo de accesos indebidos o malintencionados.</w:t>
      </w:r>
    </w:p>
    <w:p w14:paraId="5C57AF4D" w14:textId="77777777" w:rsidR="00DB7C7C" w:rsidRPr="00DB7C7C" w:rsidRDefault="00DB7C7C" w:rsidP="00DB7C7C">
      <w:pPr>
        <w:pStyle w:val="NormalWeb"/>
        <w:jc w:val="both"/>
        <w:rPr>
          <w:rFonts w:asciiTheme="minorHAnsi" w:hAnsiTheme="minorHAnsi" w:cstheme="minorHAnsi"/>
          <w:b/>
          <w:bCs/>
          <w:lang w:val="es-CL"/>
        </w:rPr>
      </w:pPr>
      <w:r w:rsidRPr="00DB7C7C">
        <w:rPr>
          <w:rFonts w:asciiTheme="minorHAnsi" w:hAnsiTheme="minorHAnsi" w:cstheme="minorHAnsi"/>
          <w:b/>
          <w:bCs/>
          <w:lang w:val="es-CL"/>
        </w:rPr>
        <w:t>Gestión de Identidades y Accesos en Anaconda Web bajo la ISO 27001:2022</w:t>
      </w:r>
    </w:p>
    <w:p w14:paraId="2AED0486" w14:textId="77777777" w:rsidR="00DB7C7C" w:rsidRPr="00DB7C7C" w:rsidRDefault="00DB7C7C" w:rsidP="00DB7C7C">
      <w:pPr>
        <w:pStyle w:val="NormalWeb"/>
        <w:jc w:val="both"/>
        <w:rPr>
          <w:rFonts w:asciiTheme="minorHAnsi" w:hAnsiTheme="minorHAnsi" w:cstheme="minorHAnsi"/>
          <w:lang w:val="es-CL"/>
        </w:rPr>
      </w:pPr>
      <w:r w:rsidRPr="00DB7C7C">
        <w:rPr>
          <w:rFonts w:asciiTheme="minorHAnsi" w:hAnsiTheme="minorHAnsi" w:cstheme="minorHAnsi"/>
          <w:lang w:val="es-CL"/>
        </w:rPr>
        <w:t>La gestión de identidades y accesos constituye uno de los pilares fundamentales de la estrategia de seguridad de Anaconda Web conforme a los lineamientos de la ISO 27001:2022. Para garantizar que todas las interacciones con los sistemas sean realizadas por usuarios legítimos, Anaconda Web ha adoptado un sistema centralizado de gestión de identidades que permite registrar, monitorear y auditar las actividades de todos los miembros de la organización. Este proceso incluye la creación y eliminación segura de cuentas de usuario, la rotación periódica de contraseñas y la revisión regular de privilegios asignados. Además, Anaconda Web implementa herramientas avanzadas de monitoreo en tiempo real que permiten detectar comportamientos anómalos y responder rápidamente ante incidentes potenciales, asegurando el cumplimiento continuo de las políticas de seguridad requeridas por la norma ISO y maximizando la protección de su infraestructura tecnológica.</w:t>
      </w:r>
    </w:p>
    <w:p w14:paraId="61D36391" w14:textId="77777777" w:rsidR="00DB7C7C" w:rsidRPr="00DB7C7C" w:rsidRDefault="00DB7C7C" w:rsidP="00DB7C7C">
      <w:pPr>
        <w:pStyle w:val="NormalWeb"/>
        <w:jc w:val="both"/>
        <w:rPr>
          <w:rFonts w:asciiTheme="minorHAnsi" w:hAnsiTheme="minorHAnsi" w:cstheme="minorHAnsi"/>
          <w:b/>
          <w:bCs/>
          <w:lang w:val="es-CL"/>
        </w:rPr>
      </w:pPr>
      <w:r w:rsidRPr="00DB7C7C">
        <w:rPr>
          <w:rFonts w:asciiTheme="minorHAnsi" w:hAnsiTheme="minorHAnsi" w:cstheme="minorHAnsi"/>
          <w:b/>
          <w:bCs/>
          <w:lang w:val="es-CL"/>
        </w:rPr>
        <w:t>Implementación de Autenticación Multifactor para la Protección de Datos Confidenciales</w:t>
      </w:r>
    </w:p>
    <w:p w14:paraId="059F982E" w14:textId="77777777" w:rsidR="00DB7C7C" w:rsidRPr="00DB7C7C" w:rsidRDefault="00DB7C7C" w:rsidP="00DB7C7C">
      <w:pPr>
        <w:pStyle w:val="NormalWeb"/>
        <w:jc w:val="both"/>
        <w:rPr>
          <w:rFonts w:asciiTheme="minorHAnsi" w:hAnsiTheme="minorHAnsi" w:cstheme="minorHAnsi"/>
          <w:lang w:val="es-CL"/>
        </w:rPr>
      </w:pPr>
      <w:r w:rsidRPr="00DB7C7C">
        <w:rPr>
          <w:rFonts w:asciiTheme="minorHAnsi" w:hAnsiTheme="minorHAnsi" w:cstheme="minorHAnsi"/>
          <w:lang w:val="es-CL"/>
        </w:rPr>
        <w:t xml:space="preserve">Dentro de las medidas más efectivas adoptadas por Anaconda Web para salvaguardar sus activos digitales destaca la implementación de autenticación multifactor (MFA). Al requerir que los usuarios proporcionen múltiples formas de verificación antes de acceder a sistemas críticos, esta tecnología añade una capa adicional de seguridad que dificulta significativamente los intentos de acceso no autorizado. La MFA implementada por Anaconda Web utiliza una combinación de factores como contraseñas complejas, tokens físicos y </w:t>
      </w:r>
      <w:r w:rsidRPr="00DB7C7C">
        <w:rPr>
          <w:rFonts w:asciiTheme="minorHAnsi" w:hAnsiTheme="minorHAnsi" w:cstheme="minorHAnsi"/>
          <w:lang w:val="es-CL"/>
        </w:rPr>
        <w:lastRenderedPageBreak/>
        <w:t>características biométricas, asegurando que incluso si una credencial es comprometida, los datos permanecen protegidos. Este enfoque integral cumple plenamente con los requisitos de la ISO 27001:2022, fortaleciendo la postura de ciberseguridad de la empresa y consolidando su reputación como una entidad confiable en el tratamiento de información sensible.</w:t>
      </w:r>
    </w:p>
    <w:p w14:paraId="5EE8924C" w14:textId="145ED3E0" w:rsidR="00452E7F" w:rsidRPr="00237AFB" w:rsidRDefault="00452E7F" w:rsidP="00237AFB">
      <w:pPr>
        <w:pStyle w:val="NormalWeb"/>
        <w:jc w:val="both"/>
        <w:rPr>
          <w:rFonts w:asciiTheme="minorHAnsi" w:hAnsiTheme="minorHAnsi" w:cstheme="minorHAnsi"/>
          <w:lang w:val="es-CL"/>
        </w:rPr>
      </w:pPr>
    </w:p>
    <w:sectPr w:rsidR="00452E7F" w:rsidRPr="00237AFB"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D5944" w14:textId="77777777" w:rsidR="004B62E9" w:rsidRPr="00DB7C7C" w:rsidRDefault="004B62E9">
      <w:r w:rsidRPr="00DB7C7C">
        <w:separator/>
      </w:r>
    </w:p>
    <w:p w14:paraId="553672A6" w14:textId="77777777" w:rsidR="004B62E9" w:rsidRPr="00DB7C7C" w:rsidRDefault="004B62E9"/>
    <w:p w14:paraId="24D92831" w14:textId="77777777" w:rsidR="004B62E9" w:rsidRPr="00DB7C7C" w:rsidRDefault="004B62E9"/>
    <w:p w14:paraId="39E7AA21" w14:textId="77777777" w:rsidR="004B62E9" w:rsidRPr="00DB7C7C" w:rsidRDefault="004B62E9" w:rsidP="00C1318C"/>
  </w:endnote>
  <w:endnote w:type="continuationSeparator" w:id="0">
    <w:p w14:paraId="6B3FC345" w14:textId="77777777" w:rsidR="004B62E9" w:rsidRPr="00DB7C7C" w:rsidRDefault="004B62E9">
      <w:r w:rsidRPr="00DB7C7C">
        <w:continuationSeparator/>
      </w:r>
    </w:p>
    <w:p w14:paraId="083321D6" w14:textId="77777777" w:rsidR="004B62E9" w:rsidRPr="00DB7C7C" w:rsidRDefault="004B62E9"/>
    <w:p w14:paraId="2CA5B448" w14:textId="77777777" w:rsidR="004B62E9" w:rsidRPr="00DB7C7C" w:rsidRDefault="004B62E9"/>
    <w:p w14:paraId="6C020811" w14:textId="77777777" w:rsidR="004B62E9" w:rsidRPr="00DB7C7C" w:rsidRDefault="004B62E9"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14D08A3E" w:rsidR="00237AFB" w:rsidRPr="00DB7C7C" w:rsidRDefault="00DB7C7C" w:rsidP="00DB7C7C">
    <w:pPr>
      <w:pStyle w:val="Piedepgina"/>
    </w:pPr>
    <w:r w:rsidRPr="00DB7C7C">
      <w:rPr>
        <w:bCs/>
        <w:bdr w:val="single" w:sz="2" w:space="0" w:color="E3E3E3" w:frame="1"/>
      </w:rPr>
      <w:t>Control de Acceso (A.9): Asegura que solo el personal autorizado pueda acceder a la información 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F14F1" w14:textId="77777777" w:rsidR="004B62E9" w:rsidRPr="00DB7C7C" w:rsidRDefault="004B62E9">
      <w:r w:rsidRPr="00DB7C7C">
        <w:separator/>
      </w:r>
    </w:p>
    <w:p w14:paraId="2A933998" w14:textId="77777777" w:rsidR="004B62E9" w:rsidRPr="00DB7C7C" w:rsidRDefault="004B62E9"/>
    <w:p w14:paraId="6D15401A" w14:textId="77777777" w:rsidR="004B62E9" w:rsidRPr="00DB7C7C" w:rsidRDefault="004B62E9"/>
    <w:p w14:paraId="63491503" w14:textId="77777777" w:rsidR="004B62E9" w:rsidRPr="00DB7C7C" w:rsidRDefault="004B62E9" w:rsidP="00C1318C"/>
  </w:footnote>
  <w:footnote w:type="continuationSeparator" w:id="0">
    <w:p w14:paraId="7EDBB65A" w14:textId="77777777" w:rsidR="004B62E9" w:rsidRPr="00DB7C7C" w:rsidRDefault="004B62E9">
      <w:r w:rsidRPr="00DB7C7C">
        <w:continuationSeparator/>
      </w:r>
    </w:p>
    <w:p w14:paraId="4DEF84B8" w14:textId="77777777" w:rsidR="004B62E9" w:rsidRPr="00DB7C7C" w:rsidRDefault="004B62E9"/>
    <w:p w14:paraId="78C36194" w14:textId="77777777" w:rsidR="004B62E9" w:rsidRPr="00DB7C7C" w:rsidRDefault="004B62E9"/>
    <w:p w14:paraId="7A8369B1" w14:textId="77777777" w:rsidR="004B62E9" w:rsidRPr="00DB7C7C" w:rsidRDefault="004B62E9"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DB7C7C" w:rsidRDefault="001637D6">
    <w:r w:rsidRPr="00DB7C7C">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3"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0"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4" w15:restartNumberingAfterBreak="0">
    <w:nsid w:val="68A418BC"/>
    <w:multiLevelType w:val="multilevel"/>
    <w:tmpl w:val="4E8C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1"/>
  </w:num>
  <w:num w:numId="2" w16cid:durableId="74938854">
    <w:abstractNumId w:val="17"/>
  </w:num>
  <w:num w:numId="3" w16cid:durableId="1494763561">
    <w:abstractNumId w:val="15"/>
  </w:num>
  <w:num w:numId="4" w16cid:durableId="2135100286">
    <w:abstractNumId w:val="39"/>
  </w:num>
  <w:num w:numId="5" w16cid:durableId="1000818834">
    <w:abstractNumId w:val="21"/>
  </w:num>
  <w:num w:numId="6" w16cid:durableId="1632788525">
    <w:abstractNumId w:val="53"/>
  </w:num>
  <w:num w:numId="7" w16cid:durableId="1321421067">
    <w:abstractNumId w:val="35"/>
  </w:num>
  <w:num w:numId="8" w16cid:durableId="352341285">
    <w:abstractNumId w:val="43"/>
  </w:num>
  <w:num w:numId="9" w16cid:durableId="27727978">
    <w:abstractNumId w:val="33"/>
  </w:num>
  <w:num w:numId="10" w16cid:durableId="1859850961">
    <w:abstractNumId w:val="13"/>
  </w:num>
  <w:num w:numId="11" w16cid:durableId="1630670735">
    <w:abstractNumId w:val="18"/>
  </w:num>
  <w:num w:numId="12" w16cid:durableId="1692032352">
    <w:abstractNumId w:val="21"/>
  </w:num>
  <w:num w:numId="13" w16cid:durableId="1393849829">
    <w:abstractNumId w:val="21"/>
  </w:num>
  <w:num w:numId="14" w16cid:durableId="815293384">
    <w:abstractNumId w:val="21"/>
  </w:num>
  <w:num w:numId="15" w16cid:durableId="1977754839">
    <w:abstractNumId w:val="51"/>
  </w:num>
  <w:num w:numId="16" w16cid:durableId="240061859">
    <w:abstractNumId w:val="23"/>
  </w:num>
  <w:num w:numId="17" w16cid:durableId="1741440573">
    <w:abstractNumId w:val="36"/>
  </w:num>
  <w:num w:numId="18" w16cid:durableId="404303887">
    <w:abstractNumId w:val="24"/>
  </w:num>
  <w:num w:numId="19" w16cid:durableId="1072853763">
    <w:abstractNumId w:val="6"/>
  </w:num>
  <w:num w:numId="20" w16cid:durableId="888345100">
    <w:abstractNumId w:val="27"/>
  </w:num>
  <w:num w:numId="21" w16cid:durableId="2083486945">
    <w:abstractNumId w:val="30"/>
  </w:num>
  <w:num w:numId="22" w16cid:durableId="1412317948">
    <w:abstractNumId w:val="0"/>
  </w:num>
  <w:num w:numId="23" w16cid:durableId="1332220685">
    <w:abstractNumId w:val="49"/>
  </w:num>
  <w:num w:numId="24" w16cid:durableId="587539902">
    <w:abstractNumId w:val="52"/>
  </w:num>
  <w:num w:numId="25" w16cid:durableId="1814641950">
    <w:abstractNumId w:val="12"/>
  </w:num>
  <w:num w:numId="26" w16cid:durableId="805513463">
    <w:abstractNumId w:val="3"/>
  </w:num>
  <w:num w:numId="27" w16cid:durableId="1555776139">
    <w:abstractNumId w:val="55"/>
  </w:num>
  <w:num w:numId="28" w16cid:durableId="2123913244">
    <w:abstractNumId w:val="14"/>
  </w:num>
  <w:num w:numId="29" w16cid:durableId="874922778">
    <w:abstractNumId w:val="25"/>
  </w:num>
  <w:num w:numId="30" w16cid:durableId="1757896361">
    <w:abstractNumId w:val="5"/>
  </w:num>
  <w:num w:numId="31" w16cid:durableId="1888297015">
    <w:abstractNumId w:val="21"/>
  </w:num>
  <w:num w:numId="32" w16cid:durableId="1875121296">
    <w:abstractNumId w:val="21"/>
  </w:num>
  <w:num w:numId="33" w16cid:durableId="711199856">
    <w:abstractNumId w:val="21"/>
  </w:num>
  <w:num w:numId="34" w16cid:durableId="1914506562">
    <w:abstractNumId w:val="21"/>
  </w:num>
  <w:num w:numId="35" w16cid:durableId="1030836293">
    <w:abstractNumId w:val="46"/>
  </w:num>
  <w:num w:numId="36" w16cid:durableId="674503644">
    <w:abstractNumId w:val="11"/>
  </w:num>
  <w:num w:numId="37" w16cid:durableId="1888105176">
    <w:abstractNumId w:val="54"/>
  </w:num>
  <w:num w:numId="38" w16cid:durableId="342171148">
    <w:abstractNumId w:val="16"/>
  </w:num>
  <w:num w:numId="39" w16cid:durableId="1308512191">
    <w:abstractNumId w:val="45"/>
  </w:num>
  <w:num w:numId="40" w16cid:durableId="751203121">
    <w:abstractNumId w:val="8"/>
  </w:num>
  <w:num w:numId="41" w16cid:durableId="1001616379">
    <w:abstractNumId w:val="48"/>
  </w:num>
  <w:num w:numId="42" w16cid:durableId="157235028">
    <w:abstractNumId w:val="31"/>
  </w:num>
  <w:num w:numId="43" w16cid:durableId="1076974531">
    <w:abstractNumId w:val="29"/>
  </w:num>
  <w:num w:numId="44" w16cid:durableId="908157133">
    <w:abstractNumId w:val="10"/>
  </w:num>
  <w:num w:numId="45" w16cid:durableId="1528714069">
    <w:abstractNumId w:val="47"/>
  </w:num>
  <w:num w:numId="46" w16cid:durableId="1350448151">
    <w:abstractNumId w:val="37"/>
  </w:num>
  <w:num w:numId="47" w16cid:durableId="134489178">
    <w:abstractNumId w:val="26"/>
  </w:num>
  <w:num w:numId="48" w16cid:durableId="904069908">
    <w:abstractNumId w:val="34"/>
  </w:num>
  <w:num w:numId="49" w16cid:durableId="876355981">
    <w:abstractNumId w:val="20"/>
  </w:num>
  <w:num w:numId="50" w16cid:durableId="1270042179">
    <w:abstractNumId w:val="38"/>
  </w:num>
  <w:num w:numId="51" w16cid:durableId="610477338">
    <w:abstractNumId w:val="9"/>
  </w:num>
  <w:num w:numId="52" w16cid:durableId="1976401646">
    <w:abstractNumId w:val="4"/>
  </w:num>
  <w:num w:numId="53" w16cid:durableId="1718821827">
    <w:abstractNumId w:val="28"/>
  </w:num>
  <w:num w:numId="54" w16cid:durableId="404844148">
    <w:abstractNumId w:val="7"/>
  </w:num>
  <w:num w:numId="55" w16cid:durableId="819855879">
    <w:abstractNumId w:val="22"/>
  </w:num>
  <w:num w:numId="56" w16cid:durableId="362633569">
    <w:abstractNumId w:val="50"/>
  </w:num>
  <w:num w:numId="57" w16cid:durableId="1293904960">
    <w:abstractNumId w:val="2"/>
  </w:num>
  <w:num w:numId="58" w16cid:durableId="2072266967">
    <w:abstractNumId w:val="42"/>
  </w:num>
  <w:num w:numId="59" w16cid:durableId="1449856183">
    <w:abstractNumId w:val="19"/>
  </w:num>
  <w:num w:numId="60" w16cid:durableId="264847693">
    <w:abstractNumId w:val="1"/>
  </w:num>
  <w:num w:numId="61" w16cid:durableId="140850691">
    <w:abstractNumId w:val="40"/>
  </w:num>
  <w:num w:numId="62" w16cid:durableId="1923098859">
    <w:abstractNumId w:val="32"/>
  </w:num>
  <w:num w:numId="63" w16cid:durableId="2052731763">
    <w:abstractNumId w:val="4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47E7"/>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2E9"/>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0CC8"/>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6A3"/>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C3058"/>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0803"/>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B7C7C"/>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2C88"/>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DB7C7C"/>
    <w:pPr>
      <w:keepNext/>
      <w:widowControl w:val="0"/>
      <w:pBdr>
        <w:top w:val="single" w:sz="2" w:space="0" w:color="E3E3E3"/>
        <w:left w:val="single" w:sz="2" w:space="0" w:color="E3E3E3"/>
        <w:bottom w:val="single" w:sz="2" w:space="0" w:color="E3E3E3"/>
        <w:right w:val="single" w:sz="2" w:space="0" w:color="E3E3E3"/>
      </w:pBdr>
      <w:shd w:val="clear" w:color="auto" w:fill="FFFFFF"/>
      <w:tabs>
        <w:tab w:val="left" w:pos="144"/>
        <w:tab w:val="left" w:pos="810"/>
        <w:tab w:val="right" w:leader="dot" w:pos="9504"/>
      </w:tabs>
      <w:spacing w:after="0"/>
      <w:ind w:left="720"/>
      <w:jc w:val="both"/>
      <w:outlineLvl w:val="2"/>
    </w:pPr>
    <w:rPr>
      <w:rFonts w:ascii="Arial" w:hAnsi="Arial" w:cs="Arial"/>
      <w:b/>
      <w:bCs/>
      <w:color w:val="2C2C36"/>
      <w:szCs w:val="22"/>
      <w:bdr w:val="single" w:sz="2" w:space="0" w:color="E3E3E3" w:frame="1"/>
      <w:lang w:eastAsia="es-CL"/>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DB7C7C"/>
    <w:rPr>
      <w:rFonts w:ascii="Arial" w:hAnsi="Arial" w:cs="Arial"/>
      <w:b/>
      <w:bCs/>
      <w:color w:val="2C2C36"/>
      <w:sz w:val="22"/>
      <w:szCs w:val="22"/>
      <w:bdr w:val="single" w:sz="2" w:space="0" w:color="E3E3E3" w:frame="1"/>
      <w:shd w:val="clear" w:color="auto" w:fill="FFFFFF"/>
      <w:lang w:val="es-CL" w:eastAsia="es-CL"/>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82557819">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27461881">
      <w:bodyDiv w:val="1"/>
      <w:marLeft w:val="0"/>
      <w:marRight w:val="0"/>
      <w:marTop w:val="0"/>
      <w:marBottom w:val="0"/>
      <w:divBdr>
        <w:top w:val="none" w:sz="0" w:space="0" w:color="auto"/>
        <w:left w:val="none" w:sz="0" w:space="0" w:color="auto"/>
        <w:bottom w:val="none" w:sz="0" w:space="0" w:color="auto"/>
        <w:right w:val="none" w:sz="0" w:space="0" w:color="auto"/>
      </w:divBdr>
      <w:divsChild>
        <w:div w:id="1669557443">
          <w:marLeft w:val="0"/>
          <w:marRight w:val="0"/>
          <w:marTop w:val="0"/>
          <w:marBottom w:val="0"/>
          <w:divBdr>
            <w:top w:val="single" w:sz="2" w:space="0" w:color="E3E3E3"/>
            <w:left w:val="single" w:sz="2" w:space="0" w:color="E3E3E3"/>
            <w:bottom w:val="single" w:sz="2" w:space="0" w:color="E3E3E3"/>
            <w:right w:val="single" w:sz="2" w:space="0" w:color="E3E3E3"/>
          </w:divBdr>
          <w:divsChild>
            <w:div w:id="337271583">
              <w:marLeft w:val="0"/>
              <w:marRight w:val="0"/>
              <w:marTop w:val="0"/>
              <w:marBottom w:val="0"/>
              <w:divBdr>
                <w:top w:val="single" w:sz="2" w:space="0" w:color="E3E3E3"/>
                <w:left w:val="single" w:sz="2" w:space="0" w:color="E3E3E3"/>
                <w:bottom w:val="single" w:sz="2" w:space="0" w:color="E3E3E3"/>
                <w:right w:val="single" w:sz="2" w:space="0" w:color="E3E3E3"/>
              </w:divBdr>
              <w:divsChild>
                <w:div w:id="758211775">
                  <w:marLeft w:val="0"/>
                  <w:marRight w:val="0"/>
                  <w:marTop w:val="0"/>
                  <w:marBottom w:val="0"/>
                  <w:divBdr>
                    <w:top w:val="single" w:sz="2" w:space="0" w:color="E3E3E3"/>
                    <w:left w:val="single" w:sz="2" w:space="0" w:color="E3E3E3"/>
                    <w:bottom w:val="single" w:sz="2" w:space="0" w:color="E3E3E3"/>
                    <w:right w:val="single" w:sz="2" w:space="0" w:color="E3E3E3"/>
                  </w:divBdr>
                  <w:divsChild>
                    <w:div w:id="1922643143">
                      <w:marLeft w:val="0"/>
                      <w:marRight w:val="0"/>
                      <w:marTop w:val="0"/>
                      <w:marBottom w:val="0"/>
                      <w:divBdr>
                        <w:top w:val="single" w:sz="2" w:space="0" w:color="E3E3E3"/>
                        <w:left w:val="single" w:sz="2" w:space="0" w:color="E3E3E3"/>
                        <w:bottom w:val="single" w:sz="2" w:space="0" w:color="E3E3E3"/>
                        <w:right w:val="single" w:sz="2" w:space="0" w:color="E3E3E3"/>
                      </w:divBdr>
                    </w:div>
                    <w:div w:id="2094234757">
                      <w:marLeft w:val="0"/>
                      <w:marRight w:val="0"/>
                      <w:marTop w:val="0"/>
                      <w:marBottom w:val="0"/>
                      <w:divBdr>
                        <w:top w:val="single" w:sz="2" w:space="0" w:color="E3E3E3"/>
                        <w:left w:val="single" w:sz="2" w:space="0" w:color="E3E3E3"/>
                        <w:bottom w:val="single" w:sz="2" w:space="0" w:color="E3E3E3"/>
                        <w:right w:val="single" w:sz="2" w:space="0" w:color="E3E3E3"/>
                      </w:divBdr>
                      <w:divsChild>
                        <w:div w:id="44961399">
                          <w:marLeft w:val="0"/>
                          <w:marRight w:val="0"/>
                          <w:marTop w:val="0"/>
                          <w:marBottom w:val="0"/>
                          <w:divBdr>
                            <w:top w:val="single" w:sz="2" w:space="0" w:color="E3E3E3"/>
                            <w:left w:val="single" w:sz="2" w:space="0" w:color="E3E3E3"/>
                            <w:bottom w:val="single" w:sz="2" w:space="0" w:color="E3E3E3"/>
                            <w:right w:val="single" w:sz="2" w:space="0" w:color="E3E3E3"/>
                          </w:divBdr>
                          <w:divsChild>
                            <w:div w:id="1055736676">
                              <w:marLeft w:val="0"/>
                              <w:marRight w:val="0"/>
                              <w:marTop w:val="0"/>
                              <w:marBottom w:val="0"/>
                              <w:divBdr>
                                <w:top w:val="single" w:sz="2" w:space="0" w:color="E3E3E3"/>
                                <w:left w:val="single" w:sz="2" w:space="0" w:color="E3E3E3"/>
                                <w:bottom w:val="single" w:sz="2" w:space="0" w:color="E3E3E3"/>
                                <w:right w:val="single" w:sz="2" w:space="0" w:color="E3E3E3"/>
                              </w:divBdr>
                            </w:div>
                            <w:div w:id="1736049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49436739">
      <w:bodyDiv w:val="1"/>
      <w:marLeft w:val="0"/>
      <w:marRight w:val="0"/>
      <w:marTop w:val="0"/>
      <w:marBottom w:val="0"/>
      <w:divBdr>
        <w:top w:val="none" w:sz="0" w:space="0" w:color="auto"/>
        <w:left w:val="none" w:sz="0" w:space="0" w:color="auto"/>
        <w:bottom w:val="none" w:sz="0" w:space="0" w:color="auto"/>
        <w:right w:val="none" w:sz="0" w:space="0" w:color="auto"/>
      </w:divBdr>
      <w:divsChild>
        <w:div w:id="1035034585">
          <w:marLeft w:val="0"/>
          <w:marRight w:val="0"/>
          <w:marTop w:val="0"/>
          <w:marBottom w:val="0"/>
          <w:divBdr>
            <w:top w:val="single" w:sz="2" w:space="0" w:color="E3E3E3"/>
            <w:left w:val="single" w:sz="2" w:space="0" w:color="E3E3E3"/>
            <w:bottom w:val="single" w:sz="2" w:space="0" w:color="E3E3E3"/>
            <w:right w:val="single" w:sz="2" w:space="0" w:color="E3E3E3"/>
          </w:divBdr>
          <w:divsChild>
            <w:div w:id="996568744">
              <w:marLeft w:val="0"/>
              <w:marRight w:val="0"/>
              <w:marTop w:val="0"/>
              <w:marBottom w:val="0"/>
              <w:divBdr>
                <w:top w:val="single" w:sz="2" w:space="0" w:color="E3E3E3"/>
                <w:left w:val="single" w:sz="2" w:space="0" w:color="E3E3E3"/>
                <w:bottom w:val="single" w:sz="2" w:space="0" w:color="E3E3E3"/>
                <w:right w:val="single" w:sz="2" w:space="0" w:color="E3E3E3"/>
              </w:divBdr>
              <w:divsChild>
                <w:div w:id="1673678445">
                  <w:marLeft w:val="0"/>
                  <w:marRight w:val="0"/>
                  <w:marTop w:val="0"/>
                  <w:marBottom w:val="0"/>
                  <w:divBdr>
                    <w:top w:val="single" w:sz="2" w:space="0" w:color="E3E3E3"/>
                    <w:left w:val="single" w:sz="2" w:space="0" w:color="E3E3E3"/>
                    <w:bottom w:val="single" w:sz="2" w:space="0" w:color="E3E3E3"/>
                    <w:right w:val="single" w:sz="2" w:space="0" w:color="E3E3E3"/>
                  </w:divBdr>
                  <w:divsChild>
                    <w:div w:id="2028483785">
                      <w:marLeft w:val="0"/>
                      <w:marRight w:val="0"/>
                      <w:marTop w:val="0"/>
                      <w:marBottom w:val="0"/>
                      <w:divBdr>
                        <w:top w:val="single" w:sz="2" w:space="0" w:color="E3E3E3"/>
                        <w:left w:val="single" w:sz="2" w:space="0" w:color="E3E3E3"/>
                        <w:bottom w:val="single" w:sz="2" w:space="0" w:color="E3E3E3"/>
                        <w:right w:val="single" w:sz="2" w:space="0" w:color="E3E3E3"/>
                      </w:divBdr>
                    </w:div>
                    <w:div w:id="2005623227">
                      <w:marLeft w:val="0"/>
                      <w:marRight w:val="0"/>
                      <w:marTop w:val="0"/>
                      <w:marBottom w:val="0"/>
                      <w:divBdr>
                        <w:top w:val="single" w:sz="2" w:space="0" w:color="E3E3E3"/>
                        <w:left w:val="single" w:sz="2" w:space="0" w:color="E3E3E3"/>
                        <w:bottom w:val="single" w:sz="2" w:space="0" w:color="E3E3E3"/>
                        <w:right w:val="single" w:sz="2" w:space="0" w:color="E3E3E3"/>
                      </w:divBdr>
                      <w:divsChild>
                        <w:div w:id="1710254094">
                          <w:marLeft w:val="0"/>
                          <w:marRight w:val="0"/>
                          <w:marTop w:val="0"/>
                          <w:marBottom w:val="0"/>
                          <w:divBdr>
                            <w:top w:val="single" w:sz="2" w:space="0" w:color="E3E3E3"/>
                            <w:left w:val="single" w:sz="2" w:space="0" w:color="E3E3E3"/>
                            <w:bottom w:val="single" w:sz="2" w:space="0" w:color="E3E3E3"/>
                            <w:right w:val="single" w:sz="2" w:space="0" w:color="E3E3E3"/>
                          </w:divBdr>
                          <w:divsChild>
                            <w:div w:id="466239988">
                              <w:marLeft w:val="0"/>
                              <w:marRight w:val="0"/>
                              <w:marTop w:val="0"/>
                              <w:marBottom w:val="0"/>
                              <w:divBdr>
                                <w:top w:val="single" w:sz="2" w:space="0" w:color="E3E3E3"/>
                                <w:left w:val="single" w:sz="2" w:space="0" w:color="E3E3E3"/>
                                <w:bottom w:val="single" w:sz="2" w:space="0" w:color="E3E3E3"/>
                                <w:right w:val="single" w:sz="2" w:space="0" w:color="E3E3E3"/>
                              </w:divBdr>
                            </w:div>
                            <w:div w:id="1065682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466F"/>
    <w:rsid w:val="00263F00"/>
    <w:rsid w:val="00363C37"/>
    <w:rsid w:val="00383C66"/>
    <w:rsid w:val="00383C88"/>
    <w:rsid w:val="00390CD5"/>
    <w:rsid w:val="00483F4E"/>
    <w:rsid w:val="004F1616"/>
    <w:rsid w:val="005017BF"/>
    <w:rsid w:val="00503E58"/>
    <w:rsid w:val="005910A7"/>
    <w:rsid w:val="00611E4E"/>
    <w:rsid w:val="006C7BDF"/>
    <w:rsid w:val="00737BAE"/>
    <w:rsid w:val="00871B28"/>
    <w:rsid w:val="00912671"/>
    <w:rsid w:val="00930D52"/>
    <w:rsid w:val="009C1F3E"/>
    <w:rsid w:val="00AC291B"/>
    <w:rsid w:val="00B63AF7"/>
    <w:rsid w:val="00B92933"/>
    <w:rsid w:val="00BC3058"/>
    <w:rsid w:val="00C81A8B"/>
    <w:rsid w:val="00D10803"/>
    <w:rsid w:val="00D23467"/>
    <w:rsid w:val="00D36B5D"/>
    <w:rsid w:val="00DB16F2"/>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560</Words>
  <Characters>3086</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3639</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2025-03-27T19:51:00Z</dcterms:created>
  <dcterms:modified xsi:type="dcterms:W3CDTF">2025-03-27T19:51:00Z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