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237AFB" w:rsidRDefault="00657883" w:rsidP="00237AFB">
      <w:pPr>
        <w:jc w:val="both"/>
        <w:rPr>
          <w:rFonts w:asciiTheme="minorHAnsi" w:hAnsiTheme="minorHAnsi" w:cstheme="minorHAnsi"/>
        </w:rPr>
      </w:pPr>
    </w:p>
    <w:p w14:paraId="7415A3EE" w14:textId="77777777" w:rsidR="001705EC" w:rsidRPr="00237AFB" w:rsidRDefault="001705EC" w:rsidP="00237AFB">
      <w:pPr>
        <w:jc w:val="both"/>
        <w:rPr>
          <w:rFonts w:asciiTheme="minorHAnsi" w:hAnsiTheme="minorHAnsi" w:cstheme="minorHAnsi"/>
          <w:sz w:val="44"/>
          <w:szCs w:val="44"/>
        </w:rPr>
      </w:pPr>
    </w:p>
    <w:p w14:paraId="7D3EE362" w14:textId="77777777" w:rsidR="001705EC" w:rsidRPr="00237AFB" w:rsidRDefault="001705EC" w:rsidP="00237AFB">
      <w:pPr>
        <w:jc w:val="both"/>
        <w:rPr>
          <w:rFonts w:asciiTheme="minorHAnsi" w:hAnsiTheme="minorHAnsi" w:cstheme="minorHAnsi"/>
          <w:sz w:val="44"/>
          <w:szCs w:val="44"/>
        </w:rPr>
      </w:pPr>
    </w:p>
    <w:p w14:paraId="30FD80A7" w14:textId="6D2EFDBB" w:rsidR="006533BC" w:rsidRPr="00237AFB" w:rsidRDefault="00237AFB" w:rsidP="00237AFB">
      <w:pPr>
        <w:pStyle w:val="Piedepgina"/>
        <w:jc w:val="center"/>
        <w:rPr>
          <w:rFonts w:asciiTheme="minorHAnsi" w:hAnsiTheme="minorHAnsi" w:cstheme="minorHAnsi"/>
          <w:sz w:val="24"/>
          <w:szCs w:val="24"/>
          <w:lang w:eastAsia="en-GB"/>
        </w:rPr>
      </w:pPr>
      <w:r w:rsidRPr="00237AFB">
        <w:rPr>
          <w:rFonts w:asciiTheme="minorHAnsi" w:hAnsiTheme="minorHAnsi" w:cstheme="minorHAnsi"/>
          <w:sz w:val="24"/>
          <w:szCs w:val="24"/>
          <w:lang w:eastAsia="en-GB"/>
        </w:rPr>
        <w:t>Anexo A.8</w:t>
      </w:r>
      <w:r>
        <w:rPr>
          <w:rFonts w:asciiTheme="minorHAnsi" w:hAnsiTheme="minorHAnsi" w:cstheme="minorHAnsi"/>
          <w:sz w:val="24"/>
          <w:szCs w:val="24"/>
          <w:lang w:eastAsia="en-GB"/>
        </w:rPr>
        <w:t xml:space="preserve"> </w:t>
      </w:r>
      <w:r w:rsidRPr="00237AFB">
        <w:rPr>
          <w:rFonts w:asciiTheme="minorHAnsi" w:hAnsiTheme="minorHAnsi" w:cstheme="minorHAnsi"/>
          <w:sz w:val="24"/>
          <w:szCs w:val="24"/>
          <w:lang w:eastAsia="en-GB"/>
        </w:rPr>
        <w:t>Plan de Tratamiento de Riesgos</w:t>
      </w:r>
    </w:p>
    <w:tbl>
      <w:tblPr>
        <w:tblStyle w:val="Tablaconcuadrcula"/>
        <w:tblW w:w="10368" w:type="dxa"/>
        <w:tblInd w:w="-342" w:type="dxa"/>
        <w:tblLook w:val="04A0" w:firstRow="1" w:lastRow="0" w:firstColumn="1" w:lastColumn="0" w:noHBand="0" w:noVBand="1"/>
      </w:tblPr>
      <w:tblGrid>
        <w:gridCol w:w="1825"/>
        <w:gridCol w:w="1513"/>
        <w:gridCol w:w="1716"/>
        <w:gridCol w:w="2196"/>
        <w:gridCol w:w="987"/>
        <w:gridCol w:w="2131"/>
      </w:tblGrid>
      <w:tr w:rsidR="00452E7F" w:rsidRPr="00237AFB" w14:paraId="273B0C4B" w14:textId="77777777" w:rsidTr="00D02A7F">
        <w:tc>
          <w:tcPr>
            <w:tcW w:w="1908" w:type="dxa"/>
            <w:shd w:val="clear" w:color="auto" w:fill="D9D9D9" w:themeFill="background1" w:themeFillShade="D9"/>
          </w:tcPr>
          <w:p w14:paraId="083D5C51"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Descripción</w:t>
            </w:r>
          </w:p>
        </w:tc>
      </w:tr>
      <w:tr w:rsidR="00452E7F" w:rsidRPr="00237AFB" w14:paraId="23D5C307" w14:textId="77777777" w:rsidTr="00D02A7F">
        <w:tc>
          <w:tcPr>
            <w:tcW w:w="1908" w:type="dxa"/>
          </w:tcPr>
          <w:p w14:paraId="1F536261" w14:textId="77777777" w:rsidR="001705EC" w:rsidRPr="00237AFB" w:rsidRDefault="001705EC" w:rsidP="00237AFB">
            <w:pPr>
              <w:jc w:val="both"/>
              <w:rPr>
                <w:rFonts w:asciiTheme="minorHAnsi" w:hAnsiTheme="minorHAnsi" w:cstheme="minorHAnsi"/>
                <w:sz w:val="24"/>
                <w:szCs w:val="24"/>
              </w:rPr>
            </w:pPr>
            <w:bookmarkStart w:id="0" w:name="_Hlk187601937"/>
            <w:r w:rsidRPr="00237AFB">
              <w:rPr>
                <w:rFonts w:asciiTheme="minorHAnsi" w:hAnsiTheme="minorHAnsi" w:cstheme="minorHAnsi"/>
                <w:sz w:val="24"/>
                <w:szCs w:val="24"/>
              </w:rPr>
              <w:t>V1.0</w:t>
            </w:r>
          </w:p>
        </w:tc>
        <w:tc>
          <w:tcPr>
            <w:tcW w:w="1570" w:type="dxa"/>
          </w:tcPr>
          <w:p w14:paraId="5CF1E181" w14:textId="23D50EDA" w:rsidR="001705EC" w:rsidRPr="00237AFB" w:rsidRDefault="001637D6" w:rsidP="00237AFB">
            <w:pPr>
              <w:jc w:val="both"/>
              <w:rPr>
                <w:rFonts w:asciiTheme="minorHAnsi" w:hAnsiTheme="minorHAnsi" w:cstheme="minorHAnsi"/>
                <w:sz w:val="24"/>
                <w:szCs w:val="24"/>
              </w:rPr>
            </w:pPr>
            <w:r w:rsidRPr="00237AFB">
              <w:rPr>
                <w:rFonts w:asciiTheme="minorHAnsi" w:hAnsiTheme="minorHAnsi" w:cstheme="minorHAnsi"/>
                <w:sz w:val="24"/>
                <w:szCs w:val="24"/>
              </w:rPr>
              <w:t>Auditorex Chile</w:t>
            </w:r>
          </w:p>
        </w:tc>
        <w:tc>
          <w:tcPr>
            <w:tcW w:w="1810" w:type="dxa"/>
          </w:tcPr>
          <w:p w14:paraId="48DCB9A0" w14:textId="77777777" w:rsidR="001637D6" w:rsidRPr="00237AFB" w:rsidRDefault="001637D6" w:rsidP="00237AFB">
            <w:pPr>
              <w:jc w:val="both"/>
              <w:rPr>
                <w:rFonts w:asciiTheme="minorHAnsi" w:hAnsiTheme="minorHAnsi" w:cstheme="minorHAnsi"/>
                <w:sz w:val="24"/>
                <w:szCs w:val="24"/>
              </w:rPr>
            </w:pPr>
            <w:r w:rsidRPr="00237AFB">
              <w:rPr>
                <w:rFonts w:asciiTheme="minorHAnsi" w:hAnsiTheme="minorHAnsi" w:cstheme="minorHAnsi"/>
                <w:sz w:val="24"/>
                <w:szCs w:val="24"/>
              </w:rPr>
              <w:t>Mauricio Antonio Colomera Villarroel</w:t>
            </w:r>
          </w:p>
          <w:p w14:paraId="4664E988" w14:textId="77777777" w:rsidR="001705EC" w:rsidRPr="00237AFB" w:rsidRDefault="001705EC" w:rsidP="00237AFB">
            <w:pPr>
              <w:jc w:val="both"/>
              <w:rPr>
                <w:rFonts w:asciiTheme="minorHAnsi" w:hAnsiTheme="minorHAnsi" w:cstheme="minorHAnsi"/>
                <w:sz w:val="24"/>
                <w:szCs w:val="24"/>
              </w:rPr>
            </w:pPr>
          </w:p>
        </w:tc>
        <w:tc>
          <w:tcPr>
            <w:tcW w:w="1811" w:type="dxa"/>
          </w:tcPr>
          <w:p w14:paraId="285FCDD1" w14:textId="0FAEB9DF" w:rsidR="001705EC" w:rsidRPr="00237AFB" w:rsidRDefault="00452E7F" w:rsidP="00237AFB">
            <w:pPr>
              <w:jc w:val="both"/>
              <w:rPr>
                <w:rFonts w:asciiTheme="minorHAnsi" w:hAnsiTheme="minorHAnsi" w:cstheme="minorHAnsi"/>
                <w:sz w:val="24"/>
                <w:szCs w:val="24"/>
              </w:rPr>
            </w:pPr>
            <w:r w:rsidRPr="00237AFB">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237AFB" w:rsidRDefault="00D02999" w:rsidP="00237AFB">
            <w:pPr>
              <w:jc w:val="both"/>
              <w:rPr>
                <w:rFonts w:asciiTheme="minorHAnsi" w:hAnsiTheme="minorHAnsi" w:cstheme="minorHAnsi"/>
                <w:szCs w:val="22"/>
              </w:rPr>
            </w:pPr>
            <w:r w:rsidRPr="00237AFB">
              <w:rPr>
                <w:rFonts w:asciiTheme="minorHAnsi" w:hAnsiTheme="minorHAnsi" w:cstheme="minorHAnsi"/>
                <w:szCs w:val="22"/>
              </w:rPr>
              <w:t>12-01-2024</w:t>
            </w:r>
          </w:p>
        </w:tc>
        <w:tc>
          <w:tcPr>
            <w:tcW w:w="2250" w:type="dxa"/>
          </w:tcPr>
          <w:p w14:paraId="6401603C" w14:textId="1C4E4921" w:rsidR="001705EC"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Plan de Tratamiento de Riesgos</w:t>
            </w:r>
          </w:p>
        </w:tc>
      </w:tr>
      <w:bookmarkEnd w:id="0"/>
      <w:tr w:rsidR="00452E7F" w:rsidRPr="00237AFB" w14:paraId="2A38A0FB" w14:textId="77777777" w:rsidTr="00D02A7F">
        <w:tc>
          <w:tcPr>
            <w:tcW w:w="1908" w:type="dxa"/>
          </w:tcPr>
          <w:p w14:paraId="5AA7A63A" w14:textId="77777777" w:rsidR="001705EC" w:rsidRPr="00237AFB" w:rsidRDefault="001705EC" w:rsidP="00237AFB">
            <w:pPr>
              <w:jc w:val="both"/>
              <w:rPr>
                <w:rFonts w:asciiTheme="minorHAnsi" w:hAnsiTheme="minorHAnsi" w:cstheme="minorHAnsi"/>
                <w:sz w:val="24"/>
                <w:szCs w:val="24"/>
              </w:rPr>
            </w:pPr>
          </w:p>
        </w:tc>
        <w:tc>
          <w:tcPr>
            <w:tcW w:w="1570" w:type="dxa"/>
          </w:tcPr>
          <w:p w14:paraId="6CA0F23C" w14:textId="77777777" w:rsidR="001705EC" w:rsidRPr="00237AFB" w:rsidRDefault="001705EC" w:rsidP="00237AFB">
            <w:pPr>
              <w:jc w:val="both"/>
              <w:rPr>
                <w:rFonts w:asciiTheme="minorHAnsi" w:hAnsiTheme="minorHAnsi" w:cstheme="minorHAnsi"/>
                <w:sz w:val="24"/>
                <w:szCs w:val="24"/>
              </w:rPr>
            </w:pPr>
          </w:p>
        </w:tc>
        <w:tc>
          <w:tcPr>
            <w:tcW w:w="1810" w:type="dxa"/>
          </w:tcPr>
          <w:p w14:paraId="7579C89A" w14:textId="77777777" w:rsidR="001705EC" w:rsidRPr="00237AFB" w:rsidRDefault="001705EC" w:rsidP="00237AFB">
            <w:pPr>
              <w:jc w:val="both"/>
              <w:rPr>
                <w:rFonts w:asciiTheme="minorHAnsi" w:hAnsiTheme="minorHAnsi" w:cstheme="minorHAnsi"/>
                <w:sz w:val="24"/>
                <w:szCs w:val="24"/>
              </w:rPr>
            </w:pPr>
          </w:p>
        </w:tc>
        <w:tc>
          <w:tcPr>
            <w:tcW w:w="1811" w:type="dxa"/>
          </w:tcPr>
          <w:p w14:paraId="5C11AFDC" w14:textId="77777777" w:rsidR="001705EC" w:rsidRPr="00237AFB" w:rsidRDefault="001705EC" w:rsidP="00237AFB">
            <w:pPr>
              <w:jc w:val="both"/>
              <w:rPr>
                <w:rFonts w:asciiTheme="minorHAnsi" w:hAnsiTheme="minorHAnsi" w:cstheme="minorHAnsi"/>
                <w:sz w:val="24"/>
                <w:szCs w:val="24"/>
              </w:rPr>
            </w:pPr>
          </w:p>
        </w:tc>
        <w:tc>
          <w:tcPr>
            <w:tcW w:w="1019" w:type="dxa"/>
          </w:tcPr>
          <w:p w14:paraId="2D9464C3" w14:textId="77777777" w:rsidR="001705EC" w:rsidRPr="00237AFB" w:rsidRDefault="001705EC" w:rsidP="00237AFB">
            <w:pPr>
              <w:jc w:val="both"/>
              <w:rPr>
                <w:rFonts w:asciiTheme="minorHAnsi" w:hAnsiTheme="minorHAnsi" w:cstheme="minorHAnsi"/>
                <w:sz w:val="24"/>
                <w:szCs w:val="24"/>
              </w:rPr>
            </w:pPr>
          </w:p>
        </w:tc>
        <w:tc>
          <w:tcPr>
            <w:tcW w:w="2250" w:type="dxa"/>
          </w:tcPr>
          <w:p w14:paraId="30EA5E83" w14:textId="77777777" w:rsidR="001705EC" w:rsidRPr="00237AFB" w:rsidRDefault="001705EC" w:rsidP="00237AFB">
            <w:pPr>
              <w:jc w:val="both"/>
              <w:rPr>
                <w:rFonts w:asciiTheme="minorHAnsi" w:hAnsiTheme="minorHAnsi" w:cstheme="minorHAnsi"/>
                <w:sz w:val="24"/>
                <w:szCs w:val="24"/>
              </w:rPr>
            </w:pPr>
          </w:p>
        </w:tc>
      </w:tr>
      <w:tr w:rsidR="00452E7F" w:rsidRPr="00237AFB" w14:paraId="5D084FF7" w14:textId="77777777" w:rsidTr="00D02A7F">
        <w:tc>
          <w:tcPr>
            <w:tcW w:w="1908" w:type="dxa"/>
          </w:tcPr>
          <w:p w14:paraId="59848B68" w14:textId="77777777" w:rsidR="001705EC" w:rsidRPr="00237AFB" w:rsidRDefault="001705EC" w:rsidP="00237AFB">
            <w:pPr>
              <w:jc w:val="both"/>
              <w:rPr>
                <w:rFonts w:asciiTheme="minorHAnsi" w:hAnsiTheme="minorHAnsi" w:cstheme="minorHAnsi"/>
                <w:sz w:val="24"/>
                <w:szCs w:val="24"/>
              </w:rPr>
            </w:pPr>
          </w:p>
        </w:tc>
        <w:tc>
          <w:tcPr>
            <w:tcW w:w="1570" w:type="dxa"/>
          </w:tcPr>
          <w:p w14:paraId="4CE506E6" w14:textId="77777777" w:rsidR="001705EC" w:rsidRPr="00237AFB" w:rsidRDefault="001705EC" w:rsidP="00237AFB">
            <w:pPr>
              <w:jc w:val="both"/>
              <w:rPr>
                <w:rFonts w:asciiTheme="minorHAnsi" w:hAnsiTheme="minorHAnsi" w:cstheme="minorHAnsi"/>
                <w:sz w:val="24"/>
                <w:szCs w:val="24"/>
              </w:rPr>
            </w:pPr>
          </w:p>
        </w:tc>
        <w:tc>
          <w:tcPr>
            <w:tcW w:w="1810" w:type="dxa"/>
          </w:tcPr>
          <w:p w14:paraId="09467189" w14:textId="77777777" w:rsidR="001705EC" w:rsidRPr="00237AFB" w:rsidRDefault="001705EC" w:rsidP="00237AFB">
            <w:pPr>
              <w:jc w:val="both"/>
              <w:rPr>
                <w:rFonts w:asciiTheme="minorHAnsi" w:hAnsiTheme="minorHAnsi" w:cstheme="minorHAnsi"/>
                <w:sz w:val="24"/>
                <w:szCs w:val="24"/>
              </w:rPr>
            </w:pPr>
          </w:p>
        </w:tc>
        <w:tc>
          <w:tcPr>
            <w:tcW w:w="1811" w:type="dxa"/>
          </w:tcPr>
          <w:p w14:paraId="6E7E4F49" w14:textId="77777777" w:rsidR="001705EC" w:rsidRPr="00237AFB" w:rsidRDefault="001705EC" w:rsidP="00237AFB">
            <w:pPr>
              <w:jc w:val="both"/>
              <w:rPr>
                <w:rFonts w:asciiTheme="minorHAnsi" w:hAnsiTheme="minorHAnsi" w:cstheme="minorHAnsi"/>
                <w:sz w:val="24"/>
                <w:szCs w:val="24"/>
              </w:rPr>
            </w:pPr>
          </w:p>
        </w:tc>
        <w:tc>
          <w:tcPr>
            <w:tcW w:w="1019" w:type="dxa"/>
          </w:tcPr>
          <w:p w14:paraId="7EB49E66" w14:textId="77777777" w:rsidR="001705EC" w:rsidRPr="00237AFB" w:rsidRDefault="001705EC" w:rsidP="00237AFB">
            <w:pPr>
              <w:jc w:val="both"/>
              <w:rPr>
                <w:rFonts w:asciiTheme="minorHAnsi" w:hAnsiTheme="minorHAnsi" w:cstheme="minorHAnsi"/>
                <w:sz w:val="24"/>
                <w:szCs w:val="24"/>
              </w:rPr>
            </w:pPr>
          </w:p>
        </w:tc>
        <w:tc>
          <w:tcPr>
            <w:tcW w:w="2250" w:type="dxa"/>
          </w:tcPr>
          <w:p w14:paraId="722DAB0F" w14:textId="77777777" w:rsidR="001705EC" w:rsidRPr="00237AFB" w:rsidRDefault="001705EC" w:rsidP="00237AFB">
            <w:pPr>
              <w:jc w:val="both"/>
              <w:rPr>
                <w:rFonts w:asciiTheme="minorHAnsi" w:hAnsiTheme="minorHAnsi" w:cstheme="minorHAnsi"/>
                <w:sz w:val="24"/>
                <w:szCs w:val="24"/>
              </w:rPr>
            </w:pPr>
          </w:p>
        </w:tc>
      </w:tr>
      <w:tr w:rsidR="001705EC" w:rsidRPr="00237AFB" w14:paraId="7875EE64" w14:textId="77777777" w:rsidTr="00D02A7F">
        <w:tc>
          <w:tcPr>
            <w:tcW w:w="1908" w:type="dxa"/>
            <w:shd w:val="clear" w:color="auto" w:fill="D9D9D9" w:themeFill="background1" w:themeFillShade="D9"/>
          </w:tcPr>
          <w:p w14:paraId="22F097C4" w14:textId="77777777" w:rsidR="001705EC" w:rsidRPr="00237AFB" w:rsidRDefault="001705EC" w:rsidP="00237AFB">
            <w:pPr>
              <w:jc w:val="both"/>
              <w:rPr>
                <w:rFonts w:asciiTheme="minorHAnsi" w:hAnsiTheme="minorHAnsi" w:cstheme="minorHAnsi"/>
                <w:sz w:val="24"/>
                <w:szCs w:val="24"/>
              </w:rPr>
            </w:pPr>
            <w:r w:rsidRPr="00237AFB">
              <w:rPr>
                <w:rFonts w:asciiTheme="minorHAnsi" w:hAnsiTheme="minorHAnsi" w:cstheme="minorHAnsi"/>
                <w:sz w:val="24"/>
                <w:szCs w:val="24"/>
              </w:rPr>
              <w:t>Número de referencia del documento</w:t>
            </w:r>
          </w:p>
        </w:tc>
        <w:tc>
          <w:tcPr>
            <w:tcW w:w="3380" w:type="dxa"/>
            <w:gridSpan w:val="2"/>
          </w:tcPr>
          <w:p w14:paraId="02FAF64D" w14:textId="67C72CC8" w:rsidR="001705EC" w:rsidRPr="00237AFB" w:rsidRDefault="00237AFB" w:rsidP="00237AFB">
            <w:pPr>
              <w:jc w:val="both"/>
              <w:rPr>
                <w:rFonts w:asciiTheme="minorHAnsi" w:hAnsiTheme="minorHAnsi" w:cstheme="minorHAnsi"/>
                <w:sz w:val="24"/>
                <w:szCs w:val="24"/>
              </w:rPr>
            </w:pPr>
            <w:r w:rsidRPr="00237AFB">
              <w:rPr>
                <w:rFonts w:asciiTheme="minorHAnsi" w:hAnsiTheme="minorHAnsi" w:cstheme="minorHAnsi"/>
                <w:sz w:val="24"/>
                <w:szCs w:val="24"/>
                <w:lang w:eastAsia="en-GB"/>
              </w:rPr>
              <w:t>Anexo A.8</w:t>
            </w:r>
          </w:p>
        </w:tc>
        <w:tc>
          <w:tcPr>
            <w:tcW w:w="2830" w:type="dxa"/>
            <w:gridSpan w:val="2"/>
            <w:shd w:val="clear" w:color="auto" w:fill="D9D9D9" w:themeFill="background1" w:themeFillShade="D9"/>
          </w:tcPr>
          <w:p w14:paraId="70C78F02" w14:textId="77777777" w:rsidR="001705EC" w:rsidRPr="00237AFB" w:rsidRDefault="001705EC" w:rsidP="00237AFB">
            <w:pPr>
              <w:jc w:val="both"/>
              <w:rPr>
                <w:rFonts w:asciiTheme="minorHAnsi" w:hAnsiTheme="minorHAnsi" w:cstheme="minorHAnsi"/>
                <w:sz w:val="24"/>
                <w:szCs w:val="24"/>
              </w:rPr>
            </w:pPr>
            <w:r w:rsidRPr="00237AFB">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237AFB" w:rsidRDefault="001705EC" w:rsidP="00237AFB">
                <w:pPr>
                  <w:jc w:val="both"/>
                  <w:rPr>
                    <w:rFonts w:asciiTheme="minorHAnsi" w:hAnsiTheme="minorHAnsi" w:cstheme="minorHAnsi"/>
                    <w:sz w:val="24"/>
                    <w:szCs w:val="24"/>
                  </w:rPr>
                </w:pPr>
                <w:r w:rsidRPr="00237AFB">
                  <w:rPr>
                    <w:rFonts w:asciiTheme="minorHAnsi" w:hAnsiTheme="minorHAnsi" w:cstheme="minorHAnsi"/>
                    <w:sz w:val="24"/>
                    <w:szCs w:val="24"/>
                  </w:rPr>
                  <w:t>Confidencial</w:t>
                </w:r>
              </w:p>
            </w:tc>
          </w:sdtContent>
        </w:sdt>
      </w:tr>
    </w:tbl>
    <w:p w14:paraId="5F47735A" w14:textId="77777777" w:rsidR="001705EC" w:rsidRPr="00237AFB" w:rsidRDefault="001705EC" w:rsidP="00237AFB">
      <w:pPr>
        <w:jc w:val="both"/>
        <w:rPr>
          <w:rFonts w:asciiTheme="minorHAnsi" w:hAnsiTheme="minorHAnsi" w:cstheme="minorHAnsi"/>
          <w:sz w:val="24"/>
          <w:szCs w:val="24"/>
        </w:rPr>
      </w:pPr>
    </w:p>
    <w:p w14:paraId="5EE8924C" w14:textId="77777777" w:rsidR="00452E7F" w:rsidRPr="00237AFB" w:rsidRDefault="001705EC" w:rsidP="00237AFB">
      <w:pPr>
        <w:pStyle w:val="NormalWeb"/>
        <w:jc w:val="both"/>
        <w:rPr>
          <w:rFonts w:asciiTheme="minorHAnsi" w:hAnsiTheme="minorHAnsi" w:cstheme="minorHAnsi"/>
          <w:lang w:val="es-CL"/>
        </w:rPr>
      </w:pPr>
      <w:r w:rsidRPr="00237AFB">
        <w:rPr>
          <w:rFonts w:asciiTheme="minorHAnsi" w:hAnsiTheme="minorHAnsi" w:cstheme="minorHAnsi"/>
          <w:lang w:val="es-CL"/>
        </w:rPr>
        <w:br w:type="page"/>
      </w:r>
    </w:p>
    <w:p w14:paraId="5FB6CC57"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lastRenderedPageBreak/>
        <w:t>ÍNDICE</w:t>
      </w:r>
    </w:p>
    <w:p w14:paraId="02CA1FD1"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ANTECEDENTES</w:t>
      </w:r>
    </w:p>
    <w:p w14:paraId="1F335238"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OBJETIVOS</w:t>
      </w:r>
    </w:p>
    <w:p w14:paraId="0EE5F827"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ALCANCE</w:t>
      </w:r>
    </w:p>
    <w:p w14:paraId="276DB76D"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BASE LEGAL</w:t>
      </w:r>
    </w:p>
    <w:p w14:paraId="3722A079"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METODOLOGÍA DE TRATAMIENTO DE RIESGOS</w:t>
      </w:r>
    </w:p>
    <w:p w14:paraId="46730D8F"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PLAN DE IMPLEMENTACIÓN</w:t>
      </w:r>
    </w:p>
    <w:p w14:paraId="46DC0B5A"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MATRIZ DE RIESGOS</w:t>
      </w:r>
    </w:p>
    <w:p w14:paraId="02AC64D3"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CONTROLES IMPLEMENTADOS</w:t>
      </w:r>
    </w:p>
    <w:p w14:paraId="2AA4A00F"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CRONOGRAMA DE IMPLEMENTACIÓN</w:t>
      </w:r>
    </w:p>
    <w:p w14:paraId="089D3C24"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COMPROMISO DE LA ALTA DIRECCIÓN</w:t>
      </w:r>
    </w:p>
    <w:p w14:paraId="1318EFA5"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REGISTRO DE CAMBIOS</w:t>
      </w:r>
    </w:p>
    <w:p w14:paraId="3EAE5A1E" w14:textId="77777777" w:rsidR="00237AFB" w:rsidRP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REVISIÓN PERIÓDICA Y AUDITORÍAS INTERNAS</w:t>
      </w:r>
    </w:p>
    <w:p w14:paraId="41C40E2F" w14:textId="77777777" w:rsidR="00237AFB" w:rsidRDefault="00237AFB" w:rsidP="00237AFB">
      <w:pPr>
        <w:pStyle w:val="NormalWeb"/>
        <w:numPr>
          <w:ilvl w:val="0"/>
          <w:numId w:val="57"/>
        </w:numPr>
        <w:jc w:val="both"/>
        <w:rPr>
          <w:rFonts w:asciiTheme="minorHAnsi" w:hAnsiTheme="minorHAnsi" w:cstheme="minorHAnsi"/>
          <w:lang w:val="es-CL"/>
        </w:rPr>
      </w:pPr>
      <w:r w:rsidRPr="00237AFB">
        <w:rPr>
          <w:rFonts w:asciiTheme="minorHAnsi" w:hAnsiTheme="minorHAnsi" w:cstheme="minorHAnsi"/>
          <w:lang w:val="es-CL"/>
        </w:rPr>
        <w:t>ANEXOS</w:t>
      </w:r>
    </w:p>
    <w:p w14:paraId="23979DEA" w14:textId="77777777" w:rsidR="009E3D72" w:rsidRDefault="009E3D72" w:rsidP="009E3D72">
      <w:pPr>
        <w:pStyle w:val="NormalWeb"/>
        <w:ind w:left="720"/>
        <w:jc w:val="both"/>
        <w:rPr>
          <w:rFonts w:asciiTheme="minorHAnsi" w:hAnsiTheme="minorHAnsi" w:cstheme="minorHAnsi"/>
          <w:lang w:val="es-CL"/>
        </w:rPr>
      </w:pPr>
    </w:p>
    <w:p w14:paraId="6658DBE8" w14:textId="77777777" w:rsidR="009E3D72" w:rsidRDefault="009E3D72" w:rsidP="009E3D72">
      <w:pPr>
        <w:pStyle w:val="NormalWeb"/>
        <w:ind w:left="720"/>
        <w:jc w:val="both"/>
        <w:rPr>
          <w:rFonts w:asciiTheme="minorHAnsi" w:hAnsiTheme="minorHAnsi" w:cstheme="minorHAnsi"/>
          <w:lang w:val="es-CL"/>
        </w:rPr>
      </w:pPr>
    </w:p>
    <w:p w14:paraId="0F862CC4" w14:textId="2D1AD757" w:rsidR="009E3D72" w:rsidRPr="0035733B" w:rsidRDefault="00266BFB" w:rsidP="009E3D72">
      <w:pPr>
        <w:pStyle w:val="NormalWeb"/>
        <w:ind w:left="432"/>
        <w:rPr>
          <w:rFonts w:asciiTheme="minorHAnsi" w:hAnsiTheme="minorHAnsi" w:cstheme="minorHAnsi"/>
          <w:b/>
          <w:bCs/>
          <w:lang w:val="es-CL"/>
        </w:rPr>
      </w:pPr>
      <w:r w:rsidRPr="00237AFB">
        <w:rPr>
          <w:rFonts w:asciiTheme="minorHAnsi" w:hAnsiTheme="minorHAnsi" w:cstheme="minorHAnsi"/>
          <w:lang w:val="es-CL"/>
        </w:rPr>
        <w:t>Plan de Tratamiento de Riesgos</w:t>
      </w:r>
    </w:p>
    <w:p w14:paraId="2970211D" w14:textId="680EDD3E" w:rsidR="009E3D72" w:rsidRPr="0035733B" w:rsidRDefault="009E3D72" w:rsidP="009E3D72">
      <w:pPr>
        <w:pStyle w:val="NormalWeb"/>
        <w:rPr>
          <w:rFonts w:asciiTheme="minorHAnsi" w:hAnsiTheme="minorHAnsi" w:cstheme="minorHAnsi"/>
          <w:lang w:val="es-CL"/>
        </w:rPr>
      </w:pPr>
      <w:r w:rsidRPr="0035733B">
        <w:rPr>
          <w:rFonts w:asciiTheme="minorHAnsi" w:hAnsiTheme="minorHAnsi" w:cstheme="minorHAnsi"/>
          <w:lang w:val="es-CL"/>
        </w:rPr>
        <w:t>Empresa: Anacondaweb, Chile</w:t>
      </w:r>
      <w:r w:rsidRPr="0035733B">
        <w:rPr>
          <w:rFonts w:asciiTheme="minorHAnsi" w:hAnsiTheme="minorHAnsi" w:cstheme="minorHAnsi"/>
          <w:lang w:val="es-CL"/>
        </w:rPr>
        <w:br/>
        <w:t xml:space="preserve">Título del Documento: </w:t>
      </w:r>
      <w:r w:rsidR="00266BFB" w:rsidRPr="00237AFB">
        <w:rPr>
          <w:rFonts w:asciiTheme="minorHAnsi" w:hAnsiTheme="minorHAnsi" w:cstheme="minorHAnsi"/>
          <w:lang w:val="es-CL"/>
        </w:rPr>
        <w:t>Plan de Tratamiento de Riesgos</w:t>
      </w:r>
      <w:r w:rsidRPr="0035733B">
        <w:rPr>
          <w:rFonts w:asciiTheme="minorHAnsi" w:hAnsiTheme="minorHAnsi" w:cstheme="minorHAnsi"/>
          <w:lang w:val="es-CL"/>
        </w:rPr>
        <w:br/>
        <w:t>Fecha de Emisión: 12-01-2024</w:t>
      </w:r>
      <w:r w:rsidRPr="0035733B">
        <w:rPr>
          <w:rFonts w:asciiTheme="minorHAnsi" w:hAnsiTheme="minorHAnsi" w:cstheme="minorHAnsi"/>
          <w:lang w:val="es-CL"/>
        </w:rPr>
        <w:br/>
        <w:t>Elaborado por: Carlos Rivera</w:t>
      </w:r>
      <w:r w:rsidRPr="0035733B">
        <w:rPr>
          <w:rFonts w:asciiTheme="minorHAnsi" w:hAnsiTheme="minorHAnsi" w:cstheme="minorHAnsi"/>
          <w:lang w:val="es-CL"/>
        </w:rPr>
        <w:br/>
        <w:t>Revisado por: Mauricio Antonio Colomera Villarroel</w:t>
      </w:r>
      <w:r w:rsidRPr="0035733B">
        <w:rPr>
          <w:rFonts w:asciiTheme="minorHAnsi" w:hAnsiTheme="minorHAnsi" w:cstheme="minorHAnsi"/>
          <w:lang w:val="es-CL"/>
        </w:rPr>
        <w:br/>
        <w:t>Aprobado por: Mauricio Antonio Colomera Villarroel, Gerente de SGSI de Anacondaweb</w:t>
      </w:r>
      <w:r w:rsidRPr="0035733B">
        <w:rPr>
          <w:rFonts w:asciiTheme="minorHAnsi" w:hAnsiTheme="minorHAnsi" w:cstheme="minorHAnsi"/>
          <w:lang w:val="es-CL"/>
        </w:rPr>
        <w:br/>
        <w:t>Empresa Implementadora: Auditorex Chile</w:t>
      </w:r>
    </w:p>
    <w:p w14:paraId="6A586C7F" w14:textId="77777777" w:rsidR="009E3D72" w:rsidRPr="00237AFB" w:rsidRDefault="009E3D72" w:rsidP="009E3D72">
      <w:pPr>
        <w:pStyle w:val="NormalWeb"/>
        <w:ind w:left="720"/>
        <w:jc w:val="both"/>
        <w:rPr>
          <w:rFonts w:asciiTheme="minorHAnsi" w:hAnsiTheme="minorHAnsi" w:cstheme="minorHAnsi"/>
          <w:lang w:val="es-CL"/>
        </w:rPr>
      </w:pPr>
    </w:p>
    <w:p w14:paraId="19610063" w14:textId="3E8AC1E8" w:rsidR="00237AFB" w:rsidRDefault="00237AFB" w:rsidP="00237AFB">
      <w:pPr>
        <w:pStyle w:val="NormalWeb"/>
        <w:jc w:val="both"/>
        <w:rPr>
          <w:rFonts w:asciiTheme="minorHAnsi" w:hAnsiTheme="minorHAnsi" w:cstheme="minorHAnsi"/>
          <w:lang w:val="es-CL"/>
        </w:rPr>
      </w:pPr>
    </w:p>
    <w:p w14:paraId="164EF0CD" w14:textId="77777777" w:rsidR="00237AFB" w:rsidRDefault="00237AFB" w:rsidP="00237AFB">
      <w:pPr>
        <w:pStyle w:val="NormalWeb"/>
        <w:jc w:val="both"/>
        <w:rPr>
          <w:rFonts w:asciiTheme="minorHAnsi" w:hAnsiTheme="minorHAnsi" w:cstheme="minorHAnsi"/>
          <w:lang w:val="es-CL"/>
        </w:rPr>
      </w:pPr>
    </w:p>
    <w:p w14:paraId="471A89EA" w14:textId="77777777" w:rsidR="00237AFB" w:rsidRDefault="00237AFB" w:rsidP="00237AFB">
      <w:pPr>
        <w:pStyle w:val="NormalWeb"/>
        <w:jc w:val="both"/>
        <w:rPr>
          <w:rFonts w:asciiTheme="minorHAnsi" w:hAnsiTheme="minorHAnsi" w:cstheme="minorHAnsi"/>
          <w:lang w:val="es-CL"/>
        </w:rPr>
      </w:pPr>
    </w:p>
    <w:p w14:paraId="3B0F60B6" w14:textId="77777777" w:rsidR="00237AFB" w:rsidRDefault="00237AFB" w:rsidP="00237AFB">
      <w:pPr>
        <w:pStyle w:val="NormalWeb"/>
        <w:jc w:val="both"/>
        <w:rPr>
          <w:rFonts w:asciiTheme="minorHAnsi" w:hAnsiTheme="minorHAnsi" w:cstheme="minorHAnsi"/>
          <w:lang w:val="es-CL"/>
        </w:rPr>
      </w:pPr>
    </w:p>
    <w:p w14:paraId="447F80A0" w14:textId="77777777" w:rsidR="00237AFB" w:rsidRDefault="00237AFB" w:rsidP="00237AFB">
      <w:pPr>
        <w:pStyle w:val="NormalWeb"/>
        <w:jc w:val="both"/>
        <w:rPr>
          <w:rFonts w:asciiTheme="minorHAnsi" w:hAnsiTheme="minorHAnsi" w:cstheme="minorHAnsi"/>
          <w:lang w:val="es-CL"/>
        </w:rPr>
      </w:pPr>
    </w:p>
    <w:p w14:paraId="5ABEE289" w14:textId="77777777" w:rsidR="00237AFB" w:rsidRDefault="00237AFB" w:rsidP="00237AFB">
      <w:pPr>
        <w:pStyle w:val="NormalWeb"/>
        <w:jc w:val="both"/>
        <w:rPr>
          <w:rFonts w:asciiTheme="minorHAnsi" w:hAnsiTheme="minorHAnsi" w:cstheme="minorHAnsi"/>
          <w:lang w:val="es-CL"/>
        </w:rPr>
      </w:pPr>
    </w:p>
    <w:p w14:paraId="33064AD5" w14:textId="77777777" w:rsidR="00237AFB" w:rsidRPr="00237AFB" w:rsidRDefault="00237AFB" w:rsidP="00237AFB">
      <w:pPr>
        <w:pStyle w:val="NormalWeb"/>
        <w:jc w:val="both"/>
        <w:rPr>
          <w:rFonts w:asciiTheme="minorHAnsi" w:hAnsiTheme="minorHAnsi" w:cstheme="minorHAnsi"/>
          <w:lang w:val="es-CL"/>
        </w:rPr>
      </w:pPr>
    </w:p>
    <w:p w14:paraId="39588B3D"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lastRenderedPageBreak/>
        <w:t>1. ANTECEDENTES</w:t>
      </w:r>
    </w:p>
    <w:p w14:paraId="14E2829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Anaconda Web Chile ha desarrollado su gestión de riesgos siguiendo un enfoque progresivo y sistemático, comenzando con evaluaciones preliminares de vulnerabilidades en sus sistemas y procesos. Desde su fundación, la empresa ha priorizado la protección de la información de sus clientes, identificando áreas críticas y estableciendo controles básicos que han evolucionado con el tiempo.</w:t>
      </w:r>
    </w:p>
    <w:p w14:paraId="50B9D0F9"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La implementación del Sistema de Gestión de Seguridad de la Información (SGSI) se justificó por la necesidad de asegurar la confidencialidad, integridad y disponibilidad de los datos ante el crecimiento de amenazas cibernéticas. Un análisis detallado de riesgos previos reveló vulnerabilidades potenciales, lo que motivó a la alta dirección a adoptar un marco estructurado basado en ISO 27001:2022 para mitigar riesgos de manera efectiva.</w:t>
      </w:r>
    </w:p>
    <w:p w14:paraId="0392B7A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El proceso de implementación incluyó la capacitación de empleados, la actualización de infraestructuras y la definición de políticas claras de seguridad. Cada etapa fue documentada, auditada y ajustada para cumplir con los estándares internacionales, asegurando que la gestión de riesgos sea un componente esencial de la cultura organizacional.</w:t>
      </w:r>
    </w:p>
    <w:p w14:paraId="2E9D2BC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Actualmente, Anaconda Web Chile mantiene un compromiso firme con la mejora continua de su SGSI. La revisión periódica de sus procesos, la integración de nuevas tecnologías de seguridad y la colaboración activa de todos los niveles de la organización han consolidado su posición como referente en seguridad de la información en el sector, cumpliendo con los requisitos exigidos por LOT Internacional para la certificación ISO 27001:2022.</w:t>
      </w:r>
    </w:p>
    <w:p w14:paraId="5EA6745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Este apartado se amplía con un resumen histórico de la gestión de riesgos en Anaconda Web Chile, incluyendo los antecedentes de implementación del SGSI, los procesos previos de análisis de riesgos, y la justificación de su adopción conforme a ISO 27001:2022. Se describe la evolución de las prácticas de seguridad de la información de la empresa, los hitos importantes en su gestión de riesgos y el compromiso continuo con la mejora de la seguridad, lo que refuerza la alineación con los estándares internacionales de certificación.</w:t>
      </w:r>
    </w:p>
    <w:p w14:paraId="32CB47FD"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t>2. OBJETIVOS</w:t>
      </w:r>
    </w:p>
    <w:p w14:paraId="3B9588D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Los objetivos de este Plan de Tratamiento de Riesgos se alinean con la visión estratégica de Anaconda Web Chile, asegurando que todos los riesgos identificados sean tratados de manera efectiva. Cada objetivo está diseñado para mitigar amenazas, proteger activos y garantizar la continuidad de las operaciones.</w:t>
      </w:r>
    </w:p>
    <w:p w14:paraId="72AF17A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El primer objetivo es establecer un marco estructurado para la gestión de riesgos, asegurando que cada amenaza sea evaluada y abordada con controles adecuados. Este marco incluye procesos definidos para identificar, analizar y responder a incidentes de seguridad.</w:t>
      </w:r>
    </w:p>
    <w:p w14:paraId="422AB44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 xml:space="preserve">Otro objetivo clave es garantizar el cumplimiento de las normativas locales e internacionales, incluidas la ISO 27001:2022 y las regulaciones de protección de datos aplicables en Chile. Esto </w:t>
      </w:r>
      <w:r w:rsidRPr="00237AFB">
        <w:rPr>
          <w:rFonts w:asciiTheme="minorHAnsi" w:hAnsiTheme="minorHAnsi" w:cstheme="minorHAnsi"/>
          <w:lang w:val="es-CL"/>
        </w:rPr>
        <w:lastRenderedPageBreak/>
        <w:t>implica la implementación de controles técnicos y administrativos que aseguren la protección de la información.</w:t>
      </w:r>
    </w:p>
    <w:p w14:paraId="7B52457A"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Además, se busca promover una cultura de seguridad en toda la organización, capacitando al personal, sensibilizando a los usuarios y fomentando la mejora continua. Este objetivo incluye la integración de la gestión de riesgos en todos los niveles de la empresa, garantizando que cada empleado comprenda su rol en la protección de los activos de Anaconda Web Chile.</w:t>
      </w:r>
    </w:p>
    <w:p w14:paraId="1E40630A"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t>3. ALCANCE</w:t>
      </w:r>
    </w:p>
    <w:p w14:paraId="27244B1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Este procedimiento abarca todas las áreas, activos y recursos de Anaconda Web, incluyendo tanto componentes físicos como digitales y humanos.</w:t>
      </w:r>
    </w:p>
    <w:p w14:paraId="36610CF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3.1 Límite del SGSI:</w:t>
      </w:r>
      <w:r w:rsidRPr="00237AFB">
        <w:rPr>
          <w:rFonts w:asciiTheme="minorHAnsi" w:hAnsiTheme="minorHAnsi" w:cstheme="minorHAnsi"/>
          <w:lang w:val="es-CL"/>
        </w:rPr>
        <w:t xml:space="preserve"> El SGSI cubre todas las actividades, activos, instalaciones y empleados dentro del centro de datos ubicado en Av. Bernardo O'Higgins 485, Temuco. Incluye todas las operaciones relacionadas con el almacenamiento, procesamiento y transmisión de datos de clientes y sistemas críticos de la organización.</w:t>
      </w:r>
    </w:p>
    <w:p w14:paraId="443A48C0"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3.2 Ubicaciones:</w:t>
      </w:r>
      <w:r w:rsidRPr="00237AFB">
        <w:rPr>
          <w:rFonts w:asciiTheme="minorHAnsi" w:hAnsiTheme="minorHAnsi" w:cstheme="minorHAnsi"/>
          <w:lang w:val="es-CL"/>
        </w:rPr>
        <w:t xml:space="preserve"> El SGSI incluye las siguientes ubicaciones físicas:</w:t>
      </w:r>
    </w:p>
    <w:p w14:paraId="0B05C75E" w14:textId="77777777" w:rsidR="00237AFB" w:rsidRPr="00237AFB" w:rsidRDefault="00237AFB" w:rsidP="00237AFB">
      <w:pPr>
        <w:pStyle w:val="NormalWeb"/>
        <w:numPr>
          <w:ilvl w:val="0"/>
          <w:numId w:val="58"/>
        </w:numPr>
        <w:jc w:val="both"/>
        <w:rPr>
          <w:rFonts w:asciiTheme="minorHAnsi" w:hAnsiTheme="minorHAnsi" w:cstheme="minorHAnsi"/>
          <w:lang w:val="es-CL"/>
        </w:rPr>
      </w:pPr>
      <w:r w:rsidRPr="00237AFB">
        <w:rPr>
          <w:rFonts w:asciiTheme="minorHAnsi" w:hAnsiTheme="minorHAnsi" w:cstheme="minorHAnsi"/>
          <w:lang w:val="es-CL"/>
        </w:rPr>
        <w:t>Área de Servidores: Zona segura donde se encuentran los servidores de clientes y los equipos críticos.</w:t>
      </w:r>
    </w:p>
    <w:p w14:paraId="77BE1DEA" w14:textId="77777777" w:rsidR="00237AFB" w:rsidRPr="00237AFB" w:rsidRDefault="00237AFB" w:rsidP="00237AFB">
      <w:pPr>
        <w:pStyle w:val="NormalWeb"/>
        <w:numPr>
          <w:ilvl w:val="0"/>
          <w:numId w:val="58"/>
        </w:numPr>
        <w:jc w:val="both"/>
        <w:rPr>
          <w:rFonts w:asciiTheme="minorHAnsi" w:hAnsiTheme="minorHAnsi" w:cstheme="minorHAnsi"/>
          <w:lang w:val="es-CL"/>
        </w:rPr>
      </w:pPr>
      <w:r w:rsidRPr="00237AFB">
        <w:rPr>
          <w:rFonts w:asciiTheme="minorHAnsi" w:hAnsiTheme="minorHAnsi" w:cstheme="minorHAnsi"/>
          <w:lang w:val="es-CL"/>
        </w:rPr>
        <w:t>Centro de Operaciones de Seguridad (SOC): Espacio donde el personal de seguridad monitoriza las operaciones del data center.</w:t>
      </w:r>
    </w:p>
    <w:p w14:paraId="538E7FC2" w14:textId="77777777" w:rsidR="00237AFB" w:rsidRPr="00237AFB" w:rsidRDefault="00237AFB" w:rsidP="00237AFB">
      <w:pPr>
        <w:pStyle w:val="NormalWeb"/>
        <w:numPr>
          <w:ilvl w:val="0"/>
          <w:numId w:val="58"/>
        </w:numPr>
        <w:jc w:val="both"/>
        <w:rPr>
          <w:rFonts w:asciiTheme="minorHAnsi" w:hAnsiTheme="minorHAnsi" w:cstheme="minorHAnsi"/>
          <w:lang w:val="es-CL"/>
        </w:rPr>
      </w:pPr>
      <w:r w:rsidRPr="00237AFB">
        <w:rPr>
          <w:rFonts w:asciiTheme="minorHAnsi" w:hAnsiTheme="minorHAnsi" w:cstheme="minorHAnsi"/>
          <w:lang w:val="es-CL"/>
        </w:rPr>
        <w:t>Área de Soporte Técnico: Donde se realizan tareas de mantenimiento y reparación.</w:t>
      </w:r>
    </w:p>
    <w:p w14:paraId="1CC82918" w14:textId="77777777" w:rsidR="00237AFB" w:rsidRPr="00237AFB" w:rsidRDefault="00237AFB" w:rsidP="00237AFB">
      <w:pPr>
        <w:pStyle w:val="NormalWeb"/>
        <w:numPr>
          <w:ilvl w:val="0"/>
          <w:numId w:val="58"/>
        </w:numPr>
        <w:jc w:val="both"/>
        <w:rPr>
          <w:rFonts w:asciiTheme="minorHAnsi" w:hAnsiTheme="minorHAnsi" w:cstheme="minorHAnsi"/>
          <w:lang w:val="es-CL"/>
        </w:rPr>
      </w:pPr>
      <w:r w:rsidRPr="00237AFB">
        <w:rPr>
          <w:rFonts w:asciiTheme="minorHAnsi" w:hAnsiTheme="minorHAnsi" w:cstheme="minorHAnsi"/>
          <w:lang w:val="es-CL"/>
        </w:rPr>
        <w:t>Oficinas Administrativas: Espacio donde se gestiona la documentación y la administración de los recursos humanos.</w:t>
      </w:r>
    </w:p>
    <w:p w14:paraId="45DD3B9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3.3 Activos Incluidos:</w:t>
      </w:r>
      <w:r w:rsidRPr="00237AFB">
        <w:rPr>
          <w:rFonts w:asciiTheme="minorHAnsi" w:hAnsiTheme="minorHAnsi" w:cstheme="minorHAnsi"/>
          <w:lang w:val="es-CL"/>
        </w:rPr>
        <w:t xml:space="preserve"> Los activos críticos cubiertos dentro del alcance incluyen:</w:t>
      </w:r>
    </w:p>
    <w:p w14:paraId="5344AADC" w14:textId="77777777" w:rsidR="00237AFB" w:rsidRPr="00237AFB" w:rsidRDefault="00237AFB" w:rsidP="00237AFB">
      <w:pPr>
        <w:pStyle w:val="NormalWeb"/>
        <w:numPr>
          <w:ilvl w:val="0"/>
          <w:numId w:val="59"/>
        </w:numPr>
        <w:jc w:val="both"/>
        <w:rPr>
          <w:rFonts w:asciiTheme="minorHAnsi" w:hAnsiTheme="minorHAnsi" w:cstheme="minorHAnsi"/>
          <w:lang w:val="es-CL"/>
        </w:rPr>
      </w:pPr>
      <w:r w:rsidRPr="00237AFB">
        <w:rPr>
          <w:rFonts w:asciiTheme="minorHAnsi" w:hAnsiTheme="minorHAnsi" w:cstheme="minorHAnsi"/>
          <w:lang w:val="es-CL"/>
        </w:rPr>
        <w:t>Infraestructura de servidores: Equipos físicos (servidores, racks, fuentes de poder redundantes) para procesamiento y almacenamiento de datos.</w:t>
      </w:r>
    </w:p>
    <w:p w14:paraId="0C5B95F0" w14:textId="77777777" w:rsidR="00237AFB" w:rsidRPr="00237AFB" w:rsidRDefault="00237AFB" w:rsidP="00237AFB">
      <w:pPr>
        <w:pStyle w:val="NormalWeb"/>
        <w:numPr>
          <w:ilvl w:val="0"/>
          <w:numId w:val="59"/>
        </w:numPr>
        <w:jc w:val="both"/>
        <w:rPr>
          <w:rFonts w:asciiTheme="minorHAnsi" w:hAnsiTheme="minorHAnsi" w:cstheme="minorHAnsi"/>
          <w:lang w:val="es-CL"/>
        </w:rPr>
      </w:pPr>
      <w:r w:rsidRPr="00237AFB">
        <w:rPr>
          <w:rFonts w:asciiTheme="minorHAnsi" w:hAnsiTheme="minorHAnsi" w:cstheme="minorHAnsi"/>
          <w:lang w:val="es-CL"/>
        </w:rPr>
        <w:t xml:space="preserve">Red de Comunicaciones: Incluye </w:t>
      </w:r>
      <w:proofErr w:type="spellStart"/>
      <w:r w:rsidRPr="00237AFB">
        <w:rPr>
          <w:rFonts w:asciiTheme="minorHAnsi" w:hAnsiTheme="minorHAnsi" w:cstheme="minorHAnsi"/>
          <w:lang w:val="es-CL"/>
        </w:rPr>
        <w:t>routers</w:t>
      </w:r>
      <w:proofErr w:type="spellEnd"/>
      <w:r w:rsidRPr="00237AFB">
        <w:rPr>
          <w:rFonts w:asciiTheme="minorHAnsi" w:hAnsiTheme="minorHAnsi" w:cstheme="minorHAnsi"/>
          <w:lang w:val="es-CL"/>
        </w:rPr>
        <w:t>, switches, firewalls y cables de red necesarios para la conectividad y protección de la red interna y externa.</w:t>
      </w:r>
    </w:p>
    <w:p w14:paraId="3093CDC3" w14:textId="77777777" w:rsidR="00237AFB" w:rsidRPr="00237AFB" w:rsidRDefault="00237AFB" w:rsidP="00237AFB">
      <w:pPr>
        <w:pStyle w:val="NormalWeb"/>
        <w:numPr>
          <w:ilvl w:val="0"/>
          <w:numId w:val="59"/>
        </w:numPr>
        <w:jc w:val="both"/>
        <w:rPr>
          <w:rFonts w:asciiTheme="minorHAnsi" w:hAnsiTheme="minorHAnsi" w:cstheme="minorHAnsi"/>
          <w:lang w:val="es-CL"/>
        </w:rPr>
      </w:pPr>
      <w:r w:rsidRPr="00237AFB">
        <w:rPr>
          <w:rFonts w:asciiTheme="minorHAnsi" w:hAnsiTheme="minorHAnsi" w:cstheme="minorHAnsi"/>
          <w:lang w:val="es-CL"/>
        </w:rPr>
        <w:t>Software de Monitoreo y Control: Aplicaciones utilizadas para monitorear el estado de los servidores y la red.</w:t>
      </w:r>
    </w:p>
    <w:p w14:paraId="314986CF" w14:textId="77777777" w:rsidR="00237AFB" w:rsidRPr="00237AFB" w:rsidRDefault="00237AFB" w:rsidP="00237AFB">
      <w:pPr>
        <w:pStyle w:val="NormalWeb"/>
        <w:numPr>
          <w:ilvl w:val="0"/>
          <w:numId w:val="59"/>
        </w:numPr>
        <w:jc w:val="both"/>
        <w:rPr>
          <w:rFonts w:asciiTheme="minorHAnsi" w:hAnsiTheme="minorHAnsi" w:cstheme="minorHAnsi"/>
          <w:lang w:val="es-CL"/>
        </w:rPr>
      </w:pPr>
      <w:r w:rsidRPr="00237AFB">
        <w:rPr>
          <w:rFonts w:asciiTheme="minorHAnsi" w:hAnsiTheme="minorHAnsi" w:cstheme="minorHAnsi"/>
          <w:lang w:val="es-CL"/>
        </w:rPr>
        <w:t>Sistemas de Almacenamiento de Respaldo: Dispositivos y servicios en la nube utilizados para realizar copias de seguridad de la información.</w:t>
      </w:r>
    </w:p>
    <w:p w14:paraId="6CC58C49" w14:textId="77777777" w:rsidR="00237AFB" w:rsidRPr="00237AFB" w:rsidRDefault="00237AFB" w:rsidP="00237AFB">
      <w:pPr>
        <w:pStyle w:val="NormalWeb"/>
        <w:numPr>
          <w:ilvl w:val="0"/>
          <w:numId w:val="59"/>
        </w:numPr>
        <w:jc w:val="both"/>
        <w:rPr>
          <w:rFonts w:asciiTheme="minorHAnsi" w:hAnsiTheme="minorHAnsi" w:cstheme="minorHAnsi"/>
          <w:lang w:val="es-CL"/>
        </w:rPr>
      </w:pPr>
      <w:r w:rsidRPr="00237AFB">
        <w:rPr>
          <w:rFonts w:asciiTheme="minorHAnsi" w:hAnsiTheme="minorHAnsi" w:cstheme="minorHAnsi"/>
          <w:lang w:val="es-CL"/>
        </w:rPr>
        <w:t>Sistemas de Control de Acceso Físico: Cámaras de seguridad, puertas de acceso restringido y sistemas biométricos para proteger las áreas críticas.</w:t>
      </w:r>
    </w:p>
    <w:p w14:paraId="71A3CB98" w14:textId="77777777" w:rsidR="00237AFB" w:rsidRPr="00237AFB" w:rsidRDefault="00237AFB" w:rsidP="00237AFB">
      <w:pPr>
        <w:pStyle w:val="NormalWeb"/>
        <w:numPr>
          <w:ilvl w:val="0"/>
          <w:numId w:val="59"/>
        </w:numPr>
        <w:jc w:val="both"/>
        <w:rPr>
          <w:rFonts w:asciiTheme="minorHAnsi" w:hAnsiTheme="minorHAnsi" w:cstheme="minorHAnsi"/>
          <w:lang w:val="es-CL"/>
        </w:rPr>
      </w:pPr>
      <w:r w:rsidRPr="00237AFB">
        <w:rPr>
          <w:rFonts w:asciiTheme="minorHAnsi" w:hAnsiTheme="minorHAnsi" w:cstheme="minorHAnsi"/>
          <w:lang w:val="es-CL"/>
        </w:rPr>
        <w:t>Documentación: Políticas, procedimientos y registros que soportan el SGSI y su implementación.</w:t>
      </w:r>
    </w:p>
    <w:p w14:paraId="33C688D2"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3.4 Procesos Cubiertos:</w:t>
      </w:r>
      <w:r w:rsidRPr="00237AFB">
        <w:rPr>
          <w:rFonts w:asciiTheme="minorHAnsi" w:hAnsiTheme="minorHAnsi" w:cstheme="minorHAnsi"/>
          <w:lang w:val="es-CL"/>
        </w:rPr>
        <w:t xml:space="preserve"> El SGSI incluye los siguientes procesos clave:</w:t>
      </w:r>
    </w:p>
    <w:p w14:paraId="627BAAD7" w14:textId="77777777" w:rsidR="00237AFB" w:rsidRPr="00237AFB" w:rsidRDefault="00237AFB" w:rsidP="00237AFB">
      <w:pPr>
        <w:pStyle w:val="NormalWeb"/>
        <w:numPr>
          <w:ilvl w:val="0"/>
          <w:numId w:val="60"/>
        </w:numPr>
        <w:jc w:val="both"/>
        <w:rPr>
          <w:rFonts w:asciiTheme="minorHAnsi" w:hAnsiTheme="minorHAnsi" w:cstheme="minorHAnsi"/>
          <w:lang w:val="es-CL"/>
        </w:rPr>
      </w:pPr>
      <w:r w:rsidRPr="00237AFB">
        <w:rPr>
          <w:rFonts w:asciiTheme="minorHAnsi" w:hAnsiTheme="minorHAnsi" w:cstheme="minorHAnsi"/>
          <w:lang w:val="es-CL"/>
        </w:rPr>
        <w:lastRenderedPageBreak/>
        <w:t>Control de Acceso: Proceso para gestionar los accesos físicos y lógicos de los empleados y contratistas.</w:t>
      </w:r>
    </w:p>
    <w:p w14:paraId="3D55F00B" w14:textId="77777777" w:rsidR="00237AFB" w:rsidRPr="00237AFB" w:rsidRDefault="00237AFB" w:rsidP="00237AFB">
      <w:pPr>
        <w:pStyle w:val="NormalWeb"/>
        <w:numPr>
          <w:ilvl w:val="0"/>
          <w:numId w:val="60"/>
        </w:numPr>
        <w:jc w:val="both"/>
        <w:rPr>
          <w:rFonts w:asciiTheme="minorHAnsi" w:hAnsiTheme="minorHAnsi" w:cstheme="minorHAnsi"/>
          <w:lang w:val="es-CL"/>
        </w:rPr>
      </w:pPr>
      <w:r w:rsidRPr="00237AFB">
        <w:rPr>
          <w:rFonts w:asciiTheme="minorHAnsi" w:hAnsiTheme="minorHAnsi" w:cstheme="minorHAnsi"/>
          <w:lang w:val="es-CL"/>
        </w:rPr>
        <w:t>Gestión de Incidentes de Seguridad: Proceso para identificar, responder y documentar incidentes de seguridad.</w:t>
      </w:r>
    </w:p>
    <w:p w14:paraId="24E6AC17" w14:textId="77777777" w:rsidR="00237AFB" w:rsidRPr="00237AFB" w:rsidRDefault="00237AFB" w:rsidP="00237AFB">
      <w:pPr>
        <w:pStyle w:val="NormalWeb"/>
        <w:numPr>
          <w:ilvl w:val="0"/>
          <w:numId w:val="60"/>
        </w:numPr>
        <w:jc w:val="both"/>
        <w:rPr>
          <w:rFonts w:asciiTheme="minorHAnsi" w:hAnsiTheme="minorHAnsi" w:cstheme="minorHAnsi"/>
          <w:lang w:val="es-CL"/>
        </w:rPr>
      </w:pPr>
      <w:r w:rsidRPr="00237AFB">
        <w:rPr>
          <w:rFonts w:asciiTheme="minorHAnsi" w:hAnsiTheme="minorHAnsi" w:cstheme="minorHAnsi"/>
          <w:lang w:val="es-CL"/>
        </w:rPr>
        <w:t>Gestión de Continuidad y Recuperación ante Desastres: Preparación y respuesta ante interrupciones o emergencias.</w:t>
      </w:r>
    </w:p>
    <w:p w14:paraId="4064BCE1" w14:textId="77777777" w:rsidR="00237AFB" w:rsidRPr="00237AFB" w:rsidRDefault="00237AFB" w:rsidP="00237AFB">
      <w:pPr>
        <w:pStyle w:val="NormalWeb"/>
        <w:numPr>
          <w:ilvl w:val="0"/>
          <w:numId w:val="60"/>
        </w:numPr>
        <w:jc w:val="both"/>
        <w:rPr>
          <w:rFonts w:asciiTheme="minorHAnsi" w:hAnsiTheme="minorHAnsi" w:cstheme="minorHAnsi"/>
          <w:lang w:val="es-CL"/>
        </w:rPr>
      </w:pPr>
      <w:r w:rsidRPr="00237AFB">
        <w:rPr>
          <w:rFonts w:asciiTheme="minorHAnsi" w:hAnsiTheme="minorHAnsi" w:cstheme="minorHAnsi"/>
          <w:lang w:val="es-CL"/>
        </w:rPr>
        <w:t>Evaluación y Tratamiento de Riesgos: Identificación, análisis y tratamiento de los riesgos de seguridad.</w:t>
      </w:r>
    </w:p>
    <w:p w14:paraId="73AEEB5C" w14:textId="77777777" w:rsidR="00237AFB" w:rsidRPr="00237AFB" w:rsidRDefault="00237AFB" w:rsidP="00237AFB">
      <w:pPr>
        <w:pStyle w:val="NormalWeb"/>
        <w:numPr>
          <w:ilvl w:val="0"/>
          <w:numId w:val="60"/>
        </w:numPr>
        <w:jc w:val="both"/>
        <w:rPr>
          <w:rFonts w:asciiTheme="minorHAnsi" w:hAnsiTheme="minorHAnsi" w:cstheme="minorHAnsi"/>
          <w:lang w:val="es-CL"/>
        </w:rPr>
      </w:pPr>
      <w:r w:rsidRPr="00237AFB">
        <w:rPr>
          <w:rFonts w:asciiTheme="minorHAnsi" w:hAnsiTheme="minorHAnsi" w:cstheme="minorHAnsi"/>
          <w:lang w:val="es-CL"/>
        </w:rPr>
        <w:t>Monitoreo y Auditoría Interna: Seguimiento y verificación del cumplimiento de los controles implementados.</w:t>
      </w:r>
    </w:p>
    <w:p w14:paraId="188830A5" w14:textId="77777777" w:rsidR="00237AFB" w:rsidRPr="00237AFB" w:rsidRDefault="00237AFB" w:rsidP="00237AFB">
      <w:pPr>
        <w:pStyle w:val="NormalWeb"/>
        <w:numPr>
          <w:ilvl w:val="0"/>
          <w:numId w:val="60"/>
        </w:numPr>
        <w:jc w:val="both"/>
        <w:rPr>
          <w:rFonts w:asciiTheme="minorHAnsi" w:hAnsiTheme="minorHAnsi" w:cstheme="minorHAnsi"/>
          <w:lang w:val="es-CL"/>
        </w:rPr>
      </w:pPr>
      <w:r w:rsidRPr="00237AFB">
        <w:rPr>
          <w:rFonts w:asciiTheme="minorHAnsi" w:hAnsiTheme="minorHAnsi" w:cstheme="minorHAnsi"/>
          <w:lang w:val="es-CL"/>
        </w:rPr>
        <w:t>Gestión de Cambios: Procedimiento de control de cambios en la infraestructura y sistemas.</w:t>
      </w:r>
    </w:p>
    <w:p w14:paraId="3BBEE61C" w14:textId="77777777" w:rsidR="00237AFB" w:rsidRPr="00237AFB" w:rsidRDefault="00237AFB" w:rsidP="00237AFB">
      <w:pPr>
        <w:pStyle w:val="NormalWeb"/>
        <w:numPr>
          <w:ilvl w:val="0"/>
          <w:numId w:val="60"/>
        </w:numPr>
        <w:jc w:val="both"/>
        <w:rPr>
          <w:rFonts w:asciiTheme="minorHAnsi" w:hAnsiTheme="minorHAnsi" w:cstheme="minorHAnsi"/>
          <w:lang w:val="es-CL"/>
        </w:rPr>
      </w:pPr>
      <w:r w:rsidRPr="00237AFB">
        <w:rPr>
          <w:rFonts w:asciiTheme="minorHAnsi" w:hAnsiTheme="minorHAnsi" w:cstheme="minorHAnsi"/>
          <w:lang w:val="es-CL"/>
        </w:rPr>
        <w:t>Mantenimiento de Equipos y Sistemas: Asegura el correcto funcionamiento y disponibilidad de los equipos críticos.</w:t>
      </w:r>
    </w:p>
    <w:p w14:paraId="258E948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Este plan cubre todos los activos, procesos, ubicaciones y recursos de Anaconda Web involucrados en el almacenamiento, procesamiento y transmisión de información crítica.</w:t>
      </w:r>
    </w:p>
    <w:p w14:paraId="69E56033"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t>4. BASE LEGAL</w:t>
      </w:r>
    </w:p>
    <w:p w14:paraId="1FA87E37" w14:textId="77777777" w:rsidR="00237AFB" w:rsidRPr="00237AFB" w:rsidRDefault="00237AFB" w:rsidP="00237AFB">
      <w:pPr>
        <w:pStyle w:val="NormalWeb"/>
        <w:numPr>
          <w:ilvl w:val="0"/>
          <w:numId w:val="61"/>
        </w:numPr>
        <w:jc w:val="both"/>
        <w:rPr>
          <w:rFonts w:asciiTheme="minorHAnsi" w:hAnsiTheme="minorHAnsi" w:cstheme="minorHAnsi"/>
          <w:lang w:val="es-CL"/>
        </w:rPr>
      </w:pPr>
      <w:r w:rsidRPr="00237AFB">
        <w:rPr>
          <w:rFonts w:asciiTheme="minorHAnsi" w:hAnsiTheme="minorHAnsi" w:cstheme="minorHAnsi"/>
          <w:lang w:val="es-CL"/>
        </w:rPr>
        <w:t xml:space="preserve">Ley </w:t>
      </w:r>
      <w:proofErr w:type="spellStart"/>
      <w:r w:rsidRPr="00237AFB">
        <w:rPr>
          <w:rFonts w:asciiTheme="minorHAnsi" w:hAnsiTheme="minorHAnsi" w:cstheme="minorHAnsi"/>
          <w:lang w:val="es-CL"/>
        </w:rPr>
        <w:t>N°</w:t>
      </w:r>
      <w:proofErr w:type="spellEnd"/>
      <w:r w:rsidRPr="00237AFB">
        <w:rPr>
          <w:rFonts w:asciiTheme="minorHAnsi" w:hAnsiTheme="minorHAnsi" w:cstheme="minorHAnsi"/>
          <w:lang w:val="es-CL"/>
        </w:rPr>
        <w:t xml:space="preserve"> 19.496 sobre Protección de los Derechos de los Consumidores (Chile).</w:t>
      </w:r>
    </w:p>
    <w:p w14:paraId="1DFEB6DC" w14:textId="77777777" w:rsidR="00237AFB" w:rsidRPr="00237AFB" w:rsidRDefault="00237AFB" w:rsidP="00237AFB">
      <w:pPr>
        <w:pStyle w:val="NormalWeb"/>
        <w:numPr>
          <w:ilvl w:val="0"/>
          <w:numId w:val="61"/>
        </w:numPr>
        <w:jc w:val="both"/>
        <w:rPr>
          <w:rFonts w:asciiTheme="minorHAnsi" w:hAnsiTheme="minorHAnsi" w:cstheme="minorHAnsi"/>
          <w:lang w:val="es-CL"/>
        </w:rPr>
      </w:pPr>
      <w:r w:rsidRPr="00237AFB">
        <w:rPr>
          <w:rFonts w:asciiTheme="minorHAnsi" w:hAnsiTheme="minorHAnsi" w:cstheme="minorHAnsi"/>
          <w:lang w:val="es-CL"/>
        </w:rPr>
        <w:t xml:space="preserve">Ley </w:t>
      </w:r>
      <w:proofErr w:type="spellStart"/>
      <w:r w:rsidRPr="00237AFB">
        <w:rPr>
          <w:rFonts w:asciiTheme="minorHAnsi" w:hAnsiTheme="minorHAnsi" w:cstheme="minorHAnsi"/>
          <w:lang w:val="es-CL"/>
        </w:rPr>
        <w:t>N°</w:t>
      </w:r>
      <w:proofErr w:type="spellEnd"/>
      <w:r w:rsidRPr="00237AFB">
        <w:rPr>
          <w:rFonts w:asciiTheme="minorHAnsi" w:hAnsiTheme="minorHAnsi" w:cstheme="minorHAnsi"/>
          <w:lang w:val="es-CL"/>
        </w:rPr>
        <w:t xml:space="preserve"> 20.575 sobre Protección de la Vida Privada (Chile).</w:t>
      </w:r>
    </w:p>
    <w:p w14:paraId="4FB9D636" w14:textId="77777777" w:rsidR="00237AFB" w:rsidRPr="00237AFB" w:rsidRDefault="00237AFB" w:rsidP="00237AFB">
      <w:pPr>
        <w:pStyle w:val="NormalWeb"/>
        <w:numPr>
          <w:ilvl w:val="0"/>
          <w:numId w:val="61"/>
        </w:numPr>
        <w:jc w:val="both"/>
        <w:rPr>
          <w:rFonts w:asciiTheme="minorHAnsi" w:hAnsiTheme="minorHAnsi" w:cstheme="minorHAnsi"/>
          <w:lang w:val="es-CL"/>
        </w:rPr>
      </w:pPr>
      <w:r w:rsidRPr="00237AFB">
        <w:rPr>
          <w:rFonts w:asciiTheme="minorHAnsi" w:hAnsiTheme="minorHAnsi" w:cstheme="minorHAnsi"/>
          <w:lang w:val="es-CL"/>
        </w:rPr>
        <w:t>Reglamento General de Protección de Datos (GDPR, Unión Europea).</w:t>
      </w:r>
    </w:p>
    <w:p w14:paraId="275BA99D" w14:textId="77777777" w:rsidR="00237AFB" w:rsidRPr="00237AFB" w:rsidRDefault="00237AFB" w:rsidP="00237AFB">
      <w:pPr>
        <w:pStyle w:val="NormalWeb"/>
        <w:numPr>
          <w:ilvl w:val="0"/>
          <w:numId w:val="61"/>
        </w:numPr>
        <w:jc w:val="both"/>
        <w:rPr>
          <w:rFonts w:asciiTheme="minorHAnsi" w:hAnsiTheme="minorHAnsi" w:cstheme="minorHAnsi"/>
          <w:lang w:val="es-CL"/>
        </w:rPr>
      </w:pPr>
      <w:r w:rsidRPr="00237AFB">
        <w:rPr>
          <w:rFonts w:asciiTheme="minorHAnsi" w:hAnsiTheme="minorHAnsi" w:cstheme="minorHAnsi"/>
          <w:lang w:val="es-CL"/>
        </w:rPr>
        <w:t>NIST SP 800-53 (Estados Unidos).</w:t>
      </w:r>
    </w:p>
    <w:p w14:paraId="0286B744" w14:textId="77777777" w:rsidR="00237AFB" w:rsidRPr="00237AFB" w:rsidRDefault="00237AFB" w:rsidP="00237AFB">
      <w:pPr>
        <w:pStyle w:val="NormalWeb"/>
        <w:numPr>
          <w:ilvl w:val="0"/>
          <w:numId w:val="61"/>
        </w:numPr>
        <w:jc w:val="both"/>
        <w:rPr>
          <w:rFonts w:asciiTheme="minorHAnsi" w:hAnsiTheme="minorHAnsi" w:cstheme="minorHAnsi"/>
          <w:lang w:val="es-CL"/>
        </w:rPr>
      </w:pPr>
      <w:r w:rsidRPr="00237AFB">
        <w:rPr>
          <w:rFonts w:asciiTheme="minorHAnsi" w:hAnsiTheme="minorHAnsi" w:cstheme="minorHAnsi"/>
          <w:lang w:val="es-CL"/>
        </w:rPr>
        <w:t>Marco COBIT para la Gobernanza de TI.</w:t>
      </w:r>
    </w:p>
    <w:p w14:paraId="05316D45" w14:textId="77777777" w:rsidR="00237AFB" w:rsidRPr="00237AFB" w:rsidRDefault="00237AFB" w:rsidP="00237AFB">
      <w:pPr>
        <w:pStyle w:val="NormalWeb"/>
        <w:numPr>
          <w:ilvl w:val="0"/>
          <w:numId w:val="61"/>
        </w:numPr>
        <w:jc w:val="both"/>
        <w:rPr>
          <w:rFonts w:asciiTheme="minorHAnsi" w:hAnsiTheme="minorHAnsi" w:cstheme="minorHAnsi"/>
          <w:lang w:val="es-CL"/>
        </w:rPr>
      </w:pPr>
      <w:r w:rsidRPr="00237AFB">
        <w:rPr>
          <w:rFonts w:asciiTheme="minorHAnsi" w:hAnsiTheme="minorHAnsi" w:cstheme="minorHAnsi"/>
          <w:lang w:val="es-CL"/>
        </w:rPr>
        <w:t>Contratos de confidencialidad y acuerdos de nivel de servicio (SLA). Además de las leyes y normas mencionadas, se incluye una lista de normativas locales e internacionales aplicables y su relación con la gestión de riesgos de Anaconda Web Chile, como el GDPR para protección de datos de clientes internacionales y NIST para prácticas de ciberseguridad, asegurando cumplimiento y alineación con ISO 27001:2022.</w:t>
      </w:r>
    </w:p>
    <w:p w14:paraId="5439A112" w14:textId="77777777" w:rsidR="00237AFB" w:rsidRPr="00237AFB" w:rsidRDefault="00237AFB" w:rsidP="00237AFB">
      <w:pPr>
        <w:pStyle w:val="NormalWeb"/>
        <w:numPr>
          <w:ilvl w:val="0"/>
          <w:numId w:val="61"/>
        </w:numPr>
        <w:jc w:val="both"/>
        <w:rPr>
          <w:rFonts w:asciiTheme="minorHAnsi" w:hAnsiTheme="minorHAnsi" w:cstheme="minorHAnsi"/>
          <w:lang w:val="es-CL"/>
        </w:rPr>
      </w:pPr>
    </w:p>
    <w:p w14:paraId="41E5186E"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t>5. METODOLOGÍA DE TRATAMIENTO DE RIESGOS</w:t>
      </w:r>
    </w:p>
    <w:p w14:paraId="0CE709E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La metodología de tratamiento de riesgos de Anaconda Web Chile se desarrolla en varias etapas: identificación de riesgos mediante listas de verificación, análisis FODA y auditorías internas. Cada activo y proceso es analizado para detectar vulnerabilidades potenciales.</w:t>
      </w:r>
    </w:p>
    <w:p w14:paraId="1673C9D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La evaluación de riesgos se realiza utilizando matrices de impacto y probabilidad, clasificando los riesgos en niveles como Bajo, Medio, Alto y Crítico. Este análisis permite priorizar los riesgos según su posible afectación a los objetivos de la organización.</w:t>
      </w:r>
    </w:p>
    <w:p w14:paraId="7314398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 xml:space="preserve">El tratamiento de riesgos incluye la aplicación de controles del Anexo A de ISO 27001, implementación de medidas preventivas, correctivas y de mitigación, así como la aceptación </w:t>
      </w:r>
      <w:r w:rsidRPr="00237AFB">
        <w:rPr>
          <w:rFonts w:asciiTheme="minorHAnsi" w:hAnsiTheme="minorHAnsi" w:cstheme="minorHAnsi"/>
          <w:lang w:val="es-CL"/>
        </w:rPr>
        <w:lastRenderedPageBreak/>
        <w:t>o transferencia de riesgos. Se utilizan herramientas de gestión como software especializado y revisiones documentadas.</w:t>
      </w:r>
    </w:p>
    <w:p w14:paraId="69EF5E0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 xml:space="preserve">Los criterios de evaluación consideran el impacto financiero, reputacional, legal y operativo. Los responsables son el </w:t>
      </w:r>
      <w:proofErr w:type="gramStart"/>
      <w:r w:rsidRPr="00237AFB">
        <w:rPr>
          <w:rFonts w:asciiTheme="minorHAnsi" w:hAnsiTheme="minorHAnsi" w:cstheme="minorHAnsi"/>
          <w:lang w:val="es-CL"/>
        </w:rPr>
        <w:t>Responsable</w:t>
      </w:r>
      <w:proofErr w:type="gramEnd"/>
      <w:r w:rsidRPr="00237AFB">
        <w:rPr>
          <w:rFonts w:asciiTheme="minorHAnsi" w:hAnsiTheme="minorHAnsi" w:cstheme="minorHAnsi"/>
          <w:lang w:val="es-CL"/>
        </w:rPr>
        <w:t xml:space="preserve"> de Seguridad de la Información (coordinación), Gerente de SGSI (aprobación) y Equipos Técnicos (implementación), garantizando un enfoque estructurado y eficiente. La metodología de tratamiento de riesgos de Anaconda Web Chile se desarrolla en varias etapas: identificación de riesgos mediante listas de verificación y análisis FODA; evaluación utilizando matrices de impacto y probabilidad; tratamiento con herramientas como controles del Anexo A de ISO 27001 y software de gestión de riesgos; y seguimiento continuo. Los criterios de evaluación incluyen impacto financiero, reputacional y operativo. Los responsables asignados son el </w:t>
      </w:r>
      <w:proofErr w:type="gramStart"/>
      <w:r w:rsidRPr="00237AFB">
        <w:rPr>
          <w:rFonts w:asciiTheme="minorHAnsi" w:hAnsiTheme="minorHAnsi" w:cstheme="minorHAnsi"/>
          <w:lang w:val="es-CL"/>
        </w:rPr>
        <w:t>Responsable</w:t>
      </w:r>
      <w:proofErr w:type="gramEnd"/>
      <w:r w:rsidRPr="00237AFB">
        <w:rPr>
          <w:rFonts w:asciiTheme="minorHAnsi" w:hAnsiTheme="minorHAnsi" w:cstheme="minorHAnsi"/>
          <w:lang w:val="es-CL"/>
        </w:rPr>
        <w:t xml:space="preserve"> de Seguridad de la Información (coordinación), Gerente de SGSI (aprobación) y Equipos Técnicos (implementación).</w:t>
      </w:r>
    </w:p>
    <w:p w14:paraId="1EF84EE0"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t>6. PLAN DE IMPLEMENTACIÓN</w:t>
      </w:r>
    </w:p>
    <w:p w14:paraId="36F6B0A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El Plan de Implementación de Anaconda Web Chile incluye una tabla detallada que describe las actividades específicas, los plazos definidos, los responsables asignados y los recursos necesarios para cada fase. Esta tabla sirve como guía estructurada para la ejecución del plan, asegurando que todas las acciones estén bien coordinadas y alineadas con los requisitos de ISO 27001:2022. Además, se detalla cómo cada actividad será monitoreada, qué métricas se utilizarán para evaluar su progreso y qué recursos, tanto humanos como tecnológicos, serán esenciales para su éxito.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1"/>
        <w:gridCol w:w="1712"/>
        <w:gridCol w:w="2232"/>
        <w:gridCol w:w="2341"/>
      </w:tblGrid>
      <w:tr w:rsidR="00237AFB" w:rsidRPr="00237AFB" w14:paraId="3FCB7699" w14:textId="77777777" w:rsidTr="00237AFB">
        <w:trPr>
          <w:tblCellSpacing w:w="15" w:type="dxa"/>
        </w:trPr>
        <w:tc>
          <w:tcPr>
            <w:tcW w:w="0" w:type="auto"/>
            <w:vAlign w:val="center"/>
            <w:hideMark/>
          </w:tcPr>
          <w:p w14:paraId="30E3E93C" w14:textId="77777777" w:rsidR="00237AFB" w:rsidRPr="00237AFB" w:rsidRDefault="00237AFB" w:rsidP="00237AFB">
            <w:pPr>
              <w:pStyle w:val="NormalWeb"/>
              <w:jc w:val="both"/>
              <w:rPr>
                <w:rFonts w:asciiTheme="minorHAnsi" w:hAnsiTheme="minorHAnsi" w:cstheme="minorHAnsi"/>
                <w:b/>
                <w:bCs/>
                <w:lang w:val="es-CL"/>
              </w:rPr>
            </w:pPr>
            <w:r w:rsidRPr="00237AFB">
              <w:rPr>
                <w:rFonts w:asciiTheme="minorHAnsi" w:hAnsiTheme="minorHAnsi" w:cstheme="minorHAnsi"/>
                <w:b/>
                <w:bCs/>
                <w:lang w:val="es-CL"/>
              </w:rPr>
              <w:t>Actividad</w:t>
            </w:r>
          </w:p>
        </w:tc>
        <w:tc>
          <w:tcPr>
            <w:tcW w:w="0" w:type="auto"/>
            <w:vAlign w:val="center"/>
            <w:hideMark/>
          </w:tcPr>
          <w:p w14:paraId="32777239" w14:textId="77777777" w:rsidR="00237AFB" w:rsidRPr="00237AFB" w:rsidRDefault="00237AFB" w:rsidP="00237AFB">
            <w:pPr>
              <w:pStyle w:val="NormalWeb"/>
              <w:jc w:val="both"/>
              <w:rPr>
                <w:rFonts w:asciiTheme="minorHAnsi" w:hAnsiTheme="minorHAnsi" w:cstheme="minorHAnsi"/>
                <w:b/>
                <w:bCs/>
                <w:lang w:val="es-CL"/>
              </w:rPr>
            </w:pPr>
            <w:r w:rsidRPr="00237AFB">
              <w:rPr>
                <w:rFonts w:asciiTheme="minorHAnsi" w:hAnsiTheme="minorHAnsi" w:cstheme="minorHAnsi"/>
                <w:b/>
                <w:bCs/>
                <w:lang w:val="es-CL"/>
              </w:rPr>
              <w:t>Plazo</w:t>
            </w:r>
          </w:p>
        </w:tc>
        <w:tc>
          <w:tcPr>
            <w:tcW w:w="0" w:type="auto"/>
            <w:vAlign w:val="center"/>
            <w:hideMark/>
          </w:tcPr>
          <w:p w14:paraId="2B65BCDD" w14:textId="77777777" w:rsidR="00237AFB" w:rsidRPr="00237AFB" w:rsidRDefault="00237AFB" w:rsidP="00237AFB">
            <w:pPr>
              <w:pStyle w:val="NormalWeb"/>
              <w:jc w:val="both"/>
              <w:rPr>
                <w:rFonts w:asciiTheme="minorHAnsi" w:hAnsiTheme="minorHAnsi" w:cstheme="minorHAnsi"/>
                <w:b/>
                <w:bCs/>
                <w:lang w:val="es-CL"/>
              </w:rPr>
            </w:pPr>
            <w:r w:rsidRPr="00237AFB">
              <w:rPr>
                <w:rFonts w:asciiTheme="minorHAnsi" w:hAnsiTheme="minorHAnsi" w:cstheme="minorHAnsi"/>
                <w:b/>
                <w:bCs/>
                <w:lang w:val="es-CL"/>
              </w:rPr>
              <w:t>Responsable</w:t>
            </w:r>
          </w:p>
        </w:tc>
        <w:tc>
          <w:tcPr>
            <w:tcW w:w="0" w:type="auto"/>
            <w:vAlign w:val="center"/>
            <w:hideMark/>
          </w:tcPr>
          <w:p w14:paraId="790B410D" w14:textId="77777777" w:rsidR="00237AFB" w:rsidRPr="00237AFB" w:rsidRDefault="00237AFB" w:rsidP="00237AFB">
            <w:pPr>
              <w:pStyle w:val="NormalWeb"/>
              <w:jc w:val="both"/>
              <w:rPr>
                <w:rFonts w:asciiTheme="minorHAnsi" w:hAnsiTheme="minorHAnsi" w:cstheme="minorHAnsi"/>
                <w:b/>
                <w:bCs/>
                <w:lang w:val="es-CL"/>
              </w:rPr>
            </w:pPr>
            <w:r w:rsidRPr="00237AFB">
              <w:rPr>
                <w:rFonts w:asciiTheme="minorHAnsi" w:hAnsiTheme="minorHAnsi" w:cstheme="minorHAnsi"/>
                <w:b/>
                <w:bCs/>
                <w:lang w:val="es-CL"/>
              </w:rPr>
              <w:t>Recursos Necesarios</w:t>
            </w:r>
          </w:p>
        </w:tc>
      </w:tr>
      <w:tr w:rsidR="00237AFB" w:rsidRPr="00237AFB" w14:paraId="5A34C08E" w14:textId="77777777" w:rsidTr="00237AFB">
        <w:trPr>
          <w:tblCellSpacing w:w="15" w:type="dxa"/>
        </w:trPr>
        <w:tc>
          <w:tcPr>
            <w:tcW w:w="0" w:type="auto"/>
            <w:vAlign w:val="center"/>
            <w:hideMark/>
          </w:tcPr>
          <w:p w14:paraId="7B91B48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Evaluación inicial de riesgos</w:t>
            </w:r>
          </w:p>
        </w:tc>
        <w:tc>
          <w:tcPr>
            <w:tcW w:w="0" w:type="auto"/>
            <w:vAlign w:val="center"/>
            <w:hideMark/>
          </w:tcPr>
          <w:p w14:paraId="1FC897C9"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01/03/2025</w:t>
            </w:r>
          </w:p>
        </w:tc>
        <w:tc>
          <w:tcPr>
            <w:tcW w:w="0" w:type="auto"/>
            <w:vAlign w:val="center"/>
            <w:hideMark/>
          </w:tcPr>
          <w:p w14:paraId="6D73B89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Responsable de Seguridad</w:t>
            </w:r>
          </w:p>
        </w:tc>
        <w:tc>
          <w:tcPr>
            <w:tcW w:w="0" w:type="auto"/>
            <w:vAlign w:val="center"/>
            <w:hideMark/>
          </w:tcPr>
          <w:p w14:paraId="0B7D1FA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Software de análisis, TI</w:t>
            </w:r>
          </w:p>
        </w:tc>
      </w:tr>
      <w:tr w:rsidR="00237AFB" w:rsidRPr="00237AFB" w14:paraId="13541842" w14:textId="77777777" w:rsidTr="00237AFB">
        <w:trPr>
          <w:tblCellSpacing w:w="15" w:type="dxa"/>
        </w:trPr>
        <w:tc>
          <w:tcPr>
            <w:tcW w:w="0" w:type="auto"/>
            <w:vAlign w:val="center"/>
            <w:hideMark/>
          </w:tcPr>
          <w:p w14:paraId="34CBF4D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Diseño de controles</w:t>
            </w:r>
          </w:p>
        </w:tc>
        <w:tc>
          <w:tcPr>
            <w:tcW w:w="0" w:type="auto"/>
            <w:vAlign w:val="center"/>
            <w:hideMark/>
          </w:tcPr>
          <w:p w14:paraId="0F7C62C7"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15/03/2025</w:t>
            </w:r>
          </w:p>
        </w:tc>
        <w:tc>
          <w:tcPr>
            <w:tcW w:w="0" w:type="auto"/>
            <w:vAlign w:val="center"/>
            <w:hideMark/>
          </w:tcPr>
          <w:p w14:paraId="31E6262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Gerente de SGSI</w:t>
            </w:r>
          </w:p>
        </w:tc>
        <w:tc>
          <w:tcPr>
            <w:tcW w:w="0" w:type="auto"/>
            <w:vAlign w:val="center"/>
            <w:hideMark/>
          </w:tcPr>
          <w:p w14:paraId="6551EF3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Herramientas de gestión</w:t>
            </w:r>
          </w:p>
        </w:tc>
      </w:tr>
      <w:tr w:rsidR="00237AFB" w:rsidRPr="00237AFB" w14:paraId="5155DDE6" w14:textId="77777777" w:rsidTr="00237AFB">
        <w:trPr>
          <w:tblCellSpacing w:w="15" w:type="dxa"/>
        </w:trPr>
        <w:tc>
          <w:tcPr>
            <w:tcW w:w="0" w:type="auto"/>
            <w:vAlign w:val="center"/>
            <w:hideMark/>
          </w:tcPr>
          <w:p w14:paraId="1C3363A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Implementación de medidas</w:t>
            </w:r>
          </w:p>
        </w:tc>
        <w:tc>
          <w:tcPr>
            <w:tcW w:w="0" w:type="auto"/>
            <w:vAlign w:val="center"/>
            <w:hideMark/>
          </w:tcPr>
          <w:p w14:paraId="7A8403E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30/03/2025</w:t>
            </w:r>
          </w:p>
        </w:tc>
        <w:tc>
          <w:tcPr>
            <w:tcW w:w="0" w:type="auto"/>
            <w:vAlign w:val="center"/>
            <w:hideMark/>
          </w:tcPr>
          <w:p w14:paraId="3596416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Equipos Técnicos</w:t>
            </w:r>
          </w:p>
        </w:tc>
        <w:tc>
          <w:tcPr>
            <w:tcW w:w="0" w:type="auto"/>
            <w:vAlign w:val="center"/>
            <w:hideMark/>
          </w:tcPr>
          <w:p w14:paraId="6058FFB0"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Infraestructura, personal</w:t>
            </w:r>
          </w:p>
        </w:tc>
      </w:tr>
      <w:tr w:rsidR="00237AFB" w:rsidRPr="00237AFB" w14:paraId="0C3B68FC" w14:textId="77777777" w:rsidTr="00237AFB">
        <w:trPr>
          <w:tblCellSpacing w:w="15" w:type="dxa"/>
        </w:trPr>
        <w:tc>
          <w:tcPr>
            <w:tcW w:w="0" w:type="auto"/>
            <w:vAlign w:val="center"/>
            <w:hideMark/>
          </w:tcPr>
          <w:p w14:paraId="662EAE0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Revisión y auditoría interna</w:t>
            </w:r>
          </w:p>
        </w:tc>
        <w:tc>
          <w:tcPr>
            <w:tcW w:w="0" w:type="auto"/>
            <w:vAlign w:val="center"/>
            <w:hideMark/>
          </w:tcPr>
          <w:p w14:paraId="27D7047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15/04/2025</w:t>
            </w:r>
          </w:p>
        </w:tc>
        <w:tc>
          <w:tcPr>
            <w:tcW w:w="0" w:type="auto"/>
            <w:vAlign w:val="center"/>
            <w:hideMark/>
          </w:tcPr>
          <w:p w14:paraId="7ED3B68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Auditor Interno</w:t>
            </w:r>
          </w:p>
        </w:tc>
        <w:tc>
          <w:tcPr>
            <w:tcW w:w="0" w:type="auto"/>
            <w:vAlign w:val="center"/>
            <w:hideMark/>
          </w:tcPr>
          <w:p w14:paraId="1B0E3CB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Documentación, auditoría</w:t>
            </w:r>
          </w:p>
        </w:tc>
      </w:tr>
      <w:tr w:rsidR="00237AFB" w:rsidRPr="00237AFB" w14:paraId="6D627A5C" w14:textId="77777777" w:rsidTr="00237AFB">
        <w:trPr>
          <w:tblCellSpacing w:w="15" w:type="dxa"/>
        </w:trPr>
        <w:tc>
          <w:tcPr>
            <w:tcW w:w="0" w:type="auto"/>
            <w:vAlign w:val="center"/>
            <w:hideMark/>
          </w:tcPr>
          <w:p w14:paraId="5E3749B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Actualización y mejora continua</w:t>
            </w:r>
          </w:p>
        </w:tc>
        <w:tc>
          <w:tcPr>
            <w:tcW w:w="0" w:type="auto"/>
            <w:vAlign w:val="center"/>
            <w:hideMark/>
          </w:tcPr>
          <w:p w14:paraId="0A14A85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Trimestralmente</w:t>
            </w:r>
          </w:p>
        </w:tc>
        <w:tc>
          <w:tcPr>
            <w:tcW w:w="0" w:type="auto"/>
            <w:vAlign w:val="center"/>
            <w:hideMark/>
          </w:tcPr>
          <w:p w14:paraId="558B9CF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Responsable de Seguridad</w:t>
            </w:r>
          </w:p>
        </w:tc>
        <w:tc>
          <w:tcPr>
            <w:tcW w:w="0" w:type="auto"/>
            <w:vAlign w:val="center"/>
            <w:hideMark/>
          </w:tcPr>
          <w:p w14:paraId="6810F3B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Revisión periódica, TI</w:t>
            </w:r>
          </w:p>
        </w:tc>
      </w:tr>
    </w:tbl>
    <w:p w14:paraId="14FB221C" w14:textId="77777777" w:rsidR="00237AFB" w:rsidRDefault="00237AFB" w:rsidP="00237AFB">
      <w:pPr>
        <w:pStyle w:val="NormalWeb"/>
        <w:jc w:val="both"/>
        <w:rPr>
          <w:rFonts w:asciiTheme="minorHAnsi" w:hAnsiTheme="minorHAnsi" w:cstheme="minorHAnsi"/>
          <w:b/>
          <w:bCs/>
          <w:lang w:val="es-CL"/>
        </w:rPr>
      </w:pPr>
    </w:p>
    <w:p w14:paraId="7142A3BD" w14:textId="77777777" w:rsidR="00237AFB" w:rsidRDefault="00237AFB" w:rsidP="00237AFB">
      <w:pPr>
        <w:pStyle w:val="NormalWeb"/>
        <w:jc w:val="both"/>
        <w:rPr>
          <w:rFonts w:asciiTheme="minorHAnsi" w:hAnsiTheme="minorHAnsi" w:cstheme="minorHAnsi"/>
          <w:b/>
          <w:bCs/>
          <w:lang w:val="es-CL"/>
        </w:rPr>
      </w:pPr>
    </w:p>
    <w:p w14:paraId="5625AA8E" w14:textId="77777777" w:rsidR="00237AFB" w:rsidRDefault="00237AFB" w:rsidP="00237AFB">
      <w:pPr>
        <w:pStyle w:val="NormalWeb"/>
        <w:jc w:val="both"/>
        <w:rPr>
          <w:rFonts w:asciiTheme="minorHAnsi" w:hAnsiTheme="minorHAnsi" w:cstheme="minorHAnsi"/>
          <w:b/>
          <w:bCs/>
          <w:lang w:val="es-CL"/>
        </w:rPr>
      </w:pPr>
    </w:p>
    <w:p w14:paraId="4F13430E" w14:textId="77777777" w:rsidR="00237AFB" w:rsidRDefault="00237AFB" w:rsidP="00237AFB">
      <w:pPr>
        <w:pStyle w:val="NormalWeb"/>
        <w:jc w:val="both"/>
        <w:rPr>
          <w:rFonts w:asciiTheme="minorHAnsi" w:hAnsiTheme="minorHAnsi" w:cstheme="minorHAnsi"/>
          <w:b/>
          <w:bCs/>
          <w:lang w:val="es-CL"/>
        </w:rPr>
      </w:pPr>
    </w:p>
    <w:p w14:paraId="7C20516C" w14:textId="50E29DD0"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lastRenderedPageBreak/>
        <w:t>7. MATRIZ DE RIESGOS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3"/>
        <w:gridCol w:w="538"/>
        <w:gridCol w:w="792"/>
        <w:gridCol w:w="679"/>
        <w:gridCol w:w="1011"/>
        <w:gridCol w:w="902"/>
        <w:gridCol w:w="729"/>
        <w:gridCol w:w="637"/>
        <w:gridCol w:w="791"/>
        <w:gridCol w:w="553"/>
        <w:gridCol w:w="674"/>
        <w:gridCol w:w="787"/>
      </w:tblGrid>
      <w:tr w:rsidR="00237AFB" w:rsidRPr="00237AFB" w14:paraId="358283C0" w14:textId="77777777" w:rsidTr="00237AFB">
        <w:trPr>
          <w:tblCellSpacing w:w="15" w:type="dxa"/>
        </w:trPr>
        <w:tc>
          <w:tcPr>
            <w:tcW w:w="0" w:type="auto"/>
            <w:vAlign w:val="center"/>
            <w:hideMark/>
          </w:tcPr>
          <w:p w14:paraId="092265F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Riesgo Identificado</w:t>
            </w:r>
          </w:p>
        </w:tc>
        <w:tc>
          <w:tcPr>
            <w:tcW w:w="0" w:type="auto"/>
            <w:vAlign w:val="center"/>
            <w:hideMark/>
          </w:tcPr>
          <w:p w14:paraId="07AFAADA"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Impacto</w:t>
            </w:r>
          </w:p>
        </w:tc>
        <w:tc>
          <w:tcPr>
            <w:tcW w:w="0" w:type="auto"/>
            <w:vAlign w:val="center"/>
            <w:hideMark/>
          </w:tcPr>
          <w:p w14:paraId="793A1E0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Probabilidad</w:t>
            </w:r>
          </w:p>
        </w:tc>
        <w:tc>
          <w:tcPr>
            <w:tcW w:w="0" w:type="auto"/>
            <w:vAlign w:val="center"/>
            <w:hideMark/>
          </w:tcPr>
          <w:p w14:paraId="459F9CA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Valoración</w:t>
            </w:r>
          </w:p>
        </w:tc>
        <w:tc>
          <w:tcPr>
            <w:tcW w:w="0" w:type="auto"/>
            <w:vAlign w:val="center"/>
            <w:hideMark/>
          </w:tcPr>
          <w:p w14:paraId="174AB5D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Controles Asociados</w:t>
            </w:r>
          </w:p>
        </w:tc>
        <w:tc>
          <w:tcPr>
            <w:tcW w:w="0" w:type="auto"/>
            <w:vAlign w:val="center"/>
            <w:hideMark/>
          </w:tcPr>
          <w:p w14:paraId="282E27B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Responsable de Seguimiento</w:t>
            </w:r>
          </w:p>
        </w:tc>
        <w:tc>
          <w:tcPr>
            <w:tcW w:w="0" w:type="auto"/>
            <w:vAlign w:val="center"/>
            <w:hideMark/>
          </w:tcPr>
          <w:p w14:paraId="0DB72719"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Fecha de Revisión</w:t>
            </w:r>
          </w:p>
        </w:tc>
        <w:tc>
          <w:tcPr>
            <w:tcW w:w="0" w:type="auto"/>
            <w:vAlign w:val="center"/>
            <w:hideMark/>
          </w:tcPr>
          <w:p w14:paraId="4663AEB7"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Estado</w:t>
            </w:r>
          </w:p>
        </w:tc>
        <w:tc>
          <w:tcPr>
            <w:tcW w:w="0" w:type="auto"/>
            <w:vAlign w:val="center"/>
            <w:hideMark/>
          </w:tcPr>
          <w:p w14:paraId="79328B0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Acciones Pendientes</w:t>
            </w:r>
          </w:p>
        </w:tc>
        <w:tc>
          <w:tcPr>
            <w:tcW w:w="0" w:type="auto"/>
            <w:vAlign w:val="center"/>
            <w:hideMark/>
          </w:tcPr>
          <w:p w14:paraId="230B8E1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Riesgo Residual</w:t>
            </w:r>
          </w:p>
        </w:tc>
        <w:tc>
          <w:tcPr>
            <w:tcW w:w="0" w:type="auto"/>
            <w:vAlign w:val="center"/>
            <w:hideMark/>
          </w:tcPr>
          <w:p w14:paraId="0D57C5F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Costo de Mitigación</w:t>
            </w:r>
          </w:p>
        </w:tc>
        <w:tc>
          <w:tcPr>
            <w:tcW w:w="0" w:type="auto"/>
            <w:vAlign w:val="center"/>
            <w:hideMark/>
          </w:tcPr>
          <w:p w14:paraId="7B52E0A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Justificación</w:t>
            </w:r>
          </w:p>
        </w:tc>
      </w:tr>
      <w:tr w:rsidR="00237AFB" w:rsidRPr="00237AFB" w14:paraId="69847323" w14:textId="77777777" w:rsidTr="00237AFB">
        <w:trPr>
          <w:tblCellSpacing w:w="15" w:type="dxa"/>
        </w:trPr>
        <w:tc>
          <w:tcPr>
            <w:tcW w:w="0" w:type="auto"/>
            <w:vAlign w:val="center"/>
            <w:hideMark/>
          </w:tcPr>
          <w:p w14:paraId="6B051F0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Acceso no autorizado a servidores</w:t>
            </w:r>
          </w:p>
        </w:tc>
        <w:tc>
          <w:tcPr>
            <w:tcW w:w="0" w:type="auto"/>
            <w:vAlign w:val="center"/>
            <w:hideMark/>
          </w:tcPr>
          <w:p w14:paraId="3E85792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Alto</w:t>
            </w:r>
          </w:p>
        </w:tc>
        <w:tc>
          <w:tcPr>
            <w:tcW w:w="0" w:type="auto"/>
            <w:vAlign w:val="center"/>
            <w:hideMark/>
          </w:tcPr>
          <w:p w14:paraId="218502C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Media</w:t>
            </w:r>
          </w:p>
        </w:tc>
        <w:tc>
          <w:tcPr>
            <w:tcW w:w="0" w:type="auto"/>
            <w:vAlign w:val="center"/>
            <w:hideMark/>
          </w:tcPr>
          <w:p w14:paraId="06C7E4E2"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Alto</w:t>
            </w:r>
          </w:p>
        </w:tc>
        <w:tc>
          <w:tcPr>
            <w:tcW w:w="0" w:type="auto"/>
            <w:vAlign w:val="center"/>
            <w:hideMark/>
          </w:tcPr>
          <w:p w14:paraId="3DA4771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Firewall, Doble Autenticación, Monitoreo 24/7</w:t>
            </w:r>
          </w:p>
        </w:tc>
        <w:tc>
          <w:tcPr>
            <w:tcW w:w="0" w:type="auto"/>
            <w:vAlign w:val="center"/>
            <w:hideMark/>
          </w:tcPr>
          <w:p w14:paraId="697A522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Responsable de Seguridad</w:t>
            </w:r>
          </w:p>
        </w:tc>
        <w:tc>
          <w:tcPr>
            <w:tcW w:w="0" w:type="auto"/>
            <w:vAlign w:val="center"/>
            <w:hideMark/>
          </w:tcPr>
          <w:p w14:paraId="14AF5C7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01/04/2025</w:t>
            </w:r>
          </w:p>
        </w:tc>
        <w:tc>
          <w:tcPr>
            <w:tcW w:w="0" w:type="auto"/>
            <w:vAlign w:val="center"/>
            <w:hideMark/>
          </w:tcPr>
          <w:p w14:paraId="267C26F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Mitigado</w:t>
            </w:r>
          </w:p>
        </w:tc>
        <w:tc>
          <w:tcPr>
            <w:tcW w:w="0" w:type="auto"/>
            <w:vAlign w:val="center"/>
            <w:hideMark/>
          </w:tcPr>
          <w:p w14:paraId="03EEA4E0"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Revisar políticas de acceso cada 6 meses</w:t>
            </w:r>
          </w:p>
        </w:tc>
        <w:tc>
          <w:tcPr>
            <w:tcW w:w="0" w:type="auto"/>
            <w:vAlign w:val="center"/>
            <w:hideMark/>
          </w:tcPr>
          <w:p w14:paraId="7537D720"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Bajo</w:t>
            </w:r>
          </w:p>
        </w:tc>
        <w:tc>
          <w:tcPr>
            <w:tcW w:w="0" w:type="auto"/>
            <w:vAlign w:val="center"/>
            <w:hideMark/>
          </w:tcPr>
          <w:p w14:paraId="7A44D7D7"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$5.000 USD</w:t>
            </w:r>
          </w:p>
        </w:tc>
        <w:tc>
          <w:tcPr>
            <w:tcW w:w="0" w:type="auto"/>
            <w:vAlign w:val="center"/>
            <w:hideMark/>
          </w:tcPr>
          <w:p w14:paraId="3E193EA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Crítico para operaciones</w:t>
            </w:r>
          </w:p>
        </w:tc>
      </w:tr>
      <w:tr w:rsidR="00237AFB" w:rsidRPr="00237AFB" w14:paraId="60627C8D" w14:textId="77777777" w:rsidTr="00237AFB">
        <w:trPr>
          <w:tblCellSpacing w:w="15" w:type="dxa"/>
        </w:trPr>
        <w:tc>
          <w:tcPr>
            <w:tcW w:w="0" w:type="auto"/>
            <w:vAlign w:val="center"/>
            <w:hideMark/>
          </w:tcPr>
          <w:p w14:paraId="1941FEF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Pérdida de datos por fallo de disco</w:t>
            </w:r>
          </w:p>
        </w:tc>
        <w:tc>
          <w:tcPr>
            <w:tcW w:w="0" w:type="auto"/>
            <w:vAlign w:val="center"/>
            <w:hideMark/>
          </w:tcPr>
          <w:p w14:paraId="13DE861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Muy Alto</w:t>
            </w:r>
          </w:p>
        </w:tc>
        <w:tc>
          <w:tcPr>
            <w:tcW w:w="0" w:type="auto"/>
            <w:vAlign w:val="center"/>
            <w:hideMark/>
          </w:tcPr>
          <w:p w14:paraId="5ACA398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Baja</w:t>
            </w:r>
          </w:p>
        </w:tc>
        <w:tc>
          <w:tcPr>
            <w:tcW w:w="0" w:type="auto"/>
            <w:vAlign w:val="center"/>
            <w:hideMark/>
          </w:tcPr>
          <w:p w14:paraId="1B0ECE5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Medio</w:t>
            </w:r>
          </w:p>
        </w:tc>
        <w:tc>
          <w:tcPr>
            <w:tcW w:w="0" w:type="auto"/>
            <w:vAlign w:val="center"/>
            <w:hideMark/>
          </w:tcPr>
          <w:p w14:paraId="220E733D" w14:textId="77777777" w:rsidR="00237AFB" w:rsidRPr="00237AFB" w:rsidRDefault="00237AFB" w:rsidP="00237AFB">
            <w:pPr>
              <w:pStyle w:val="NormalWeb"/>
              <w:jc w:val="both"/>
              <w:rPr>
                <w:rFonts w:asciiTheme="minorHAnsi" w:hAnsiTheme="minorHAnsi" w:cstheme="minorHAnsi"/>
                <w:lang w:val="es-CL"/>
              </w:rPr>
            </w:pPr>
            <w:proofErr w:type="spellStart"/>
            <w:r w:rsidRPr="00237AFB">
              <w:rPr>
                <w:rFonts w:asciiTheme="minorHAnsi" w:hAnsiTheme="minorHAnsi" w:cstheme="minorHAnsi"/>
                <w:lang w:val="es-CL"/>
              </w:rPr>
              <w:t>Backups</w:t>
            </w:r>
            <w:proofErr w:type="spellEnd"/>
            <w:r w:rsidRPr="00237AFB">
              <w:rPr>
                <w:rFonts w:asciiTheme="minorHAnsi" w:hAnsiTheme="minorHAnsi" w:cstheme="minorHAnsi"/>
                <w:lang w:val="es-CL"/>
              </w:rPr>
              <w:t xml:space="preserve"> automáticos, Monitoreo de hardware</w:t>
            </w:r>
          </w:p>
        </w:tc>
        <w:tc>
          <w:tcPr>
            <w:tcW w:w="0" w:type="auto"/>
            <w:vAlign w:val="center"/>
            <w:hideMark/>
          </w:tcPr>
          <w:p w14:paraId="1F67B54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Gerente de TI</w:t>
            </w:r>
          </w:p>
        </w:tc>
        <w:tc>
          <w:tcPr>
            <w:tcW w:w="0" w:type="auto"/>
            <w:vAlign w:val="center"/>
            <w:hideMark/>
          </w:tcPr>
          <w:p w14:paraId="68A1BDD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15/03/2025</w:t>
            </w:r>
          </w:p>
        </w:tc>
        <w:tc>
          <w:tcPr>
            <w:tcW w:w="0" w:type="auto"/>
            <w:vAlign w:val="center"/>
            <w:hideMark/>
          </w:tcPr>
          <w:p w14:paraId="1FFC5CD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En proceso</w:t>
            </w:r>
          </w:p>
        </w:tc>
        <w:tc>
          <w:tcPr>
            <w:tcW w:w="0" w:type="auto"/>
            <w:vAlign w:val="center"/>
            <w:hideMark/>
          </w:tcPr>
          <w:p w14:paraId="2F824A0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Implementar redundancia adicional</w:t>
            </w:r>
          </w:p>
        </w:tc>
        <w:tc>
          <w:tcPr>
            <w:tcW w:w="0" w:type="auto"/>
            <w:vAlign w:val="center"/>
            <w:hideMark/>
          </w:tcPr>
          <w:p w14:paraId="345E783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Bajo</w:t>
            </w:r>
          </w:p>
        </w:tc>
        <w:tc>
          <w:tcPr>
            <w:tcW w:w="0" w:type="auto"/>
            <w:vAlign w:val="center"/>
            <w:hideMark/>
          </w:tcPr>
          <w:p w14:paraId="273673A7"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$8.000 USD</w:t>
            </w:r>
          </w:p>
        </w:tc>
        <w:tc>
          <w:tcPr>
            <w:tcW w:w="0" w:type="auto"/>
            <w:vAlign w:val="center"/>
            <w:hideMark/>
          </w:tcPr>
          <w:p w14:paraId="6EFFA4C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Riesgo de pérdida de datos</w:t>
            </w:r>
          </w:p>
        </w:tc>
      </w:tr>
      <w:tr w:rsidR="00237AFB" w:rsidRPr="00237AFB" w14:paraId="6320AB07" w14:textId="77777777" w:rsidTr="00237AFB">
        <w:trPr>
          <w:tblCellSpacing w:w="15" w:type="dxa"/>
        </w:trPr>
        <w:tc>
          <w:tcPr>
            <w:tcW w:w="0" w:type="auto"/>
            <w:vAlign w:val="center"/>
            <w:hideMark/>
          </w:tcPr>
          <w:p w14:paraId="3D51280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Phishing dirigido a empleados</w:t>
            </w:r>
          </w:p>
        </w:tc>
        <w:tc>
          <w:tcPr>
            <w:tcW w:w="0" w:type="auto"/>
            <w:vAlign w:val="center"/>
            <w:hideMark/>
          </w:tcPr>
          <w:p w14:paraId="6D79899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Medio</w:t>
            </w:r>
          </w:p>
        </w:tc>
        <w:tc>
          <w:tcPr>
            <w:tcW w:w="0" w:type="auto"/>
            <w:vAlign w:val="center"/>
            <w:hideMark/>
          </w:tcPr>
          <w:p w14:paraId="6A9FE85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Alta</w:t>
            </w:r>
          </w:p>
        </w:tc>
        <w:tc>
          <w:tcPr>
            <w:tcW w:w="0" w:type="auto"/>
            <w:vAlign w:val="center"/>
            <w:hideMark/>
          </w:tcPr>
          <w:p w14:paraId="13A0B83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Alto</w:t>
            </w:r>
          </w:p>
        </w:tc>
        <w:tc>
          <w:tcPr>
            <w:tcW w:w="0" w:type="auto"/>
            <w:vAlign w:val="center"/>
            <w:hideMark/>
          </w:tcPr>
          <w:p w14:paraId="17C78CF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Capacitación continua, Filtros de correo</w:t>
            </w:r>
          </w:p>
        </w:tc>
        <w:tc>
          <w:tcPr>
            <w:tcW w:w="0" w:type="auto"/>
            <w:vAlign w:val="center"/>
            <w:hideMark/>
          </w:tcPr>
          <w:p w14:paraId="5D78A78A"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Responsable de RRHH</w:t>
            </w:r>
          </w:p>
        </w:tc>
        <w:tc>
          <w:tcPr>
            <w:tcW w:w="0" w:type="auto"/>
            <w:vAlign w:val="center"/>
            <w:hideMark/>
          </w:tcPr>
          <w:p w14:paraId="78C04CF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20/03/2025</w:t>
            </w:r>
          </w:p>
        </w:tc>
        <w:tc>
          <w:tcPr>
            <w:tcW w:w="0" w:type="auto"/>
            <w:vAlign w:val="center"/>
            <w:hideMark/>
          </w:tcPr>
          <w:p w14:paraId="0455BF42"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Mitigado</w:t>
            </w:r>
          </w:p>
        </w:tc>
        <w:tc>
          <w:tcPr>
            <w:tcW w:w="0" w:type="auto"/>
            <w:vAlign w:val="center"/>
            <w:hideMark/>
          </w:tcPr>
          <w:p w14:paraId="6896EF8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Realizar simulacros trimestrales</w:t>
            </w:r>
          </w:p>
        </w:tc>
        <w:tc>
          <w:tcPr>
            <w:tcW w:w="0" w:type="auto"/>
            <w:vAlign w:val="center"/>
            <w:hideMark/>
          </w:tcPr>
          <w:p w14:paraId="016F58B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Medio</w:t>
            </w:r>
          </w:p>
        </w:tc>
        <w:tc>
          <w:tcPr>
            <w:tcW w:w="0" w:type="auto"/>
            <w:vAlign w:val="center"/>
            <w:hideMark/>
          </w:tcPr>
          <w:p w14:paraId="27AA71E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$3.000 USD</w:t>
            </w:r>
          </w:p>
        </w:tc>
        <w:tc>
          <w:tcPr>
            <w:tcW w:w="0" w:type="auto"/>
            <w:vAlign w:val="center"/>
            <w:hideMark/>
          </w:tcPr>
          <w:p w14:paraId="50E1024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Alta probabilidad de ataque</w:t>
            </w:r>
          </w:p>
        </w:tc>
      </w:tr>
      <w:tr w:rsidR="00237AFB" w:rsidRPr="00237AFB" w14:paraId="5E4EF256" w14:textId="77777777" w:rsidTr="00237AFB">
        <w:trPr>
          <w:tblCellSpacing w:w="15" w:type="dxa"/>
        </w:trPr>
        <w:tc>
          <w:tcPr>
            <w:tcW w:w="0" w:type="auto"/>
            <w:vAlign w:val="center"/>
            <w:hideMark/>
          </w:tcPr>
          <w:p w14:paraId="774E163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Fallo en actualizaciones de software</w:t>
            </w:r>
          </w:p>
        </w:tc>
        <w:tc>
          <w:tcPr>
            <w:tcW w:w="0" w:type="auto"/>
            <w:vAlign w:val="center"/>
            <w:hideMark/>
          </w:tcPr>
          <w:p w14:paraId="09B8152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Alto</w:t>
            </w:r>
          </w:p>
        </w:tc>
        <w:tc>
          <w:tcPr>
            <w:tcW w:w="0" w:type="auto"/>
            <w:vAlign w:val="center"/>
            <w:hideMark/>
          </w:tcPr>
          <w:p w14:paraId="7611324A"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Media</w:t>
            </w:r>
          </w:p>
        </w:tc>
        <w:tc>
          <w:tcPr>
            <w:tcW w:w="0" w:type="auto"/>
            <w:vAlign w:val="center"/>
            <w:hideMark/>
          </w:tcPr>
          <w:p w14:paraId="0CC3440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Alto</w:t>
            </w:r>
          </w:p>
        </w:tc>
        <w:tc>
          <w:tcPr>
            <w:tcW w:w="0" w:type="auto"/>
            <w:vAlign w:val="center"/>
            <w:hideMark/>
          </w:tcPr>
          <w:p w14:paraId="3A14D5C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Proceso de actualizaciones periódicas y revisiones</w:t>
            </w:r>
          </w:p>
        </w:tc>
        <w:tc>
          <w:tcPr>
            <w:tcW w:w="0" w:type="auto"/>
            <w:vAlign w:val="center"/>
            <w:hideMark/>
          </w:tcPr>
          <w:p w14:paraId="4C59C6A0"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Equipos Técnicos</w:t>
            </w:r>
          </w:p>
        </w:tc>
        <w:tc>
          <w:tcPr>
            <w:tcW w:w="0" w:type="auto"/>
            <w:vAlign w:val="center"/>
            <w:hideMark/>
          </w:tcPr>
          <w:p w14:paraId="2B25BCB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05/04/2025</w:t>
            </w:r>
          </w:p>
        </w:tc>
        <w:tc>
          <w:tcPr>
            <w:tcW w:w="0" w:type="auto"/>
            <w:vAlign w:val="center"/>
            <w:hideMark/>
          </w:tcPr>
          <w:p w14:paraId="61C5BB7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Pendiente</w:t>
            </w:r>
          </w:p>
        </w:tc>
        <w:tc>
          <w:tcPr>
            <w:tcW w:w="0" w:type="auto"/>
            <w:vAlign w:val="center"/>
            <w:hideMark/>
          </w:tcPr>
          <w:p w14:paraId="79B53E7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Documentar el proceso de actualización</w:t>
            </w:r>
          </w:p>
        </w:tc>
        <w:tc>
          <w:tcPr>
            <w:tcW w:w="0" w:type="auto"/>
            <w:vAlign w:val="center"/>
            <w:hideMark/>
          </w:tcPr>
          <w:p w14:paraId="392A0F3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Medio</w:t>
            </w:r>
          </w:p>
        </w:tc>
        <w:tc>
          <w:tcPr>
            <w:tcW w:w="0" w:type="auto"/>
            <w:vAlign w:val="center"/>
            <w:hideMark/>
          </w:tcPr>
          <w:p w14:paraId="1D9726A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$2.000 USD</w:t>
            </w:r>
          </w:p>
        </w:tc>
        <w:tc>
          <w:tcPr>
            <w:tcW w:w="0" w:type="auto"/>
            <w:vAlign w:val="center"/>
            <w:hideMark/>
          </w:tcPr>
          <w:p w14:paraId="4AB35EF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Impacto operativo alto</w:t>
            </w:r>
          </w:p>
        </w:tc>
      </w:tr>
      <w:tr w:rsidR="00237AFB" w:rsidRPr="00237AFB" w14:paraId="122C3B94" w14:textId="77777777" w:rsidTr="00237AFB">
        <w:trPr>
          <w:tblCellSpacing w:w="15" w:type="dxa"/>
        </w:trPr>
        <w:tc>
          <w:tcPr>
            <w:tcW w:w="0" w:type="auto"/>
            <w:vAlign w:val="center"/>
            <w:hideMark/>
          </w:tcPr>
          <w:p w14:paraId="15B3A77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Interrupción de energía</w:t>
            </w:r>
          </w:p>
        </w:tc>
        <w:tc>
          <w:tcPr>
            <w:tcW w:w="0" w:type="auto"/>
            <w:vAlign w:val="center"/>
            <w:hideMark/>
          </w:tcPr>
          <w:p w14:paraId="282C01A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Alto</w:t>
            </w:r>
          </w:p>
        </w:tc>
        <w:tc>
          <w:tcPr>
            <w:tcW w:w="0" w:type="auto"/>
            <w:vAlign w:val="center"/>
            <w:hideMark/>
          </w:tcPr>
          <w:p w14:paraId="3B484ED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Media</w:t>
            </w:r>
          </w:p>
        </w:tc>
        <w:tc>
          <w:tcPr>
            <w:tcW w:w="0" w:type="auto"/>
            <w:vAlign w:val="center"/>
            <w:hideMark/>
          </w:tcPr>
          <w:p w14:paraId="6004780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Alto</w:t>
            </w:r>
          </w:p>
        </w:tc>
        <w:tc>
          <w:tcPr>
            <w:tcW w:w="0" w:type="auto"/>
            <w:vAlign w:val="center"/>
            <w:hideMark/>
          </w:tcPr>
          <w:p w14:paraId="267D5EB0"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UPS, Generador de respaldo, Monitoreo</w:t>
            </w:r>
          </w:p>
        </w:tc>
        <w:tc>
          <w:tcPr>
            <w:tcW w:w="0" w:type="auto"/>
            <w:vAlign w:val="center"/>
            <w:hideMark/>
          </w:tcPr>
          <w:p w14:paraId="32A65DF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Gerente de Infraestructura</w:t>
            </w:r>
          </w:p>
        </w:tc>
        <w:tc>
          <w:tcPr>
            <w:tcW w:w="0" w:type="auto"/>
            <w:vAlign w:val="center"/>
            <w:hideMark/>
          </w:tcPr>
          <w:p w14:paraId="33702A12"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10/03/2025</w:t>
            </w:r>
          </w:p>
        </w:tc>
        <w:tc>
          <w:tcPr>
            <w:tcW w:w="0" w:type="auto"/>
            <w:vAlign w:val="center"/>
            <w:hideMark/>
          </w:tcPr>
          <w:p w14:paraId="710ABDB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Mitigado</w:t>
            </w:r>
          </w:p>
        </w:tc>
        <w:tc>
          <w:tcPr>
            <w:tcW w:w="0" w:type="auto"/>
            <w:vAlign w:val="center"/>
            <w:hideMark/>
          </w:tcPr>
          <w:p w14:paraId="441E0D9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Probar sistemas de respaldo cada 3 meses</w:t>
            </w:r>
          </w:p>
        </w:tc>
        <w:tc>
          <w:tcPr>
            <w:tcW w:w="0" w:type="auto"/>
            <w:vAlign w:val="center"/>
            <w:hideMark/>
          </w:tcPr>
          <w:p w14:paraId="4FFD604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Bajo</w:t>
            </w:r>
          </w:p>
        </w:tc>
        <w:tc>
          <w:tcPr>
            <w:tcW w:w="0" w:type="auto"/>
            <w:vAlign w:val="center"/>
            <w:hideMark/>
          </w:tcPr>
          <w:p w14:paraId="46647E7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$10.000 USD</w:t>
            </w:r>
          </w:p>
        </w:tc>
        <w:tc>
          <w:tcPr>
            <w:tcW w:w="0" w:type="auto"/>
            <w:vAlign w:val="center"/>
            <w:hideMark/>
          </w:tcPr>
          <w:p w14:paraId="18550EFA"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Impacto severo en servicios</w:t>
            </w:r>
          </w:p>
        </w:tc>
      </w:tr>
      <w:tr w:rsidR="00237AFB" w:rsidRPr="00237AFB" w14:paraId="1C4883B9" w14:textId="77777777" w:rsidTr="00237AFB">
        <w:trPr>
          <w:tblCellSpacing w:w="15" w:type="dxa"/>
        </w:trPr>
        <w:tc>
          <w:tcPr>
            <w:tcW w:w="0" w:type="auto"/>
            <w:vAlign w:val="center"/>
            <w:hideMark/>
          </w:tcPr>
          <w:p w14:paraId="45F65D6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 xml:space="preserve">Filtración de datos </w:t>
            </w:r>
            <w:r w:rsidRPr="00237AFB">
              <w:rPr>
                <w:rFonts w:asciiTheme="minorHAnsi" w:hAnsiTheme="minorHAnsi" w:cstheme="minorHAnsi"/>
                <w:lang w:val="es-CL"/>
              </w:rPr>
              <w:lastRenderedPageBreak/>
              <w:t>por terceros</w:t>
            </w:r>
          </w:p>
        </w:tc>
        <w:tc>
          <w:tcPr>
            <w:tcW w:w="0" w:type="auto"/>
            <w:vAlign w:val="center"/>
            <w:hideMark/>
          </w:tcPr>
          <w:p w14:paraId="176B1570"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lastRenderedPageBreak/>
              <w:t>Muy Alto</w:t>
            </w:r>
          </w:p>
        </w:tc>
        <w:tc>
          <w:tcPr>
            <w:tcW w:w="0" w:type="auto"/>
            <w:vAlign w:val="center"/>
            <w:hideMark/>
          </w:tcPr>
          <w:p w14:paraId="02222050"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Media</w:t>
            </w:r>
          </w:p>
        </w:tc>
        <w:tc>
          <w:tcPr>
            <w:tcW w:w="0" w:type="auto"/>
            <w:vAlign w:val="center"/>
            <w:hideMark/>
          </w:tcPr>
          <w:p w14:paraId="723E607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Alto</w:t>
            </w:r>
          </w:p>
        </w:tc>
        <w:tc>
          <w:tcPr>
            <w:tcW w:w="0" w:type="auto"/>
            <w:vAlign w:val="center"/>
            <w:hideMark/>
          </w:tcPr>
          <w:p w14:paraId="5E08D442"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Acuerdos de confiden</w:t>
            </w:r>
            <w:r w:rsidRPr="00237AFB">
              <w:rPr>
                <w:rFonts w:asciiTheme="minorHAnsi" w:hAnsiTheme="minorHAnsi" w:cstheme="minorHAnsi"/>
                <w:lang w:val="es-CL"/>
              </w:rPr>
              <w:lastRenderedPageBreak/>
              <w:t>cialidad, Auditorías periódicas</w:t>
            </w:r>
          </w:p>
        </w:tc>
        <w:tc>
          <w:tcPr>
            <w:tcW w:w="0" w:type="auto"/>
            <w:vAlign w:val="center"/>
            <w:hideMark/>
          </w:tcPr>
          <w:p w14:paraId="13C3DCF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lastRenderedPageBreak/>
              <w:t xml:space="preserve">Responsable de </w:t>
            </w:r>
            <w:r w:rsidRPr="00237AFB">
              <w:rPr>
                <w:rFonts w:asciiTheme="minorHAnsi" w:hAnsiTheme="minorHAnsi" w:cstheme="minorHAnsi"/>
                <w:lang w:val="es-CL"/>
              </w:rPr>
              <w:lastRenderedPageBreak/>
              <w:t>Seguridad</w:t>
            </w:r>
          </w:p>
        </w:tc>
        <w:tc>
          <w:tcPr>
            <w:tcW w:w="0" w:type="auto"/>
            <w:vAlign w:val="center"/>
            <w:hideMark/>
          </w:tcPr>
          <w:p w14:paraId="5BFFD1C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lastRenderedPageBreak/>
              <w:t>18/03/2025</w:t>
            </w:r>
          </w:p>
        </w:tc>
        <w:tc>
          <w:tcPr>
            <w:tcW w:w="0" w:type="auto"/>
            <w:vAlign w:val="center"/>
            <w:hideMark/>
          </w:tcPr>
          <w:p w14:paraId="001FC36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En proceso</w:t>
            </w:r>
          </w:p>
        </w:tc>
        <w:tc>
          <w:tcPr>
            <w:tcW w:w="0" w:type="auto"/>
            <w:vAlign w:val="center"/>
            <w:hideMark/>
          </w:tcPr>
          <w:p w14:paraId="5D97B61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Actualizar contra</w:t>
            </w:r>
            <w:r w:rsidRPr="00237AFB">
              <w:rPr>
                <w:rFonts w:asciiTheme="minorHAnsi" w:hAnsiTheme="minorHAnsi" w:cstheme="minorHAnsi"/>
                <w:lang w:val="es-CL"/>
              </w:rPr>
              <w:lastRenderedPageBreak/>
              <w:t>tos con proveedores</w:t>
            </w:r>
          </w:p>
        </w:tc>
        <w:tc>
          <w:tcPr>
            <w:tcW w:w="0" w:type="auto"/>
            <w:vAlign w:val="center"/>
            <w:hideMark/>
          </w:tcPr>
          <w:p w14:paraId="20312CE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lastRenderedPageBreak/>
              <w:t>Medio</w:t>
            </w:r>
          </w:p>
        </w:tc>
        <w:tc>
          <w:tcPr>
            <w:tcW w:w="0" w:type="auto"/>
            <w:vAlign w:val="center"/>
            <w:hideMark/>
          </w:tcPr>
          <w:p w14:paraId="19948A0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$7.000 USD</w:t>
            </w:r>
          </w:p>
        </w:tc>
        <w:tc>
          <w:tcPr>
            <w:tcW w:w="0" w:type="auto"/>
            <w:vAlign w:val="center"/>
            <w:hideMark/>
          </w:tcPr>
          <w:p w14:paraId="727F64B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 xml:space="preserve">Exposición de </w:t>
            </w:r>
            <w:r w:rsidRPr="00237AFB">
              <w:rPr>
                <w:rFonts w:asciiTheme="minorHAnsi" w:hAnsiTheme="minorHAnsi" w:cstheme="minorHAnsi"/>
                <w:lang w:val="es-CL"/>
              </w:rPr>
              <w:lastRenderedPageBreak/>
              <w:t>datos sensibles</w:t>
            </w:r>
          </w:p>
        </w:tc>
      </w:tr>
      <w:tr w:rsidR="00237AFB" w:rsidRPr="00237AFB" w14:paraId="12A75C59" w14:textId="77777777" w:rsidTr="00237AFB">
        <w:trPr>
          <w:tblCellSpacing w:w="15" w:type="dxa"/>
        </w:trPr>
        <w:tc>
          <w:tcPr>
            <w:tcW w:w="0" w:type="auto"/>
            <w:vAlign w:val="center"/>
          </w:tcPr>
          <w:p w14:paraId="24F21AC3" w14:textId="20CD0F9A" w:rsidR="00237AFB" w:rsidRPr="00237AFB" w:rsidRDefault="00237AFB" w:rsidP="00237AFB">
            <w:pPr>
              <w:pStyle w:val="NormalWeb"/>
              <w:jc w:val="both"/>
              <w:rPr>
                <w:rFonts w:asciiTheme="minorHAnsi" w:hAnsiTheme="minorHAnsi" w:cstheme="minorHAnsi"/>
                <w:lang w:val="es-CL"/>
              </w:rPr>
            </w:pPr>
          </w:p>
        </w:tc>
        <w:tc>
          <w:tcPr>
            <w:tcW w:w="0" w:type="auto"/>
            <w:vAlign w:val="center"/>
          </w:tcPr>
          <w:p w14:paraId="76F97A69" w14:textId="77777777" w:rsidR="00237AFB" w:rsidRPr="00237AFB" w:rsidRDefault="00237AFB" w:rsidP="00237AFB">
            <w:pPr>
              <w:pStyle w:val="NormalWeb"/>
              <w:jc w:val="both"/>
              <w:rPr>
                <w:rFonts w:asciiTheme="minorHAnsi" w:hAnsiTheme="minorHAnsi" w:cstheme="minorHAnsi"/>
                <w:lang w:val="es-CL"/>
              </w:rPr>
            </w:pPr>
          </w:p>
        </w:tc>
        <w:tc>
          <w:tcPr>
            <w:tcW w:w="0" w:type="auto"/>
            <w:vAlign w:val="center"/>
          </w:tcPr>
          <w:p w14:paraId="5BDA0A99" w14:textId="77777777" w:rsidR="00237AFB" w:rsidRPr="00237AFB" w:rsidRDefault="00237AFB" w:rsidP="00237AFB">
            <w:pPr>
              <w:pStyle w:val="NormalWeb"/>
              <w:jc w:val="both"/>
              <w:rPr>
                <w:rFonts w:asciiTheme="minorHAnsi" w:hAnsiTheme="minorHAnsi" w:cstheme="minorHAnsi"/>
                <w:lang w:val="es-CL"/>
              </w:rPr>
            </w:pPr>
          </w:p>
        </w:tc>
        <w:tc>
          <w:tcPr>
            <w:tcW w:w="0" w:type="auto"/>
            <w:vAlign w:val="center"/>
          </w:tcPr>
          <w:p w14:paraId="56D5848B" w14:textId="77777777" w:rsidR="00237AFB" w:rsidRPr="00237AFB" w:rsidRDefault="00237AFB" w:rsidP="00237AFB">
            <w:pPr>
              <w:pStyle w:val="NormalWeb"/>
              <w:jc w:val="both"/>
              <w:rPr>
                <w:rFonts w:asciiTheme="minorHAnsi" w:hAnsiTheme="minorHAnsi" w:cstheme="minorHAnsi"/>
                <w:lang w:val="es-CL"/>
              </w:rPr>
            </w:pPr>
          </w:p>
        </w:tc>
        <w:tc>
          <w:tcPr>
            <w:tcW w:w="0" w:type="auto"/>
            <w:vAlign w:val="center"/>
          </w:tcPr>
          <w:p w14:paraId="584AB717" w14:textId="77777777" w:rsidR="00237AFB" w:rsidRPr="00237AFB" w:rsidRDefault="00237AFB" w:rsidP="00237AFB">
            <w:pPr>
              <w:pStyle w:val="NormalWeb"/>
              <w:jc w:val="both"/>
              <w:rPr>
                <w:rFonts w:asciiTheme="minorHAnsi" w:hAnsiTheme="minorHAnsi" w:cstheme="minorHAnsi"/>
                <w:lang w:val="es-CL"/>
              </w:rPr>
            </w:pPr>
          </w:p>
        </w:tc>
        <w:tc>
          <w:tcPr>
            <w:tcW w:w="0" w:type="auto"/>
            <w:vAlign w:val="center"/>
          </w:tcPr>
          <w:p w14:paraId="455ECB17" w14:textId="77777777" w:rsidR="00237AFB" w:rsidRPr="00237AFB" w:rsidRDefault="00237AFB" w:rsidP="00237AFB">
            <w:pPr>
              <w:pStyle w:val="NormalWeb"/>
              <w:jc w:val="both"/>
              <w:rPr>
                <w:rFonts w:asciiTheme="minorHAnsi" w:hAnsiTheme="minorHAnsi" w:cstheme="minorHAnsi"/>
                <w:lang w:val="es-CL"/>
              </w:rPr>
            </w:pPr>
          </w:p>
        </w:tc>
        <w:tc>
          <w:tcPr>
            <w:tcW w:w="0" w:type="auto"/>
            <w:vAlign w:val="center"/>
          </w:tcPr>
          <w:p w14:paraId="60A2141C" w14:textId="77777777" w:rsidR="00237AFB" w:rsidRPr="00237AFB" w:rsidRDefault="00237AFB" w:rsidP="00237AFB">
            <w:pPr>
              <w:pStyle w:val="NormalWeb"/>
              <w:jc w:val="both"/>
              <w:rPr>
                <w:rFonts w:asciiTheme="minorHAnsi" w:hAnsiTheme="minorHAnsi" w:cstheme="minorHAnsi"/>
                <w:lang w:val="es-CL"/>
              </w:rPr>
            </w:pPr>
          </w:p>
        </w:tc>
        <w:tc>
          <w:tcPr>
            <w:tcW w:w="0" w:type="auto"/>
            <w:vAlign w:val="center"/>
          </w:tcPr>
          <w:p w14:paraId="44EA5F72" w14:textId="77777777" w:rsidR="00237AFB" w:rsidRPr="00237AFB" w:rsidRDefault="00237AFB" w:rsidP="00237AFB">
            <w:pPr>
              <w:pStyle w:val="NormalWeb"/>
              <w:jc w:val="both"/>
              <w:rPr>
                <w:rFonts w:asciiTheme="minorHAnsi" w:hAnsiTheme="minorHAnsi" w:cstheme="minorHAnsi"/>
                <w:lang w:val="es-CL"/>
              </w:rPr>
            </w:pPr>
          </w:p>
        </w:tc>
        <w:tc>
          <w:tcPr>
            <w:tcW w:w="0" w:type="auto"/>
            <w:vAlign w:val="center"/>
          </w:tcPr>
          <w:p w14:paraId="6E5C7A1E" w14:textId="77777777" w:rsidR="00237AFB" w:rsidRPr="00237AFB" w:rsidRDefault="00237AFB" w:rsidP="00237AFB">
            <w:pPr>
              <w:pStyle w:val="NormalWeb"/>
              <w:jc w:val="both"/>
              <w:rPr>
                <w:rFonts w:asciiTheme="minorHAnsi" w:hAnsiTheme="minorHAnsi" w:cstheme="minorHAnsi"/>
                <w:lang w:val="es-CL"/>
              </w:rPr>
            </w:pPr>
          </w:p>
        </w:tc>
        <w:tc>
          <w:tcPr>
            <w:tcW w:w="0" w:type="auto"/>
            <w:vAlign w:val="center"/>
          </w:tcPr>
          <w:p w14:paraId="6CC5CBB4" w14:textId="77777777" w:rsidR="00237AFB" w:rsidRPr="00237AFB" w:rsidRDefault="00237AFB" w:rsidP="00237AFB">
            <w:pPr>
              <w:pStyle w:val="NormalWeb"/>
              <w:jc w:val="both"/>
              <w:rPr>
                <w:rFonts w:asciiTheme="minorHAnsi" w:hAnsiTheme="minorHAnsi" w:cstheme="minorHAnsi"/>
                <w:lang w:val="es-CL"/>
              </w:rPr>
            </w:pPr>
          </w:p>
        </w:tc>
        <w:tc>
          <w:tcPr>
            <w:tcW w:w="0" w:type="auto"/>
            <w:vAlign w:val="center"/>
          </w:tcPr>
          <w:p w14:paraId="7B24AD80" w14:textId="77777777" w:rsidR="00237AFB" w:rsidRPr="00237AFB" w:rsidRDefault="00237AFB" w:rsidP="00237AFB">
            <w:pPr>
              <w:pStyle w:val="NormalWeb"/>
              <w:jc w:val="both"/>
              <w:rPr>
                <w:rFonts w:asciiTheme="minorHAnsi" w:hAnsiTheme="minorHAnsi" w:cstheme="minorHAnsi"/>
                <w:lang w:val="es-CL"/>
              </w:rPr>
            </w:pPr>
          </w:p>
        </w:tc>
        <w:tc>
          <w:tcPr>
            <w:tcW w:w="0" w:type="auto"/>
            <w:vAlign w:val="center"/>
          </w:tcPr>
          <w:p w14:paraId="4921041B" w14:textId="77777777" w:rsidR="00237AFB" w:rsidRPr="00237AFB" w:rsidRDefault="00237AFB" w:rsidP="00237AFB">
            <w:pPr>
              <w:pStyle w:val="NormalWeb"/>
              <w:jc w:val="both"/>
              <w:rPr>
                <w:rFonts w:asciiTheme="minorHAnsi" w:hAnsiTheme="minorHAnsi" w:cstheme="minorHAnsi"/>
                <w:lang w:val="es-CL"/>
              </w:rPr>
            </w:pPr>
          </w:p>
        </w:tc>
      </w:tr>
    </w:tbl>
    <w:p w14:paraId="398E8252"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Esta matriz proporciona una vista clara de los riesgos, su impacto y probabilidad, los controles implementados y los responsables, cumpliendo con ISO 27001:2022. Se incluye una matriz detallada con riesgos identificados, valoraciones cuantitativas de impacto y probabilidad, controles asociados para cada riesgo y responsables de seguimiento. Esta matriz garantiza un análisis exhaustivo y facilita la gestión proactiva de riesgos, asegurando que cada riesgo tenga asignado un responsable que supervise su tratamiento y monitoreo conforme a ISO 27001:2022.</w:t>
      </w:r>
    </w:p>
    <w:p w14:paraId="2B2A6246"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t>8. CONTROLES IMPLEMENTADOS</w:t>
      </w:r>
    </w:p>
    <w:p w14:paraId="1408F32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Los controles implementados en Anaconda Web Chile se basan en el Anexo A de ISO 27001:2022, abordando todos los dominios clave de seguridad de la información. Cada control se ha diseñado para mitigar riesgos específicos y mejorar la resiliencia del SGSI.</w:t>
      </w:r>
    </w:p>
    <w:p w14:paraId="36649282"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Controles Organizativos:</w:t>
      </w:r>
      <w:r w:rsidRPr="00237AFB">
        <w:rPr>
          <w:rFonts w:asciiTheme="minorHAnsi" w:hAnsiTheme="minorHAnsi" w:cstheme="minorHAnsi"/>
          <w:lang w:val="es-CL"/>
        </w:rPr>
        <w:t xml:space="preserve"> Incluyen políticas de seguridad de la información revisadas anualmente, procedimientos de gestión de accesos que garantizan que solo el personal autorizado acceda a sistemas críticos, y un comité de seguridad que supervisa el cumplimiento de los controles. Además, se implementa una gestión de cambios documentada para evaluar riesgos antes de cualquier modificación.</w:t>
      </w:r>
    </w:p>
    <w:p w14:paraId="4B55445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Controles Técnicos:</w:t>
      </w:r>
      <w:r w:rsidRPr="00237AFB">
        <w:rPr>
          <w:rFonts w:asciiTheme="minorHAnsi" w:hAnsiTheme="minorHAnsi" w:cstheme="minorHAnsi"/>
          <w:lang w:val="es-CL"/>
        </w:rPr>
        <w:t xml:space="preserve"> Incorporan firewalls configurados con reglas estrictas, sistemas de detección y prevención de intrusos (IDS/IPS), cifrado de extremo a extremo para datos en tránsito y en reposo, y monitoreo 24/7 de redes y sistemas mediante herramientas avanzadas de SIEM. Las copias de seguridad se realizan diariamente y se prueban trimestralmente.</w:t>
      </w:r>
    </w:p>
    <w:p w14:paraId="212AAF0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Controles Físicos:</w:t>
      </w:r>
      <w:r w:rsidRPr="00237AFB">
        <w:rPr>
          <w:rFonts w:asciiTheme="minorHAnsi" w:hAnsiTheme="minorHAnsi" w:cstheme="minorHAnsi"/>
          <w:lang w:val="es-CL"/>
        </w:rPr>
        <w:t xml:space="preserve"> Anaconda Web Chile cuenta con acceso biométrico a las salas de servidores, vigilancia mediante CCTV con grabaciones almacenadas por 90 días, y protocolos de seguridad que restringen el ingreso solo a personal autorizado. Las instalaciones tienen sistemas de alarma, control de incendios y redundancia de energía mediante UPS y generadores.</w:t>
      </w:r>
    </w:p>
    <w:p w14:paraId="7D891340"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Controles de Personas:</w:t>
      </w:r>
      <w:r w:rsidRPr="00237AFB">
        <w:rPr>
          <w:rFonts w:asciiTheme="minorHAnsi" w:hAnsiTheme="minorHAnsi" w:cstheme="minorHAnsi"/>
          <w:lang w:val="es-CL"/>
        </w:rPr>
        <w:t xml:space="preserve"> Incluyen programas de formación y concienciación en seguridad para todo el personal, evaluaciones periódicas de competencias, gestión estricta de credenciales con cambios obligatorios trimestrales y restricciones de acceso basadas en roles.</w:t>
      </w:r>
    </w:p>
    <w:p w14:paraId="0EB4868C"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t>9. CRONOGRAMA DE IMPLEMENTACIÓN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2"/>
        <w:gridCol w:w="880"/>
        <w:gridCol w:w="1109"/>
        <w:gridCol w:w="876"/>
        <w:gridCol w:w="1092"/>
        <w:gridCol w:w="1093"/>
        <w:gridCol w:w="817"/>
        <w:gridCol w:w="1049"/>
        <w:gridCol w:w="998"/>
      </w:tblGrid>
      <w:tr w:rsidR="00237AFB" w:rsidRPr="00237AFB" w14:paraId="7105C533" w14:textId="77777777" w:rsidTr="00237AFB">
        <w:trPr>
          <w:tblCellSpacing w:w="15" w:type="dxa"/>
        </w:trPr>
        <w:tc>
          <w:tcPr>
            <w:tcW w:w="0" w:type="auto"/>
            <w:vAlign w:val="center"/>
            <w:hideMark/>
          </w:tcPr>
          <w:p w14:paraId="3E9A6BE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lastRenderedPageBreak/>
              <w:t>Fase</w:t>
            </w:r>
          </w:p>
        </w:tc>
        <w:tc>
          <w:tcPr>
            <w:tcW w:w="0" w:type="auto"/>
            <w:vAlign w:val="center"/>
            <w:hideMark/>
          </w:tcPr>
          <w:p w14:paraId="452B060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Actividad</w:t>
            </w:r>
          </w:p>
        </w:tc>
        <w:tc>
          <w:tcPr>
            <w:tcW w:w="0" w:type="auto"/>
            <w:vAlign w:val="center"/>
            <w:hideMark/>
          </w:tcPr>
          <w:p w14:paraId="1E9293A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Plazo</w:t>
            </w:r>
          </w:p>
        </w:tc>
        <w:tc>
          <w:tcPr>
            <w:tcW w:w="0" w:type="auto"/>
            <w:vAlign w:val="center"/>
            <w:hideMark/>
          </w:tcPr>
          <w:p w14:paraId="7837637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Responsable</w:t>
            </w:r>
          </w:p>
        </w:tc>
        <w:tc>
          <w:tcPr>
            <w:tcW w:w="0" w:type="auto"/>
            <w:vAlign w:val="center"/>
            <w:hideMark/>
          </w:tcPr>
          <w:p w14:paraId="7FEF47A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Recursos Necesarios</w:t>
            </w:r>
          </w:p>
        </w:tc>
        <w:tc>
          <w:tcPr>
            <w:tcW w:w="0" w:type="auto"/>
            <w:vAlign w:val="center"/>
            <w:hideMark/>
          </w:tcPr>
          <w:p w14:paraId="199CF53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Observaciones</w:t>
            </w:r>
          </w:p>
        </w:tc>
        <w:tc>
          <w:tcPr>
            <w:tcW w:w="0" w:type="auto"/>
            <w:vAlign w:val="center"/>
            <w:hideMark/>
          </w:tcPr>
          <w:p w14:paraId="3578ECB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Indicadores de Progreso</w:t>
            </w:r>
          </w:p>
        </w:tc>
        <w:tc>
          <w:tcPr>
            <w:tcW w:w="0" w:type="auto"/>
            <w:vAlign w:val="center"/>
            <w:hideMark/>
          </w:tcPr>
          <w:p w14:paraId="7B1E1439"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Riesgos Asociados</w:t>
            </w:r>
          </w:p>
        </w:tc>
        <w:tc>
          <w:tcPr>
            <w:tcW w:w="0" w:type="auto"/>
            <w:vAlign w:val="center"/>
            <w:hideMark/>
          </w:tcPr>
          <w:p w14:paraId="4BFAD68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Documentos Relacionados</w:t>
            </w:r>
          </w:p>
        </w:tc>
      </w:tr>
      <w:tr w:rsidR="00237AFB" w:rsidRPr="00237AFB" w14:paraId="3E875AD9" w14:textId="77777777" w:rsidTr="00237AFB">
        <w:trPr>
          <w:tblCellSpacing w:w="15" w:type="dxa"/>
        </w:trPr>
        <w:tc>
          <w:tcPr>
            <w:tcW w:w="0" w:type="auto"/>
            <w:vAlign w:val="center"/>
            <w:hideMark/>
          </w:tcPr>
          <w:p w14:paraId="056B178A"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Fase 1: Evaluación Inicial</w:t>
            </w:r>
          </w:p>
        </w:tc>
        <w:tc>
          <w:tcPr>
            <w:tcW w:w="0" w:type="auto"/>
            <w:vAlign w:val="center"/>
            <w:hideMark/>
          </w:tcPr>
          <w:p w14:paraId="7872ACB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Evaluación de riesgos actuales</w:t>
            </w:r>
          </w:p>
        </w:tc>
        <w:tc>
          <w:tcPr>
            <w:tcW w:w="0" w:type="auto"/>
            <w:vAlign w:val="center"/>
            <w:hideMark/>
          </w:tcPr>
          <w:p w14:paraId="625919C2"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01/02/2025 - 28/02/2025</w:t>
            </w:r>
          </w:p>
        </w:tc>
        <w:tc>
          <w:tcPr>
            <w:tcW w:w="0" w:type="auto"/>
            <w:vAlign w:val="center"/>
            <w:hideMark/>
          </w:tcPr>
          <w:p w14:paraId="0F3E1EB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Gerente de SGSI</w:t>
            </w:r>
          </w:p>
        </w:tc>
        <w:tc>
          <w:tcPr>
            <w:tcW w:w="0" w:type="auto"/>
            <w:vAlign w:val="center"/>
            <w:hideMark/>
          </w:tcPr>
          <w:p w14:paraId="5D2C1F67"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Software de análisis de riesgos, equipo TI</w:t>
            </w:r>
          </w:p>
        </w:tc>
        <w:tc>
          <w:tcPr>
            <w:tcW w:w="0" w:type="auto"/>
            <w:vAlign w:val="center"/>
            <w:hideMark/>
          </w:tcPr>
          <w:p w14:paraId="00BD879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Incluye análisis de impacto y vulnerabilidades</w:t>
            </w:r>
          </w:p>
        </w:tc>
        <w:tc>
          <w:tcPr>
            <w:tcW w:w="0" w:type="auto"/>
            <w:vAlign w:val="center"/>
            <w:hideMark/>
          </w:tcPr>
          <w:p w14:paraId="020859A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70% completado</w:t>
            </w:r>
          </w:p>
        </w:tc>
        <w:tc>
          <w:tcPr>
            <w:tcW w:w="0" w:type="auto"/>
            <w:vAlign w:val="center"/>
            <w:hideMark/>
          </w:tcPr>
          <w:p w14:paraId="1564C17A"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Falta de recursos humanos</w:t>
            </w:r>
          </w:p>
        </w:tc>
        <w:tc>
          <w:tcPr>
            <w:tcW w:w="0" w:type="auto"/>
            <w:vAlign w:val="center"/>
            <w:hideMark/>
          </w:tcPr>
          <w:p w14:paraId="555F27D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Informe de evaluación inicial</w:t>
            </w:r>
          </w:p>
        </w:tc>
      </w:tr>
      <w:tr w:rsidR="00237AFB" w:rsidRPr="00237AFB" w14:paraId="206290D4" w14:textId="77777777" w:rsidTr="00237AFB">
        <w:trPr>
          <w:tblCellSpacing w:w="15" w:type="dxa"/>
        </w:trPr>
        <w:tc>
          <w:tcPr>
            <w:tcW w:w="0" w:type="auto"/>
            <w:vAlign w:val="center"/>
            <w:hideMark/>
          </w:tcPr>
          <w:p w14:paraId="69B517C9"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Fase 2: Diseño de Controles</w:t>
            </w:r>
          </w:p>
        </w:tc>
        <w:tc>
          <w:tcPr>
            <w:tcW w:w="0" w:type="auto"/>
            <w:vAlign w:val="center"/>
            <w:hideMark/>
          </w:tcPr>
          <w:p w14:paraId="635E7BD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Creación de políticas y selección de controles</w:t>
            </w:r>
          </w:p>
        </w:tc>
        <w:tc>
          <w:tcPr>
            <w:tcW w:w="0" w:type="auto"/>
            <w:vAlign w:val="center"/>
            <w:hideMark/>
          </w:tcPr>
          <w:p w14:paraId="3AC2EB89"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01/03/2025 - 15/03/2025</w:t>
            </w:r>
          </w:p>
        </w:tc>
        <w:tc>
          <w:tcPr>
            <w:tcW w:w="0" w:type="auto"/>
            <w:vAlign w:val="center"/>
            <w:hideMark/>
          </w:tcPr>
          <w:p w14:paraId="62D2B23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Responsable de Seguridad</w:t>
            </w:r>
          </w:p>
        </w:tc>
        <w:tc>
          <w:tcPr>
            <w:tcW w:w="0" w:type="auto"/>
            <w:vAlign w:val="center"/>
            <w:hideMark/>
          </w:tcPr>
          <w:p w14:paraId="480C0B2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Herramientas de gestión, asesoría externa</w:t>
            </w:r>
          </w:p>
        </w:tc>
        <w:tc>
          <w:tcPr>
            <w:tcW w:w="0" w:type="auto"/>
            <w:vAlign w:val="center"/>
            <w:hideMark/>
          </w:tcPr>
          <w:p w14:paraId="1115885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Basado en Anexo A de ISO 27001</w:t>
            </w:r>
          </w:p>
        </w:tc>
        <w:tc>
          <w:tcPr>
            <w:tcW w:w="0" w:type="auto"/>
            <w:vAlign w:val="center"/>
            <w:hideMark/>
          </w:tcPr>
          <w:p w14:paraId="021CB7B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50% completado</w:t>
            </w:r>
          </w:p>
        </w:tc>
        <w:tc>
          <w:tcPr>
            <w:tcW w:w="0" w:type="auto"/>
            <w:vAlign w:val="center"/>
            <w:hideMark/>
          </w:tcPr>
          <w:p w14:paraId="22C0CB3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Retraso en aprobación</w:t>
            </w:r>
          </w:p>
        </w:tc>
        <w:tc>
          <w:tcPr>
            <w:tcW w:w="0" w:type="auto"/>
            <w:vAlign w:val="center"/>
            <w:hideMark/>
          </w:tcPr>
          <w:p w14:paraId="5940A76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Borradores de políticas y controles</w:t>
            </w:r>
          </w:p>
        </w:tc>
      </w:tr>
      <w:tr w:rsidR="00237AFB" w:rsidRPr="00237AFB" w14:paraId="231ADAD9" w14:textId="77777777" w:rsidTr="00237AFB">
        <w:trPr>
          <w:tblCellSpacing w:w="15" w:type="dxa"/>
        </w:trPr>
        <w:tc>
          <w:tcPr>
            <w:tcW w:w="0" w:type="auto"/>
            <w:vAlign w:val="center"/>
            <w:hideMark/>
          </w:tcPr>
          <w:p w14:paraId="005AE54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Fase 3: Implementación</w:t>
            </w:r>
          </w:p>
        </w:tc>
        <w:tc>
          <w:tcPr>
            <w:tcW w:w="0" w:type="auto"/>
            <w:vAlign w:val="center"/>
            <w:hideMark/>
          </w:tcPr>
          <w:p w14:paraId="3A1A29C9"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Instalación de sistemas y capacitación</w:t>
            </w:r>
          </w:p>
        </w:tc>
        <w:tc>
          <w:tcPr>
            <w:tcW w:w="0" w:type="auto"/>
            <w:vAlign w:val="center"/>
            <w:hideMark/>
          </w:tcPr>
          <w:p w14:paraId="18C1D3D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16/03/2025 - 30/04/2025</w:t>
            </w:r>
          </w:p>
        </w:tc>
        <w:tc>
          <w:tcPr>
            <w:tcW w:w="0" w:type="auto"/>
            <w:vAlign w:val="center"/>
            <w:hideMark/>
          </w:tcPr>
          <w:p w14:paraId="5EE7F24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Equipos Técnicos</w:t>
            </w:r>
          </w:p>
        </w:tc>
        <w:tc>
          <w:tcPr>
            <w:tcW w:w="0" w:type="auto"/>
            <w:vAlign w:val="center"/>
            <w:hideMark/>
          </w:tcPr>
          <w:p w14:paraId="0347A46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Infraestructura, personal TI</w:t>
            </w:r>
          </w:p>
        </w:tc>
        <w:tc>
          <w:tcPr>
            <w:tcW w:w="0" w:type="auto"/>
            <w:vAlign w:val="center"/>
            <w:hideMark/>
          </w:tcPr>
          <w:p w14:paraId="6E7BE0B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Incluye controles físicos, técnicos, organizativos</w:t>
            </w:r>
          </w:p>
        </w:tc>
        <w:tc>
          <w:tcPr>
            <w:tcW w:w="0" w:type="auto"/>
            <w:vAlign w:val="center"/>
            <w:hideMark/>
          </w:tcPr>
          <w:p w14:paraId="21695EC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30% completado</w:t>
            </w:r>
          </w:p>
        </w:tc>
        <w:tc>
          <w:tcPr>
            <w:tcW w:w="0" w:type="auto"/>
            <w:vAlign w:val="center"/>
            <w:hideMark/>
          </w:tcPr>
          <w:p w14:paraId="62668210"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Fallos técnicos potenciales</w:t>
            </w:r>
          </w:p>
        </w:tc>
        <w:tc>
          <w:tcPr>
            <w:tcW w:w="0" w:type="auto"/>
            <w:vAlign w:val="center"/>
            <w:hideMark/>
          </w:tcPr>
          <w:p w14:paraId="1198845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Reportes de instalación y capacitaciones</w:t>
            </w:r>
          </w:p>
        </w:tc>
      </w:tr>
      <w:tr w:rsidR="00237AFB" w:rsidRPr="00237AFB" w14:paraId="53D389DB" w14:textId="77777777" w:rsidTr="00237AFB">
        <w:trPr>
          <w:tblCellSpacing w:w="15" w:type="dxa"/>
        </w:trPr>
        <w:tc>
          <w:tcPr>
            <w:tcW w:w="0" w:type="auto"/>
            <w:vAlign w:val="center"/>
            <w:hideMark/>
          </w:tcPr>
          <w:p w14:paraId="584A825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Fase 4: Monitoreo y Auditoría</w:t>
            </w:r>
          </w:p>
        </w:tc>
        <w:tc>
          <w:tcPr>
            <w:tcW w:w="0" w:type="auto"/>
            <w:vAlign w:val="center"/>
            <w:hideMark/>
          </w:tcPr>
          <w:p w14:paraId="3D77E0D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Supervisión continua y auditorías</w:t>
            </w:r>
          </w:p>
        </w:tc>
        <w:tc>
          <w:tcPr>
            <w:tcW w:w="0" w:type="auto"/>
            <w:vAlign w:val="center"/>
            <w:hideMark/>
          </w:tcPr>
          <w:p w14:paraId="3AFA1EC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01/05/2025 - 31/05/2025</w:t>
            </w:r>
          </w:p>
        </w:tc>
        <w:tc>
          <w:tcPr>
            <w:tcW w:w="0" w:type="auto"/>
            <w:vAlign w:val="center"/>
            <w:hideMark/>
          </w:tcPr>
          <w:p w14:paraId="287C983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Auditor Interno</w:t>
            </w:r>
          </w:p>
        </w:tc>
        <w:tc>
          <w:tcPr>
            <w:tcW w:w="0" w:type="auto"/>
            <w:vAlign w:val="center"/>
            <w:hideMark/>
          </w:tcPr>
          <w:p w14:paraId="4EE8EFA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Documentación, herramientas de auditoría</w:t>
            </w:r>
          </w:p>
        </w:tc>
        <w:tc>
          <w:tcPr>
            <w:tcW w:w="0" w:type="auto"/>
            <w:vAlign w:val="center"/>
            <w:hideMark/>
          </w:tcPr>
          <w:p w14:paraId="593E491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Ajustes según hallazgos de auditorías</w:t>
            </w:r>
          </w:p>
        </w:tc>
        <w:tc>
          <w:tcPr>
            <w:tcW w:w="0" w:type="auto"/>
            <w:vAlign w:val="center"/>
            <w:hideMark/>
          </w:tcPr>
          <w:p w14:paraId="45878B8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No iniciado</w:t>
            </w:r>
          </w:p>
        </w:tc>
        <w:tc>
          <w:tcPr>
            <w:tcW w:w="0" w:type="auto"/>
            <w:vAlign w:val="center"/>
            <w:hideMark/>
          </w:tcPr>
          <w:p w14:paraId="7C011B3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Riesgo de incumplimiento</w:t>
            </w:r>
          </w:p>
        </w:tc>
        <w:tc>
          <w:tcPr>
            <w:tcW w:w="0" w:type="auto"/>
            <w:vAlign w:val="center"/>
            <w:hideMark/>
          </w:tcPr>
          <w:p w14:paraId="517D6D3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 xml:space="preserve">Plan de auditorías y </w:t>
            </w:r>
            <w:proofErr w:type="spellStart"/>
            <w:r w:rsidRPr="00237AFB">
              <w:rPr>
                <w:rFonts w:asciiTheme="minorHAnsi" w:hAnsiTheme="minorHAnsi" w:cstheme="minorHAnsi"/>
                <w:lang w:val="es-CL"/>
              </w:rPr>
              <w:t>checklist</w:t>
            </w:r>
            <w:proofErr w:type="spellEnd"/>
          </w:p>
        </w:tc>
      </w:tr>
      <w:tr w:rsidR="00237AFB" w:rsidRPr="00237AFB" w14:paraId="4C629CC9" w14:textId="77777777" w:rsidTr="00237AFB">
        <w:trPr>
          <w:tblCellSpacing w:w="15" w:type="dxa"/>
        </w:trPr>
        <w:tc>
          <w:tcPr>
            <w:tcW w:w="0" w:type="auto"/>
            <w:vAlign w:val="center"/>
            <w:hideMark/>
          </w:tcPr>
          <w:p w14:paraId="755C7D3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Fase 5: Revisión y Mejora Continua</w:t>
            </w:r>
          </w:p>
        </w:tc>
        <w:tc>
          <w:tcPr>
            <w:tcW w:w="0" w:type="auto"/>
            <w:vAlign w:val="center"/>
            <w:hideMark/>
          </w:tcPr>
          <w:p w14:paraId="783C549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Evaluación y actualización trimestral</w:t>
            </w:r>
          </w:p>
        </w:tc>
        <w:tc>
          <w:tcPr>
            <w:tcW w:w="0" w:type="auto"/>
            <w:vAlign w:val="center"/>
            <w:hideMark/>
          </w:tcPr>
          <w:p w14:paraId="3D86D657"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Trimestralmente</w:t>
            </w:r>
          </w:p>
        </w:tc>
        <w:tc>
          <w:tcPr>
            <w:tcW w:w="0" w:type="auto"/>
            <w:vAlign w:val="center"/>
            <w:hideMark/>
          </w:tcPr>
          <w:p w14:paraId="78D9903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Responsable de Seguridad</w:t>
            </w:r>
          </w:p>
        </w:tc>
        <w:tc>
          <w:tcPr>
            <w:tcW w:w="0" w:type="auto"/>
            <w:vAlign w:val="center"/>
            <w:hideMark/>
          </w:tcPr>
          <w:p w14:paraId="4D7E41D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Revisión periódica, equipo TI</w:t>
            </w:r>
          </w:p>
        </w:tc>
        <w:tc>
          <w:tcPr>
            <w:tcW w:w="0" w:type="auto"/>
            <w:vAlign w:val="center"/>
            <w:hideMark/>
          </w:tcPr>
          <w:p w14:paraId="7FB05687"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Incluye formación continua del personal</w:t>
            </w:r>
          </w:p>
        </w:tc>
        <w:tc>
          <w:tcPr>
            <w:tcW w:w="0" w:type="auto"/>
            <w:vAlign w:val="center"/>
            <w:hideMark/>
          </w:tcPr>
          <w:p w14:paraId="2AF4643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No iniciado</w:t>
            </w:r>
          </w:p>
        </w:tc>
        <w:tc>
          <w:tcPr>
            <w:tcW w:w="0" w:type="auto"/>
            <w:vAlign w:val="center"/>
            <w:hideMark/>
          </w:tcPr>
          <w:p w14:paraId="7CB47C0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Falta de recursos</w:t>
            </w:r>
          </w:p>
        </w:tc>
        <w:tc>
          <w:tcPr>
            <w:tcW w:w="0" w:type="auto"/>
            <w:vAlign w:val="center"/>
            <w:hideMark/>
          </w:tcPr>
          <w:p w14:paraId="3307C6CE" w14:textId="77777777" w:rsidR="00237AFB" w:rsidRPr="00237AFB" w:rsidRDefault="00237AFB" w:rsidP="00237AFB">
            <w:pPr>
              <w:pStyle w:val="NormalWeb"/>
              <w:jc w:val="both"/>
              <w:rPr>
                <w:rFonts w:asciiTheme="minorHAnsi" w:hAnsiTheme="minorHAnsi" w:cstheme="minorHAnsi"/>
                <w:lang w:val="es-CL"/>
              </w:rPr>
            </w:pPr>
          </w:p>
        </w:tc>
      </w:tr>
    </w:tbl>
    <w:p w14:paraId="7E259D9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Esta tabla detalla cada fase del cronograma con actividades, plazos, responsables, recursos y observaciones, garantizando un seguimiento riguroso conforme a ISO 27001:2022. El cronograma de implementación de Anaconda Web Chile detalla cada fase del plan de tratamiento de riesgos, incluyendo actividades, plazos, responsables y recursos, garantizando un seguimiento riguroso.</w:t>
      </w:r>
    </w:p>
    <w:p w14:paraId="041B8A2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lastRenderedPageBreak/>
        <w:t>Fase 1: Evaluación Inicial (01/02/2025 - 28/02/2025):</w:t>
      </w:r>
      <w:r w:rsidRPr="00237AFB">
        <w:rPr>
          <w:rFonts w:asciiTheme="minorHAnsi" w:hAnsiTheme="minorHAnsi" w:cstheme="minorHAnsi"/>
          <w:lang w:val="es-CL"/>
        </w:rPr>
        <w:t xml:space="preserve"> Evaluación de riesgos actuales, identificación de vulnerabilidades, y análisis de impacto. Responsable: Gerente de SGSI. Recursos: Software de análisis de riesgos, equipo de TI.</w:t>
      </w:r>
    </w:p>
    <w:p w14:paraId="2F8F4A4A"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Fase 2: Diseño de Controles (01/03/2025 - 15/03/2025):</w:t>
      </w:r>
      <w:r w:rsidRPr="00237AFB">
        <w:rPr>
          <w:rFonts w:asciiTheme="minorHAnsi" w:hAnsiTheme="minorHAnsi" w:cstheme="minorHAnsi"/>
          <w:lang w:val="es-CL"/>
        </w:rPr>
        <w:t xml:space="preserve"> Creación de políticas de seguridad, selección de controles del Anexo A de ISO 27001, y definición de procedimientos. Responsable: Responsable de Seguridad. Recursos: Herramientas de gestión, asesoría externa.</w:t>
      </w:r>
    </w:p>
    <w:p w14:paraId="2721D01A"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Fase 3: Implementación (16/03/2025 - 30/04/2025):</w:t>
      </w:r>
      <w:r w:rsidRPr="00237AFB">
        <w:rPr>
          <w:rFonts w:asciiTheme="minorHAnsi" w:hAnsiTheme="minorHAnsi" w:cstheme="minorHAnsi"/>
          <w:lang w:val="es-CL"/>
        </w:rPr>
        <w:t xml:space="preserve"> Instalación de sistemas de seguridad, capacitación del personal, y puesta en marcha de controles físicos, técnicos y organizativos. Responsable: Equipos Técnicos. Recursos: Infraestructura, personal de TI.</w:t>
      </w:r>
    </w:p>
    <w:p w14:paraId="57393967"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Fase 4: Monitoreo y Auditoría (01/05/2025 - 31/05/2025):</w:t>
      </w:r>
      <w:r w:rsidRPr="00237AFB">
        <w:rPr>
          <w:rFonts w:asciiTheme="minorHAnsi" w:hAnsiTheme="minorHAnsi" w:cstheme="minorHAnsi"/>
          <w:lang w:val="es-CL"/>
        </w:rPr>
        <w:t xml:space="preserve"> Supervisión continua de riesgos, realización de auditorías internas y ajustes a los controles implementados. Responsable: Auditor Interno. Recursos: Documentación, herramientas de auditoría.</w:t>
      </w:r>
    </w:p>
    <w:p w14:paraId="495C1AF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Fase 5: Revisión y Mejora Continua (Trimestral):</w:t>
      </w:r>
      <w:r w:rsidRPr="00237AFB">
        <w:rPr>
          <w:rFonts w:asciiTheme="minorHAnsi" w:hAnsiTheme="minorHAnsi" w:cstheme="minorHAnsi"/>
          <w:lang w:val="es-CL"/>
        </w:rPr>
        <w:t xml:space="preserve"> Evaluación periódica de la efectividad de los controles, actualización de políticas, y formación continua del personal. Responsable: Responsable de Seguridad. Recursos: Revisión periódica, equipo de TI.</w:t>
      </w:r>
    </w:p>
    <w:p w14:paraId="6D82EA1D"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t>10. COMPROMISO DE LA ALTA DIRECCIÓN</w:t>
      </w:r>
    </w:p>
    <w:p w14:paraId="525C54D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 xml:space="preserve">La alta dirección de Anaconda Web Chile se compromete a liderar y respaldar la gestión de riesgos mediante la asignación de recursos adecuados, la aprobación de políticas de seguridad y la supervisión continua del SGSI, por auditores externos e internos. Este compromiso incluye la </w:t>
      </w:r>
      <w:proofErr w:type="gramStart"/>
      <w:r w:rsidRPr="00237AFB">
        <w:rPr>
          <w:rFonts w:asciiTheme="minorHAnsi" w:hAnsiTheme="minorHAnsi" w:cstheme="minorHAnsi"/>
          <w:lang w:val="es-CL"/>
        </w:rPr>
        <w:t>participación activa</w:t>
      </w:r>
      <w:proofErr w:type="gramEnd"/>
      <w:r w:rsidRPr="00237AFB">
        <w:rPr>
          <w:rFonts w:asciiTheme="minorHAnsi" w:hAnsiTheme="minorHAnsi" w:cstheme="minorHAnsi"/>
          <w:lang w:val="es-CL"/>
        </w:rPr>
        <w:t xml:space="preserve"> en las revisiones de seguridad, el apoyo a la formación continua del personal y la adopción de tecnologías que fortalezcan la seguridad de la información. Además, se establece una evaluación periódica de los riesgos y la implementación de medidas correctivas, asegurando la mejora continua y el cumplimiento con ISO 27001:2022.</w:t>
      </w:r>
    </w:p>
    <w:p w14:paraId="3B2EC08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Declaración formal de compromiso de la alta dirección de Anaconda Web con la gestión de riesgos, el respaldo a los recursos necesarios y el apoyo continuo al SGSI.</w:t>
      </w:r>
    </w:p>
    <w:p w14:paraId="74522011" w14:textId="77777777" w:rsidR="00237AFB" w:rsidRPr="00237AFB" w:rsidRDefault="00237AFB" w:rsidP="00237AFB">
      <w:pPr>
        <w:pStyle w:val="NormalWeb"/>
        <w:jc w:val="both"/>
        <w:rPr>
          <w:rFonts w:asciiTheme="minorHAnsi" w:hAnsiTheme="minorHAnsi" w:cstheme="minorHAnsi"/>
          <w:lang w:val="es-CL"/>
        </w:rPr>
      </w:pPr>
    </w:p>
    <w:p w14:paraId="0B9DA6E9"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t>11. REGISTRO DE CAMBIOS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2"/>
        <w:gridCol w:w="1049"/>
        <w:gridCol w:w="1357"/>
        <w:gridCol w:w="1110"/>
        <w:gridCol w:w="1045"/>
        <w:gridCol w:w="1414"/>
        <w:gridCol w:w="1202"/>
        <w:gridCol w:w="1107"/>
      </w:tblGrid>
      <w:tr w:rsidR="00237AFB" w:rsidRPr="00237AFB" w14:paraId="38EE4F9B" w14:textId="77777777" w:rsidTr="00237AFB">
        <w:trPr>
          <w:tblCellSpacing w:w="15" w:type="dxa"/>
        </w:trPr>
        <w:tc>
          <w:tcPr>
            <w:tcW w:w="0" w:type="auto"/>
            <w:vAlign w:val="center"/>
            <w:hideMark/>
          </w:tcPr>
          <w:p w14:paraId="3A18E94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Versión</w:t>
            </w:r>
          </w:p>
        </w:tc>
        <w:tc>
          <w:tcPr>
            <w:tcW w:w="0" w:type="auto"/>
            <w:vAlign w:val="center"/>
            <w:hideMark/>
          </w:tcPr>
          <w:p w14:paraId="68B9F7D9"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Fecha</w:t>
            </w:r>
          </w:p>
        </w:tc>
        <w:tc>
          <w:tcPr>
            <w:tcW w:w="0" w:type="auto"/>
            <w:vAlign w:val="center"/>
            <w:hideMark/>
          </w:tcPr>
          <w:p w14:paraId="41661C5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Descripción del Cambio</w:t>
            </w:r>
          </w:p>
        </w:tc>
        <w:tc>
          <w:tcPr>
            <w:tcW w:w="0" w:type="auto"/>
            <w:vAlign w:val="center"/>
            <w:hideMark/>
          </w:tcPr>
          <w:p w14:paraId="055B288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Autor</w:t>
            </w:r>
          </w:p>
        </w:tc>
        <w:tc>
          <w:tcPr>
            <w:tcW w:w="0" w:type="auto"/>
            <w:vAlign w:val="center"/>
            <w:hideMark/>
          </w:tcPr>
          <w:p w14:paraId="152D94F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Aprobación</w:t>
            </w:r>
          </w:p>
        </w:tc>
        <w:tc>
          <w:tcPr>
            <w:tcW w:w="0" w:type="auto"/>
            <w:vAlign w:val="center"/>
            <w:hideMark/>
          </w:tcPr>
          <w:p w14:paraId="10B9634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Motivo del Cambio</w:t>
            </w:r>
          </w:p>
        </w:tc>
        <w:tc>
          <w:tcPr>
            <w:tcW w:w="0" w:type="auto"/>
            <w:vAlign w:val="center"/>
            <w:hideMark/>
          </w:tcPr>
          <w:p w14:paraId="3321C16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Impacto del Cambio</w:t>
            </w:r>
          </w:p>
        </w:tc>
        <w:tc>
          <w:tcPr>
            <w:tcW w:w="0" w:type="auto"/>
            <w:vAlign w:val="center"/>
            <w:hideMark/>
          </w:tcPr>
          <w:p w14:paraId="310571D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b/>
                <w:bCs/>
                <w:lang w:val="es-CL"/>
              </w:rPr>
              <w:t>Evidencias Adjuntas</w:t>
            </w:r>
          </w:p>
        </w:tc>
      </w:tr>
      <w:tr w:rsidR="00237AFB" w:rsidRPr="00237AFB" w14:paraId="3FD29D3A" w14:textId="77777777" w:rsidTr="00237AFB">
        <w:trPr>
          <w:tblCellSpacing w:w="15" w:type="dxa"/>
        </w:trPr>
        <w:tc>
          <w:tcPr>
            <w:tcW w:w="0" w:type="auto"/>
            <w:vAlign w:val="center"/>
            <w:hideMark/>
          </w:tcPr>
          <w:p w14:paraId="2970ADC0"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1.0</w:t>
            </w:r>
          </w:p>
        </w:tc>
        <w:tc>
          <w:tcPr>
            <w:tcW w:w="0" w:type="auto"/>
            <w:vAlign w:val="center"/>
            <w:hideMark/>
          </w:tcPr>
          <w:p w14:paraId="62C65A51"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15/02/2025</w:t>
            </w:r>
          </w:p>
        </w:tc>
        <w:tc>
          <w:tcPr>
            <w:tcW w:w="0" w:type="auto"/>
            <w:vAlign w:val="center"/>
            <w:hideMark/>
          </w:tcPr>
          <w:p w14:paraId="6E83BEC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Creación inicial del plan</w:t>
            </w:r>
          </w:p>
        </w:tc>
        <w:tc>
          <w:tcPr>
            <w:tcW w:w="0" w:type="auto"/>
            <w:vAlign w:val="center"/>
            <w:hideMark/>
          </w:tcPr>
          <w:p w14:paraId="4F3A9A9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Responsable de Seguridad</w:t>
            </w:r>
          </w:p>
        </w:tc>
        <w:tc>
          <w:tcPr>
            <w:tcW w:w="0" w:type="auto"/>
            <w:vAlign w:val="center"/>
            <w:hideMark/>
          </w:tcPr>
          <w:p w14:paraId="1649FCB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Gerente de SGSI</w:t>
            </w:r>
          </w:p>
        </w:tc>
        <w:tc>
          <w:tcPr>
            <w:tcW w:w="0" w:type="auto"/>
            <w:vAlign w:val="center"/>
            <w:hideMark/>
          </w:tcPr>
          <w:p w14:paraId="2F7081C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Implementación inicial del SGSI</w:t>
            </w:r>
          </w:p>
        </w:tc>
        <w:tc>
          <w:tcPr>
            <w:tcW w:w="0" w:type="auto"/>
            <w:vAlign w:val="center"/>
            <w:hideMark/>
          </w:tcPr>
          <w:p w14:paraId="0A2F507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 xml:space="preserve">Impacto alto en procesos </w:t>
            </w:r>
            <w:r w:rsidRPr="00237AFB">
              <w:rPr>
                <w:rFonts w:asciiTheme="minorHAnsi" w:hAnsiTheme="minorHAnsi" w:cstheme="minorHAnsi"/>
                <w:lang w:val="es-CL"/>
              </w:rPr>
              <w:lastRenderedPageBreak/>
              <w:t>de seguridad</w:t>
            </w:r>
          </w:p>
        </w:tc>
        <w:tc>
          <w:tcPr>
            <w:tcW w:w="0" w:type="auto"/>
            <w:vAlign w:val="center"/>
            <w:hideMark/>
          </w:tcPr>
          <w:p w14:paraId="542F90C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lastRenderedPageBreak/>
              <w:t>Documento base, Reunión inicial</w:t>
            </w:r>
          </w:p>
        </w:tc>
      </w:tr>
      <w:tr w:rsidR="00237AFB" w:rsidRPr="00237AFB" w14:paraId="2E47E769" w14:textId="77777777" w:rsidTr="00237AFB">
        <w:trPr>
          <w:tblCellSpacing w:w="15" w:type="dxa"/>
        </w:trPr>
        <w:tc>
          <w:tcPr>
            <w:tcW w:w="0" w:type="auto"/>
            <w:vAlign w:val="center"/>
            <w:hideMark/>
          </w:tcPr>
          <w:p w14:paraId="0DE69FFA"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1.1</w:t>
            </w:r>
          </w:p>
        </w:tc>
        <w:tc>
          <w:tcPr>
            <w:tcW w:w="0" w:type="auto"/>
            <w:vAlign w:val="center"/>
            <w:hideMark/>
          </w:tcPr>
          <w:p w14:paraId="6393EE7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20/02/2025</w:t>
            </w:r>
          </w:p>
        </w:tc>
        <w:tc>
          <w:tcPr>
            <w:tcW w:w="0" w:type="auto"/>
            <w:vAlign w:val="center"/>
            <w:hideMark/>
          </w:tcPr>
          <w:p w14:paraId="3D314C3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Inclusión de matriz de riesgos ampliada</w:t>
            </w:r>
          </w:p>
        </w:tc>
        <w:tc>
          <w:tcPr>
            <w:tcW w:w="0" w:type="auto"/>
            <w:vAlign w:val="center"/>
            <w:hideMark/>
          </w:tcPr>
          <w:p w14:paraId="274597CC"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Responsable de Seguridad</w:t>
            </w:r>
          </w:p>
        </w:tc>
        <w:tc>
          <w:tcPr>
            <w:tcW w:w="0" w:type="auto"/>
            <w:vAlign w:val="center"/>
            <w:hideMark/>
          </w:tcPr>
          <w:p w14:paraId="33DD415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Alta Dirección</w:t>
            </w:r>
          </w:p>
        </w:tc>
        <w:tc>
          <w:tcPr>
            <w:tcW w:w="0" w:type="auto"/>
            <w:vAlign w:val="center"/>
            <w:hideMark/>
          </w:tcPr>
          <w:p w14:paraId="4A2013A6"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Mejora en gestión de riesgos</w:t>
            </w:r>
          </w:p>
        </w:tc>
        <w:tc>
          <w:tcPr>
            <w:tcW w:w="0" w:type="auto"/>
            <w:vAlign w:val="center"/>
            <w:hideMark/>
          </w:tcPr>
          <w:p w14:paraId="4B9EA2D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Reducción de riesgos críticos</w:t>
            </w:r>
          </w:p>
        </w:tc>
        <w:tc>
          <w:tcPr>
            <w:tcW w:w="0" w:type="auto"/>
            <w:vAlign w:val="center"/>
            <w:hideMark/>
          </w:tcPr>
          <w:p w14:paraId="1FDAF72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Informe de riesgos, Revisión SGSI</w:t>
            </w:r>
          </w:p>
        </w:tc>
      </w:tr>
      <w:tr w:rsidR="00237AFB" w:rsidRPr="00237AFB" w14:paraId="33599DA5" w14:textId="77777777" w:rsidTr="00237AFB">
        <w:trPr>
          <w:tblCellSpacing w:w="15" w:type="dxa"/>
        </w:trPr>
        <w:tc>
          <w:tcPr>
            <w:tcW w:w="0" w:type="auto"/>
            <w:vAlign w:val="center"/>
            <w:hideMark/>
          </w:tcPr>
          <w:p w14:paraId="17857DF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1.2</w:t>
            </w:r>
          </w:p>
        </w:tc>
        <w:tc>
          <w:tcPr>
            <w:tcW w:w="0" w:type="auto"/>
            <w:vAlign w:val="center"/>
            <w:hideMark/>
          </w:tcPr>
          <w:p w14:paraId="773F1A6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25/02/2025</w:t>
            </w:r>
          </w:p>
        </w:tc>
        <w:tc>
          <w:tcPr>
            <w:tcW w:w="0" w:type="auto"/>
            <w:vAlign w:val="center"/>
            <w:hideMark/>
          </w:tcPr>
          <w:p w14:paraId="4AE4531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Actualización de controles implementados</w:t>
            </w:r>
          </w:p>
        </w:tc>
        <w:tc>
          <w:tcPr>
            <w:tcW w:w="0" w:type="auto"/>
            <w:vAlign w:val="center"/>
            <w:hideMark/>
          </w:tcPr>
          <w:p w14:paraId="3455187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Auditor Interno</w:t>
            </w:r>
          </w:p>
        </w:tc>
        <w:tc>
          <w:tcPr>
            <w:tcW w:w="0" w:type="auto"/>
            <w:vAlign w:val="center"/>
            <w:hideMark/>
          </w:tcPr>
          <w:p w14:paraId="3F99398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Gerente de SGSI</w:t>
            </w:r>
          </w:p>
        </w:tc>
        <w:tc>
          <w:tcPr>
            <w:tcW w:w="0" w:type="auto"/>
            <w:vAlign w:val="center"/>
            <w:hideMark/>
          </w:tcPr>
          <w:p w14:paraId="744163E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Auditoría interna</w:t>
            </w:r>
          </w:p>
        </w:tc>
        <w:tc>
          <w:tcPr>
            <w:tcW w:w="0" w:type="auto"/>
            <w:vAlign w:val="center"/>
            <w:hideMark/>
          </w:tcPr>
          <w:p w14:paraId="0BA3AAE2"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Incremento en seguridad operativa</w:t>
            </w:r>
          </w:p>
        </w:tc>
        <w:tc>
          <w:tcPr>
            <w:tcW w:w="0" w:type="auto"/>
            <w:vAlign w:val="center"/>
            <w:hideMark/>
          </w:tcPr>
          <w:p w14:paraId="20DF58A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Actas de auditoría, Listado de controles</w:t>
            </w:r>
          </w:p>
        </w:tc>
      </w:tr>
      <w:tr w:rsidR="00237AFB" w:rsidRPr="00237AFB" w14:paraId="2D62033D" w14:textId="77777777" w:rsidTr="00237AFB">
        <w:trPr>
          <w:tblCellSpacing w:w="15" w:type="dxa"/>
        </w:trPr>
        <w:tc>
          <w:tcPr>
            <w:tcW w:w="0" w:type="auto"/>
            <w:vAlign w:val="center"/>
            <w:hideMark/>
          </w:tcPr>
          <w:p w14:paraId="100190A5"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1.3</w:t>
            </w:r>
          </w:p>
        </w:tc>
        <w:tc>
          <w:tcPr>
            <w:tcW w:w="0" w:type="auto"/>
            <w:vAlign w:val="center"/>
            <w:hideMark/>
          </w:tcPr>
          <w:p w14:paraId="2716CB4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05/03/2025</w:t>
            </w:r>
          </w:p>
        </w:tc>
        <w:tc>
          <w:tcPr>
            <w:tcW w:w="0" w:type="auto"/>
            <w:vAlign w:val="center"/>
            <w:hideMark/>
          </w:tcPr>
          <w:p w14:paraId="30814B9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 xml:space="preserve">Agregadas auditorías semestrales y </w:t>
            </w:r>
            <w:proofErr w:type="spellStart"/>
            <w:r w:rsidRPr="00237AFB">
              <w:rPr>
                <w:rFonts w:asciiTheme="minorHAnsi" w:hAnsiTheme="minorHAnsi" w:cstheme="minorHAnsi"/>
                <w:lang w:val="es-CL"/>
              </w:rPr>
              <w:t>KPIs</w:t>
            </w:r>
            <w:proofErr w:type="spellEnd"/>
          </w:p>
        </w:tc>
        <w:tc>
          <w:tcPr>
            <w:tcW w:w="0" w:type="auto"/>
            <w:vAlign w:val="center"/>
            <w:hideMark/>
          </w:tcPr>
          <w:p w14:paraId="6B3ECAA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Gerente de SGSI</w:t>
            </w:r>
          </w:p>
        </w:tc>
        <w:tc>
          <w:tcPr>
            <w:tcW w:w="0" w:type="auto"/>
            <w:vAlign w:val="center"/>
            <w:hideMark/>
          </w:tcPr>
          <w:p w14:paraId="62F17C33"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Alta Dirección</w:t>
            </w:r>
          </w:p>
        </w:tc>
        <w:tc>
          <w:tcPr>
            <w:tcW w:w="0" w:type="auto"/>
            <w:vAlign w:val="center"/>
            <w:hideMark/>
          </w:tcPr>
          <w:p w14:paraId="6536A36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Requerimiento de ISO 27001</w:t>
            </w:r>
          </w:p>
        </w:tc>
        <w:tc>
          <w:tcPr>
            <w:tcW w:w="0" w:type="auto"/>
            <w:vAlign w:val="center"/>
            <w:hideMark/>
          </w:tcPr>
          <w:p w14:paraId="7C271E9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Mejora continua y trazabilidad</w:t>
            </w:r>
          </w:p>
        </w:tc>
        <w:tc>
          <w:tcPr>
            <w:tcW w:w="0" w:type="auto"/>
            <w:vAlign w:val="center"/>
            <w:hideMark/>
          </w:tcPr>
          <w:p w14:paraId="03CEBE2A"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 xml:space="preserve">Cronograma de auditorías, </w:t>
            </w:r>
            <w:proofErr w:type="spellStart"/>
            <w:r w:rsidRPr="00237AFB">
              <w:rPr>
                <w:rFonts w:asciiTheme="minorHAnsi" w:hAnsiTheme="minorHAnsi" w:cstheme="minorHAnsi"/>
                <w:lang w:val="es-CL"/>
              </w:rPr>
              <w:t>KPIs</w:t>
            </w:r>
            <w:proofErr w:type="spellEnd"/>
          </w:p>
        </w:tc>
      </w:tr>
      <w:tr w:rsidR="00237AFB" w:rsidRPr="00237AFB" w14:paraId="59B24B0A" w14:textId="77777777" w:rsidTr="00237AFB">
        <w:trPr>
          <w:tblCellSpacing w:w="15" w:type="dxa"/>
        </w:trPr>
        <w:tc>
          <w:tcPr>
            <w:tcW w:w="0" w:type="auto"/>
            <w:vAlign w:val="center"/>
            <w:hideMark/>
          </w:tcPr>
          <w:p w14:paraId="2422F48F"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1.4</w:t>
            </w:r>
          </w:p>
        </w:tc>
        <w:tc>
          <w:tcPr>
            <w:tcW w:w="0" w:type="auto"/>
            <w:vAlign w:val="center"/>
            <w:hideMark/>
          </w:tcPr>
          <w:p w14:paraId="6C0CCAAB"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10/03/2025</w:t>
            </w:r>
          </w:p>
        </w:tc>
        <w:tc>
          <w:tcPr>
            <w:tcW w:w="0" w:type="auto"/>
            <w:vAlign w:val="center"/>
            <w:hideMark/>
          </w:tcPr>
          <w:p w14:paraId="41C7EF38"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Inclusión de historial de auditorías previas</w:t>
            </w:r>
          </w:p>
        </w:tc>
        <w:tc>
          <w:tcPr>
            <w:tcW w:w="0" w:type="auto"/>
            <w:vAlign w:val="center"/>
            <w:hideMark/>
          </w:tcPr>
          <w:p w14:paraId="2E30FCC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Responsable de Seguridad</w:t>
            </w:r>
          </w:p>
        </w:tc>
        <w:tc>
          <w:tcPr>
            <w:tcW w:w="0" w:type="auto"/>
            <w:vAlign w:val="center"/>
            <w:hideMark/>
          </w:tcPr>
          <w:p w14:paraId="285F2CE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Gerente de SGSI</w:t>
            </w:r>
          </w:p>
        </w:tc>
        <w:tc>
          <w:tcPr>
            <w:tcW w:w="0" w:type="auto"/>
            <w:vAlign w:val="center"/>
            <w:hideMark/>
          </w:tcPr>
          <w:p w14:paraId="664B3B8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Alineación con LOT Internacional</w:t>
            </w:r>
          </w:p>
        </w:tc>
        <w:tc>
          <w:tcPr>
            <w:tcW w:w="0" w:type="auto"/>
            <w:vAlign w:val="center"/>
            <w:hideMark/>
          </w:tcPr>
          <w:p w14:paraId="6F37125D"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Aumento de transparencia</w:t>
            </w:r>
          </w:p>
        </w:tc>
        <w:tc>
          <w:tcPr>
            <w:tcW w:w="0" w:type="auto"/>
            <w:vAlign w:val="center"/>
            <w:hideMark/>
          </w:tcPr>
          <w:p w14:paraId="2EC86AB4"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Historial de auditorías, Reportes</w:t>
            </w:r>
          </w:p>
        </w:tc>
      </w:tr>
    </w:tbl>
    <w:p w14:paraId="27F59BB2"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t>12. REVISIÓN PERIÓDICA Y AUDITORÍAS INTERNAS</w:t>
      </w:r>
    </w:p>
    <w:p w14:paraId="1F9394DA" w14:textId="4F3B2E43" w:rsid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El procedimiento de revisión periódica y auditorías internas incluye una descripción detallada del proceso de auditoría, roles específicos de los auditores (incluyendo auditores internos certificados y personal externo cualificado), herramientas utilizadas como software de gestión de auditorías y listas de verificación digitales, frecuencia exacta de las revisiones (cada 6 meses y auditorías extraordinarias cuando sea necesario), criterios de aceptación claros como cumplimiento del 100% de controles críticos, y un plan de capacitación continua para los auditores, asegurando su actualización en las mejores prácticas y normativas vigentes según ISO 27001:2022.</w:t>
      </w:r>
    </w:p>
    <w:p w14:paraId="20B684FF" w14:textId="77777777" w:rsidR="00237AFB" w:rsidRDefault="00237AFB" w:rsidP="00237AFB">
      <w:pPr>
        <w:pStyle w:val="NormalWeb"/>
        <w:jc w:val="both"/>
        <w:rPr>
          <w:rFonts w:asciiTheme="minorHAnsi" w:hAnsiTheme="minorHAnsi" w:cstheme="minorHAnsi"/>
          <w:lang w:val="es-CL"/>
        </w:rPr>
      </w:pPr>
    </w:p>
    <w:p w14:paraId="7AF8D78F" w14:textId="77777777" w:rsidR="00237AFB" w:rsidRDefault="00237AFB" w:rsidP="00237AFB">
      <w:pPr>
        <w:pStyle w:val="NormalWeb"/>
        <w:jc w:val="both"/>
        <w:rPr>
          <w:rFonts w:asciiTheme="minorHAnsi" w:hAnsiTheme="minorHAnsi" w:cstheme="minorHAnsi"/>
          <w:lang w:val="es-CL"/>
        </w:rPr>
      </w:pPr>
    </w:p>
    <w:p w14:paraId="3FA8730E" w14:textId="77777777" w:rsidR="00237AFB" w:rsidRDefault="00237AFB" w:rsidP="00237AFB">
      <w:pPr>
        <w:pStyle w:val="NormalWeb"/>
        <w:jc w:val="both"/>
        <w:rPr>
          <w:rFonts w:asciiTheme="minorHAnsi" w:hAnsiTheme="minorHAnsi" w:cstheme="minorHAnsi"/>
          <w:lang w:val="es-CL"/>
        </w:rPr>
      </w:pPr>
    </w:p>
    <w:p w14:paraId="4A71C4C4" w14:textId="77777777" w:rsidR="00237AFB" w:rsidRDefault="00237AFB" w:rsidP="00237AFB">
      <w:pPr>
        <w:pStyle w:val="NormalWeb"/>
        <w:jc w:val="both"/>
        <w:rPr>
          <w:rFonts w:asciiTheme="minorHAnsi" w:hAnsiTheme="minorHAnsi" w:cstheme="minorHAnsi"/>
          <w:lang w:val="es-CL"/>
        </w:rPr>
      </w:pPr>
    </w:p>
    <w:p w14:paraId="68780C79" w14:textId="77777777" w:rsidR="00237AFB" w:rsidRDefault="00237AFB" w:rsidP="00237AFB">
      <w:pPr>
        <w:pStyle w:val="NormalWeb"/>
        <w:jc w:val="both"/>
        <w:rPr>
          <w:rFonts w:asciiTheme="minorHAnsi" w:hAnsiTheme="minorHAnsi" w:cstheme="minorHAnsi"/>
          <w:lang w:val="es-CL"/>
        </w:rPr>
      </w:pPr>
    </w:p>
    <w:p w14:paraId="359B9845" w14:textId="77777777" w:rsidR="003D090F" w:rsidRPr="00237AFB" w:rsidRDefault="003D090F" w:rsidP="00237AFB">
      <w:pPr>
        <w:pStyle w:val="NormalWeb"/>
        <w:jc w:val="both"/>
        <w:rPr>
          <w:rFonts w:asciiTheme="minorHAnsi" w:hAnsiTheme="minorHAnsi" w:cstheme="minorHAnsi"/>
          <w:lang w:val="es-CL"/>
        </w:rPr>
      </w:pPr>
    </w:p>
    <w:p w14:paraId="2C55622E" w14:textId="77777777" w:rsidR="00237AFB" w:rsidRPr="00237AFB" w:rsidRDefault="00237AFB" w:rsidP="00237AFB">
      <w:pPr>
        <w:pStyle w:val="NormalWeb"/>
        <w:numPr>
          <w:ilvl w:val="0"/>
          <w:numId w:val="60"/>
        </w:numPr>
        <w:jc w:val="both"/>
        <w:rPr>
          <w:rFonts w:asciiTheme="minorHAnsi" w:hAnsiTheme="minorHAnsi" w:cstheme="minorHAnsi"/>
          <w:b/>
          <w:bCs/>
          <w:lang w:val="es-CL"/>
        </w:rPr>
      </w:pPr>
      <w:r w:rsidRPr="00237AFB">
        <w:rPr>
          <w:rFonts w:asciiTheme="minorHAnsi" w:hAnsiTheme="minorHAnsi" w:cstheme="minorHAnsi"/>
          <w:b/>
          <w:bCs/>
          <w:lang w:val="es-CL"/>
        </w:rPr>
        <w:lastRenderedPageBreak/>
        <w:t>13. ANEXOS</w:t>
      </w:r>
    </w:p>
    <w:p w14:paraId="62A436AE" w14:textId="77777777" w:rsidR="00237AFB" w:rsidRPr="00237AFB" w:rsidRDefault="00237AFB" w:rsidP="00237AFB">
      <w:pPr>
        <w:pStyle w:val="NormalWeb"/>
        <w:jc w:val="both"/>
        <w:rPr>
          <w:rFonts w:asciiTheme="minorHAnsi" w:hAnsiTheme="minorHAnsi" w:cstheme="minorHAnsi"/>
          <w:lang w:val="es-CL"/>
        </w:rPr>
      </w:pPr>
      <w:r w:rsidRPr="00237AFB">
        <w:rPr>
          <w:rFonts w:asciiTheme="minorHAnsi" w:hAnsiTheme="minorHAnsi" w:cstheme="minorHAnsi"/>
          <w:lang w:val="es-CL"/>
        </w:rPr>
        <w:t>Se amplían los anexos con:</w:t>
      </w:r>
    </w:p>
    <w:p w14:paraId="50D2A559" w14:textId="77777777" w:rsidR="00237AFB" w:rsidRPr="00237AFB" w:rsidRDefault="00237AFB" w:rsidP="00237AFB">
      <w:pPr>
        <w:pStyle w:val="NormalWeb"/>
        <w:numPr>
          <w:ilvl w:val="0"/>
          <w:numId w:val="62"/>
        </w:numPr>
        <w:jc w:val="both"/>
        <w:rPr>
          <w:rFonts w:asciiTheme="minorHAnsi" w:hAnsiTheme="minorHAnsi" w:cstheme="minorHAnsi"/>
          <w:lang w:val="es-CL"/>
        </w:rPr>
      </w:pPr>
      <w:r w:rsidRPr="00237AFB">
        <w:rPr>
          <w:rFonts w:asciiTheme="minorHAnsi" w:hAnsiTheme="minorHAnsi" w:cstheme="minorHAnsi"/>
          <w:lang w:val="es-CL"/>
        </w:rPr>
        <w:t>Informe detallado de Análisis de Riesgos.</w:t>
      </w:r>
    </w:p>
    <w:p w14:paraId="3C1E3600" w14:textId="77777777" w:rsidR="00237AFB" w:rsidRPr="00237AFB" w:rsidRDefault="00237AFB" w:rsidP="00237AFB">
      <w:pPr>
        <w:pStyle w:val="NormalWeb"/>
        <w:numPr>
          <w:ilvl w:val="0"/>
          <w:numId w:val="62"/>
        </w:numPr>
        <w:jc w:val="both"/>
        <w:rPr>
          <w:rFonts w:asciiTheme="minorHAnsi" w:hAnsiTheme="minorHAnsi" w:cstheme="minorHAnsi"/>
          <w:lang w:val="es-CL"/>
        </w:rPr>
      </w:pPr>
      <w:r w:rsidRPr="00237AFB">
        <w:rPr>
          <w:rFonts w:asciiTheme="minorHAnsi" w:hAnsiTheme="minorHAnsi" w:cstheme="minorHAnsi"/>
          <w:lang w:val="es-CL"/>
        </w:rPr>
        <w:t>Registro completo de Riesgos con valoraciones y controles.</w:t>
      </w:r>
    </w:p>
    <w:p w14:paraId="6E0A82B3" w14:textId="77777777" w:rsidR="00237AFB" w:rsidRPr="00237AFB" w:rsidRDefault="00237AFB" w:rsidP="00237AFB">
      <w:pPr>
        <w:pStyle w:val="NormalWeb"/>
        <w:numPr>
          <w:ilvl w:val="0"/>
          <w:numId w:val="62"/>
        </w:numPr>
        <w:jc w:val="both"/>
        <w:rPr>
          <w:rFonts w:asciiTheme="minorHAnsi" w:hAnsiTheme="minorHAnsi" w:cstheme="minorHAnsi"/>
          <w:lang w:val="es-CL"/>
        </w:rPr>
      </w:pPr>
      <w:r w:rsidRPr="00237AFB">
        <w:rPr>
          <w:rFonts w:asciiTheme="minorHAnsi" w:hAnsiTheme="minorHAnsi" w:cstheme="minorHAnsi"/>
          <w:lang w:val="es-CL"/>
        </w:rPr>
        <w:t>Evidencias de controles implementados (capturas, registros, certificados).</w:t>
      </w:r>
    </w:p>
    <w:p w14:paraId="24451207" w14:textId="77777777" w:rsidR="00237AFB" w:rsidRPr="00237AFB" w:rsidRDefault="00237AFB" w:rsidP="00237AFB">
      <w:pPr>
        <w:pStyle w:val="NormalWeb"/>
        <w:numPr>
          <w:ilvl w:val="0"/>
          <w:numId w:val="62"/>
        </w:numPr>
        <w:jc w:val="both"/>
        <w:rPr>
          <w:rFonts w:asciiTheme="minorHAnsi" w:hAnsiTheme="minorHAnsi" w:cstheme="minorHAnsi"/>
          <w:lang w:val="es-CL"/>
        </w:rPr>
      </w:pPr>
      <w:r w:rsidRPr="00237AFB">
        <w:rPr>
          <w:rFonts w:asciiTheme="minorHAnsi" w:hAnsiTheme="minorHAnsi" w:cstheme="minorHAnsi"/>
          <w:lang w:val="es-CL"/>
        </w:rPr>
        <w:t>Procedimientos de auditoría y revisión.</w:t>
      </w:r>
    </w:p>
    <w:p w14:paraId="08D159E8" w14:textId="77777777" w:rsidR="00237AFB" w:rsidRPr="00237AFB" w:rsidRDefault="00237AFB" w:rsidP="00237AFB">
      <w:pPr>
        <w:pStyle w:val="NormalWeb"/>
        <w:numPr>
          <w:ilvl w:val="0"/>
          <w:numId w:val="62"/>
        </w:numPr>
        <w:jc w:val="both"/>
        <w:rPr>
          <w:rFonts w:asciiTheme="minorHAnsi" w:hAnsiTheme="minorHAnsi" w:cstheme="minorHAnsi"/>
          <w:lang w:val="es-CL"/>
        </w:rPr>
      </w:pPr>
      <w:r w:rsidRPr="00237AFB">
        <w:rPr>
          <w:rFonts w:asciiTheme="minorHAnsi" w:hAnsiTheme="minorHAnsi" w:cstheme="minorHAnsi"/>
          <w:lang w:val="es-CL"/>
        </w:rPr>
        <w:t>Actas de reuniones de la alta dirección sobre SGSI.</w:t>
      </w:r>
    </w:p>
    <w:p w14:paraId="32DA72E4" w14:textId="77777777" w:rsidR="00452E7F" w:rsidRPr="00452E7F" w:rsidRDefault="00452E7F" w:rsidP="00237AFB">
      <w:pPr>
        <w:pStyle w:val="NormalWeb"/>
        <w:jc w:val="both"/>
        <w:rPr>
          <w:rFonts w:asciiTheme="minorHAnsi" w:hAnsiTheme="minorHAnsi" w:cstheme="minorHAnsi"/>
          <w:lang w:val="es-CL"/>
        </w:rPr>
      </w:pPr>
    </w:p>
    <w:sectPr w:rsidR="00452E7F" w:rsidRPr="00452E7F" w:rsidSect="00452E7F">
      <w:headerReference w:type="default" r:id="rId9"/>
      <w:footerReference w:type="default" r:id="rId10"/>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84B30" w14:textId="77777777" w:rsidR="0070275D" w:rsidRPr="00237AFB" w:rsidRDefault="0070275D">
      <w:r w:rsidRPr="00237AFB">
        <w:separator/>
      </w:r>
    </w:p>
    <w:p w14:paraId="74592FF9" w14:textId="77777777" w:rsidR="0070275D" w:rsidRPr="00237AFB" w:rsidRDefault="0070275D"/>
    <w:p w14:paraId="1C9264DC" w14:textId="77777777" w:rsidR="0070275D" w:rsidRPr="00237AFB" w:rsidRDefault="0070275D"/>
    <w:p w14:paraId="37341A13" w14:textId="77777777" w:rsidR="0070275D" w:rsidRPr="00237AFB" w:rsidRDefault="0070275D" w:rsidP="00C1318C"/>
  </w:endnote>
  <w:endnote w:type="continuationSeparator" w:id="0">
    <w:p w14:paraId="763BA308" w14:textId="77777777" w:rsidR="0070275D" w:rsidRPr="00237AFB" w:rsidRDefault="0070275D">
      <w:r w:rsidRPr="00237AFB">
        <w:continuationSeparator/>
      </w:r>
    </w:p>
    <w:p w14:paraId="68EA70C6" w14:textId="77777777" w:rsidR="0070275D" w:rsidRPr="00237AFB" w:rsidRDefault="0070275D"/>
    <w:p w14:paraId="04F55A56" w14:textId="77777777" w:rsidR="0070275D" w:rsidRPr="00237AFB" w:rsidRDefault="0070275D"/>
    <w:p w14:paraId="53975920" w14:textId="77777777" w:rsidR="0070275D" w:rsidRPr="00237AFB" w:rsidRDefault="0070275D"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E73C" w14:textId="77777777" w:rsidR="00237AFB" w:rsidRDefault="00237AFB" w:rsidP="00237AFB">
    <w:pPr>
      <w:pStyle w:val="Piedepgina"/>
      <w:jc w:val="center"/>
      <w:rPr>
        <w:rFonts w:asciiTheme="minorHAnsi" w:hAnsiTheme="minorHAnsi" w:cstheme="minorHAnsi"/>
        <w:sz w:val="24"/>
        <w:szCs w:val="24"/>
        <w:lang w:eastAsia="en-GB"/>
      </w:rPr>
    </w:pPr>
    <w:r w:rsidRPr="00237AFB">
      <w:rPr>
        <w:rFonts w:asciiTheme="minorHAnsi" w:hAnsiTheme="minorHAnsi" w:cstheme="minorHAnsi"/>
        <w:sz w:val="24"/>
        <w:szCs w:val="24"/>
        <w:lang w:eastAsia="en-GB"/>
      </w:rPr>
      <w:t>Anexo A.8</w:t>
    </w:r>
    <w:r>
      <w:rPr>
        <w:rFonts w:asciiTheme="minorHAnsi" w:hAnsiTheme="minorHAnsi" w:cstheme="minorHAnsi"/>
        <w:sz w:val="24"/>
        <w:szCs w:val="24"/>
        <w:lang w:eastAsia="en-GB"/>
      </w:rPr>
      <w:t xml:space="preserve"> </w:t>
    </w:r>
    <w:r w:rsidRPr="00237AFB">
      <w:rPr>
        <w:rFonts w:asciiTheme="minorHAnsi" w:hAnsiTheme="minorHAnsi" w:cstheme="minorHAnsi"/>
        <w:sz w:val="24"/>
        <w:szCs w:val="24"/>
        <w:lang w:eastAsia="en-GB"/>
      </w:rPr>
      <w:t>Plan de Tratamiento de Riesgos</w:t>
    </w:r>
  </w:p>
  <w:p w14:paraId="7575EA04" w14:textId="77777777" w:rsidR="00237AFB" w:rsidRPr="00237AFB"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F2A1F" w14:textId="77777777" w:rsidR="0070275D" w:rsidRPr="00237AFB" w:rsidRDefault="0070275D">
      <w:r w:rsidRPr="00237AFB">
        <w:separator/>
      </w:r>
    </w:p>
    <w:p w14:paraId="377FDAF4" w14:textId="77777777" w:rsidR="0070275D" w:rsidRPr="00237AFB" w:rsidRDefault="0070275D"/>
    <w:p w14:paraId="3EFF8780" w14:textId="77777777" w:rsidR="0070275D" w:rsidRPr="00237AFB" w:rsidRDefault="0070275D"/>
    <w:p w14:paraId="6BFE1090" w14:textId="77777777" w:rsidR="0070275D" w:rsidRPr="00237AFB" w:rsidRDefault="0070275D" w:rsidP="00C1318C"/>
  </w:footnote>
  <w:footnote w:type="continuationSeparator" w:id="0">
    <w:p w14:paraId="6554A94D" w14:textId="77777777" w:rsidR="0070275D" w:rsidRPr="00237AFB" w:rsidRDefault="0070275D">
      <w:r w:rsidRPr="00237AFB">
        <w:continuationSeparator/>
      </w:r>
    </w:p>
    <w:p w14:paraId="7BEFDCAA" w14:textId="77777777" w:rsidR="0070275D" w:rsidRPr="00237AFB" w:rsidRDefault="0070275D"/>
    <w:p w14:paraId="3BF162F7" w14:textId="77777777" w:rsidR="0070275D" w:rsidRPr="00237AFB" w:rsidRDefault="0070275D"/>
    <w:p w14:paraId="366E654A" w14:textId="77777777" w:rsidR="0070275D" w:rsidRPr="00237AFB" w:rsidRDefault="0070275D"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237AFB" w:rsidRDefault="001637D6">
    <w:r w:rsidRPr="00237AFB">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3"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4"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49"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2"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1"/>
  </w:num>
  <w:num w:numId="2" w16cid:durableId="74938854">
    <w:abstractNumId w:val="17"/>
  </w:num>
  <w:num w:numId="3" w16cid:durableId="1494763561">
    <w:abstractNumId w:val="15"/>
  </w:num>
  <w:num w:numId="4" w16cid:durableId="2135100286">
    <w:abstractNumId w:val="39"/>
  </w:num>
  <w:num w:numId="5" w16cid:durableId="1000818834">
    <w:abstractNumId w:val="21"/>
  </w:num>
  <w:num w:numId="6" w16cid:durableId="1632788525">
    <w:abstractNumId w:val="52"/>
  </w:num>
  <w:num w:numId="7" w16cid:durableId="1321421067">
    <w:abstractNumId w:val="35"/>
  </w:num>
  <w:num w:numId="8" w16cid:durableId="352341285">
    <w:abstractNumId w:val="43"/>
  </w:num>
  <w:num w:numId="9" w16cid:durableId="27727978">
    <w:abstractNumId w:val="33"/>
  </w:num>
  <w:num w:numId="10" w16cid:durableId="1859850961">
    <w:abstractNumId w:val="13"/>
  </w:num>
  <w:num w:numId="11" w16cid:durableId="1630670735">
    <w:abstractNumId w:val="18"/>
  </w:num>
  <w:num w:numId="12" w16cid:durableId="1692032352">
    <w:abstractNumId w:val="21"/>
  </w:num>
  <w:num w:numId="13" w16cid:durableId="1393849829">
    <w:abstractNumId w:val="21"/>
  </w:num>
  <w:num w:numId="14" w16cid:durableId="815293384">
    <w:abstractNumId w:val="21"/>
  </w:num>
  <w:num w:numId="15" w16cid:durableId="1977754839">
    <w:abstractNumId w:val="50"/>
  </w:num>
  <w:num w:numId="16" w16cid:durableId="240061859">
    <w:abstractNumId w:val="23"/>
  </w:num>
  <w:num w:numId="17" w16cid:durableId="1741440573">
    <w:abstractNumId w:val="36"/>
  </w:num>
  <w:num w:numId="18" w16cid:durableId="404303887">
    <w:abstractNumId w:val="24"/>
  </w:num>
  <w:num w:numId="19" w16cid:durableId="1072853763">
    <w:abstractNumId w:val="6"/>
  </w:num>
  <w:num w:numId="20" w16cid:durableId="888345100">
    <w:abstractNumId w:val="27"/>
  </w:num>
  <w:num w:numId="21" w16cid:durableId="2083486945">
    <w:abstractNumId w:val="30"/>
  </w:num>
  <w:num w:numId="22" w16cid:durableId="1412317948">
    <w:abstractNumId w:val="0"/>
  </w:num>
  <w:num w:numId="23" w16cid:durableId="1332220685">
    <w:abstractNumId w:val="48"/>
  </w:num>
  <w:num w:numId="24" w16cid:durableId="587539902">
    <w:abstractNumId w:val="51"/>
  </w:num>
  <w:num w:numId="25" w16cid:durableId="1814641950">
    <w:abstractNumId w:val="12"/>
  </w:num>
  <w:num w:numId="26" w16cid:durableId="805513463">
    <w:abstractNumId w:val="3"/>
  </w:num>
  <w:num w:numId="27" w16cid:durableId="1555776139">
    <w:abstractNumId w:val="54"/>
  </w:num>
  <w:num w:numId="28" w16cid:durableId="2123913244">
    <w:abstractNumId w:val="14"/>
  </w:num>
  <w:num w:numId="29" w16cid:durableId="874922778">
    <w:abstractNumId w:val="25"/>
  </w:num>
  <w:num w:numId="30" w16cid:durableId="1757896361">
    <w:abstractNumId w:val="5"/>
  </w:num>
  <w:num w:numId="31" w16cid:durableId="1888297015">
    <w:abstractNumId w:val="21"/>
  </w:num>
  <w:num w:numId="32" w16cid:durableId="1875121296">
    <w:abstractNumId w:val="21"/>
  </w:num>
  <w:num w:numId="33" w16cid:durableId="711199856">
    <w:abstractNumId w:val="21"/>
  </w:num>
  <w:num w:numId="34" w16cid:durableId="1914506562">
    <w:abstractNumId w:val="21"/>
  </w:num>
  <w:num w:numId="35" w16cid:durableId="1030836293">
    <w:abstractNumId w:val="45"/>
  </w:num>
  <w:num w:numId="36" w16cid:durableId="674503644">
    <w:abstractNumId w:val="11"/>
  </w:num>
  <w:num w:numId="37" w16cid:durableId="1888105176">
    <w:abstractNumId w:val="53"/>
  </w:num>
  <w:num w:numId="38" w16cid:durableId="342171148">
    <w:abstractNumId w:val="16"/>
  </w:num>
  <w:num w:numId="39" w16cid:durableId="1308512191">
    <w:abstractNumId w:val="44"/>
  </w:num>
  <w:num w:numId="40" w16cid:durableId="751203121">
    <w:abstractNumId w:val="8"/>
  </w:num>
  <w:num w:numId="41" w16cid:durableId="1001616379">
    <w:abstractNumId w:val="47"/>
  </w:num>
  <w:num w:numId="42" w16cid:durableId="157235028">
    <w:abstractNumId w:val="31"/>
  </w:num>
  <w:num w:numId="43" w16cid:durableId="1076974531">
    <w:abstractNumId w:val="29"/>
  </w:num>
  <w:num w:numId="44" w16cid:durableId="908157133">
    <w:abstractNumId w:val="10"/>
  </w:num>
  <w:num w:numId="45" w16cid:durableId="1528714069">
    <w:abstractNumId w:val="46"/>
  </w:num>
  <w:num w:numId="46" w16cid:durableId="1350448151">
    <w:abstractNumId w:val="37"/>
  </w:num>
  <w:num w:numId="47" w16cid:durableId="134489178">
    <w:abstractNumId w:val="26"/>
  </w:num>
  <w:num w:numId="48" w16cid:durableId="904069908">
    <w:abstractNumId w:val="34"/>
  </w:num>
  <w:num w:numId="49" w16cid:durableId="876355981">
    <w:abstractNumId w:val="20"/>
  </w:num>
  <w:num w:numId="50" w16cid:durableId="1270042179">
    <w:abstractNumId w:val="38"/>
  </w:num>
  <w:num w:numId="51" w16cid:durableId="610477338">
    <w:abstractNumId w:val="9"/>
  </w:num>
  <w:num w:numId="52" w16cid:durableId="1976401646">
    <w:abstractNumId w:val="4"/>
  </w:num>
  <w:num w:numId="53" w16cid:durableId="1718821827">
    <w:abstractNumId w:val="28"/>
  </w:num>
  <w:num w:numId="54" w16cid:durableId="404844148">
    <w:abstractNumId w:val="7"/>
  </w:num>
  <w:num w:numId="55" w16cid:durableId="819855879">
    <w:abstractNumId w:val="22"/>
  </w:num>
  <w:num w:numId="56" w16cid:durableId="362633569">
    <w:abstractNumId w:val="49"/>
  </w:num>
  <w:num w:numId="57" w16cid:durableId="1293904960">
    <w:abstractNumId w:val="2"/>
  </w:num>
  <w:num w:numId="58" w16cid:durableId="2072266967">
    <w:abstractNumId w:val="42"/>
  </w:num>
  <w:num w:numId="59" w16cid:durableId="1449856183">
    <w:abstractNumId w:val="19"/>
  </w:num>
  <w:num w:numId="60" w16cid:durableId="264847693">
    <w:abstractNumId w:val="1"/>
  </w:num>
  <w:num w:numId="61" w16cid:durableId="140850691">
    <w:abstractNumId w:val="40"/>
  </w:num>
  <w:num w:numId="62" w16cid:durableId="1923098859">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4A5C"/>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66BFB"/>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275D"/>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67C3E"/>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B78CF"/>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1B9A"/>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3D72"/>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0F90"/>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EF63F1"/>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37A61"/>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63F00"/>
    <w:rsid w:val="00363C37"/>
    <w:rsid w:val="00383C66"/>
    <w:rsid w:val="00383C88"/>
    <w:rsid w:val="00390CD5"/>
    <w:rsid w:val="00483F4E"/>
    <w:rsid w:val="004F1616"/>
    <w:rsid w:val="00503E58"/>
    <w:rsid w:val="005910A7"/>
    <w:rsid w:val="00611E4E"/>
    <w:rsid w:val="006C7BDF"/>
    <w:rsid w:val="00737BAE"/>
    <w:rsid w:val="00830C34"/>
    <w:rsid w:val="00871B28"/>
    <w:rsid w:val="00912671"/>
    <w:rsid w:val="00930D52"/>
    <w:rsid w:val="009C1F3E"/>
    <w:rsid w:val="00A2425E"/>
    <w:rsid w:val="00B63AF7"/>
    <w:rsid w:val="00B92933"/>
    <w:rsid w:val="00C81A8B"/>
    <w:rsid w:val="00CB26E6"/>
    <w:rsid w:val="00D00AE1"/>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2597</TotalTime>
  <Pages>12</Pages>
  <Words>3144</Words>
  <Characters>17298</Characters>
  <Application>Microsoft Office Word</Application>
  <DocSecurity>0</DocSecurity>
  <Lines>144</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20402</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6</cp:revision>
  <cp:lastPrinted>2016-07-27T15:25:00Z</cp:lastPrinted>
  <dcterms:created xsi:type="dcterms:W3CDTF">2025-02-15T20:47:00Z</dcterms:created>
  <dcterms:modified xsi:type="dcterms:W3CDTF">2025-02-17T20:51:00Z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