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F0084E" w:rsidRDefault="00657883" w:rsidP="00071CD7">
      <w:pPr>
        <w:jc w:val="both"/>
        <w:rPr>
          <w:rFonts w:asciiTheme="minorHAnsi" w:hAnsiTheme="minorHAnsi" w:cstheme="minorHAnsi"/>
        </w:rPr>
      </w:pPr>
    </w:p>
    <w:p w14:paraId="7415A3EE" w14:textId="77777777" w:rsidR="001705EC" w:rsidRPr="00F0084E" w:rsidRDefault="001705EC" w:rsidP="00071CD7">
      <w:pPr>
        <w:jc w:val="both"/>
        <w:rPr>
          <w:rFonts w:asciiTheme="minorHAnsi" w:hAnsiTheme="minorHAnsi" w:cstheme="minorHAnsi"/>
          <w:sz w:val="44"/>
          <w:szCs w:val="44"/>
        </w:rPr>
      </w:pPr>
    </w:p>
    <w:p w14:paraId="7D3EE362" w14:textId="77777777" w:rsidR="001705EC" w:rsidRPr="00F0084E" w:rsidRDefault="001705EC" w:rsidP="00071CD7">
      <w:pPr>
        <w:jc w:val="both"/>
        <w:rPr>
          <w:rFonts w:asciiTheme="minorHAnsi" w:hAnsiTheme="minorHAnsi" w:cstheme="minorHAnsi"/>
          <w:sz w:val="44"/>
          <w:szCs w:val="44"/>
        </w:rPr>
      </w:pPr>
    </w:p>
    <w:p w14:paraId="30FD80A7" w14:textId="3CE2973A" w:rsidR="006533BC" w:rsidRPr="00F0084E" w:rsidRDefault="00071CD7" w:rsidP="002204EC">
      <w:pPr>
        <w:pStyle w:val="Piedepgina"/>
        <w:jc w:val="center"/>
        <w:rPr>
          <w:rFonts w:asciiTheme="minorHAnsi" w:hAnsiTheme="minorHAnsi" w:cstheme="minorHAnsi"/>
          <w:sz w:val="24"/>
          <w:szCs w:val="24"/>
          <w:lang w:eastAsia="en-GB"/>
        </w:rPr>
      </w:pPr>
      <w:r w:rsidRPr="00EA2D8A">
        <w:rPr>
          <w:rFonts w:asciiTheme="minorHAnsi" w:hAnsiTheme="minorHAnsi" w:cstheme="minorHAnsi"/>
          <w:b/>
          <w:bCs/>
          <w:sz w:val="24"/>
          <w:szCs w:val="24"/>
          <w:lang w:eastAsia="en-GB"/>
        </w:rPr>
        <w:t>Anexo A.</w:t>
      </w:r>
      <w:r w:rsidR="00F0084E" w:rsidRPr="00F0084E">
        <w:rPr>
          <w:rFonts w:asciiTheme="minorHAnsi" w:hAnsiTheme="minorHAnsi" w:cstheme="minorHAnsi"/>
          <w:b/>
          <w:bCs/>
          <w:sz w:val="24"/>
          <w:szCs w:val="24"/>
          <w:lang w:eastAsia="en-GB"/>
        </w:rPr>
        <w:t xml:space="preserve"> INFORMES DE AUDITORÍA Y REVISIONES DE SEGURIDAD</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F0084E" w14:paraId="273B0C4B" w14:textId="77777777" w:rsidTr="00D02A7F">
        <w:tc>
          <w:tcPr>
            <w:tcW w:w="1908" w:type="dxa"/>
            <w:shd w:val="clear" w:color="auto" w:fill="D9D9D9" w:themeFill="background1" w:themeFillShade="D9"/>
          </w:tcPr>
          <w:p w14:paraId="083D5C51" w14:textId="77777777" w:rsidR="001705EC" w:rsidRPr="00F0084E" w:rsidRDefault="001705EC" w:rsidP="00071CD7">
            <w:pPr>
              <w:jc w:val="both"/>
              <w:rPr>
                <w:rFonts w:asciiTheme="minorHAnsi" w:hAnsiTheme="minorHAnsi" w:cstheme="minorHAnsi"/>
                <w:b/>
                <w:bCs/>
                <w:sz w:val="24"/>
                <w:szCs w:val="24"/>
              </w:rPr>
            </w:pPr>
            <w:r w:rsidRPr="00F0084E">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F0084E" w:rsidRDefault="001705EC" w:rsidP="00071CD7">
            <w:pPr>
              <w:jc w:val="both"/>
              <w:rPr>
                <w:rFonts w:asciiTheme="minorHAnsi" w:hAnsiTheme="minorHAnsi" w:cstheme="minorHAnsi"/>
                <w:b/>
                <w:bCs/>
                <w:sz w:val="24"/>
                <w:szCs w:val="24"/>
              </w:rPr>
            </w:pPr>
            <w:r w:rsidRPr="00F0084E">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F0084E" w:rsidRDefault="001705EC" w:rsidP="00071CD7">
            <w:pPr>
              <w:jc w:val="both"/>
              <w:rPr>
                <w:rFonts w:asciiTheme="minorHAnsi" w:hAnsiTheme="minorHAnsi" w:cstheme="minorHAnsi"/>
                <w:b/>
                <w:bCs/>
                <w:sz w:val="24"/>
                <w:szCs w:val="24"/>
              </w:rPr>
            </w:pPr>
            <w:r w:rsidRPr="00F0084E">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F0084E" w:rsidRDefault="001705EC" w:rsidP="00071CD7">
            <w:pPr>
              <w:jc w:val="both"/>
              <w:rPr>
                <w:rFonts w:asciiTheme="minorHAnsi" w:hAnsiTheme="minorHAnsi" w:cstheme="minorHAnsi"/>
                <w:b/>
                <w:bCs/>
                <w:sz w:val="24"/>
                <w:szCs w:val="24"/>
              </w:rPr>
            </w:pPr>
            <w:r w:rsidRPr="00F0084E">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F0084E" w:rsidRDefault="001705EC" w:rsidP="00071CD7">
            <w:pPr>
              <w:jc w:val="both"/>
              <w:rPr>
                <w:rFonts w:asciiTheme="minorHAnsi" w:hAnsiTheme="minorHAnsi" w:cstheme="minorHAnsi"/>
                <w:b/>
                <w:bCs/>
                <w:sz w:val="24"/>
                <w:szCs w:val="24"/>
              </w:rPr>
            </w:pPr>
            <w:r w:rsidRPr="00F0084E">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F0084E" w:rsidRDefault="001705EC" w:rsidP="00071CD7">
            <w:pPr>
              <w:jc w:val="both"/>
              <w:rPr>
                <w:rFonts w:asciiTheme="minorHAnsi" w:hAnsiTheme="minorHAnsi" w:cstheme="minorHAnsi"/>
                <w:b/>
                <w:bCs/>
                <w:sz w:val="24"/>
                <w:szCs w:val="24"/>
              </w:rPr>
            </w:pPr>
            <w:r w:rsidRPr="00F0084E">
              <w:rPr>
                <w:rFonts w:asciiTheme="minorHAnsi" w:hAnsiTheme="minorHAnsi" w:cstheme="minorHAnsi"/>
                <w:b/>
                <w:bCs/>
                <w:sz w:val="24"/>
                <w:szCs w:val="24"/>
              </w:rPr>
              <w:t>Descripción</w:t>
            </w:r>
          </w:p>
        </w:tc>
      </w:tr>
      <w:tr w:rsidR="00452E7F" w:rsidRPr="00F0084E" w14:paraId="23D5C307" w14:textId="77777777" w:rsidTr="00D02A7F">
        <w:tc>
          <w:tcPr>
            <w:tcW w:w="1908" w:type="dxa"/>
          </w:tcPr>
          <w:p w14:paraId="1F536261" w14:textId="77777777" w:rsidR="001705EC" w:rsidRPr="00F0084E" w:rsidRDefault="001705EC" w:rsidP="00071CD7">
            <w:pPr>
              <w:jc w:val="both"/>
              <w:rPr>
                <w:rFonts w:asciiTheme="minorHAnsi" w:hAnsiTheme="minorHAnsi" w:cstheme="minorHAnsi"/>
                <w:sz w:val="24"/>
                <w:szCs w:val="24"/>
              </w:rPr>
            </w:pPr>
            <w:bookmarkStart w:id="0" w:name="_Hlk187601937"/>
            <w:r w:rsidRPr="00F0084E">
              <w:rPr>
                <w:rFonts w:asciiTheme="minorHAnsi" w:hAnsiTheme="minorHAnsi" w:cstheme="minorHAnsi"/>
                <w:sz w:val="24"/>
                <w:szCs w:val="24"/>
              </w:rPr>
              <w:t>V1.0</w:t>
            </w:r>
          </w:p>
        </w:tc>
        <w:tc>
          <w:tcPr>
            <w:tcW w:w="1570" w:type="dxa"/>
          </w:tcPr>
          <w:p w14:paraId="5CF1E181" w14:textId="23D50EDA" w:rsidR="001705EC" w:rsidRPr="00F0084E" w:rsidRDefault="001637D6" w:rsidP="00071CD7">
            <w:pPr>
              <w:jc w:val="both"/>
              <w:rPr>
                <w:rFonts w:asciiTheme="minorHAnsi" w:hAnsiTheme="minorHAnsi" w:cstheme="minorHAnsi"/>
                <w:sz w:val="24"/>
                <w:szCs w:val="24"/>
              </w:rPr>
            </w:pPr>
            <w:r w:rsidRPr="00F0084E">
              <w:rPr>
                <w:rFonts w:asciiTheme="minorHAnsi" w:hAnsiTheme="minorHAnsi" w:cstheme="minorHAnsi"/>
                <w:sz w:val="24"/>
                <w:szCs w:val="24"/>
              </w:rPr>
              <w:t>Auditorex Chile</w:t>
            </w:r>
          </w:p>
        </w:tc>
        <w:tc>
          <w:tcPr>
            <w:tcW w:w="1810" w:type="dxa"/>
          </w:tcPr>
          <w:p w14:paraId="48DCB9A0" w14:textId="77777777" w:rsidR="001637D6" w:rsidRPr="00F0084E" w:rsidRDefault="001637D6" w:rsidP="00071CD7">
            <w:pPr>
              <w:jc w:val="both"/>
              <w:rPr>
                <w:rFonts w:asciiTheme="minorHAnsi" w:hAnsiTheme="minorHAnsi" w:cstheme="minorHAnsi"/>
                <w:sz w:val="24"/>
                <w:szCs w:val="24"/>
              </w:rPr>
            </w:pPr>
            <w:r w:rsidRPr="00F0084E">
              <w:rPr>
                <w:rFonts w:asciiTheme="minorHAnsi" w:hAnsiTheme="minorHAnsi" w:cstheme="minorHAnsi"/>
                <w:sz w:val="24"/>
                <w:szCs w:val="24"/>
              </w:rPr>
              <w:t>Mauricio Antonio Colomera Villarroel</w:t>
            </w:r>
          </w:p>
          <w:p w14:paraId="4664E988" w14:textId="77777777" w:rsidR="001705EC" w:rsidRPr="00F0084E" w:rsidRDefault="001705EC" w:rsidP="00071CD7">
            <w:pPr>
              <w:jc w:val="both"/>
              <w:rPr>
                <w:rFonts w:asciiTheme="minorHAnsi" w:hAnsiTheme="minorHAnsi" w:cstheme="minorHAnsi"/>
                <w:sz w:val="24"/>
                <w:szCs w:val="24"/>
              </w:rPr>
            </w:pPr>
          </w:p>
        </w:tc>
        <w:tc>
          <w:tcPr>
            <w:tcW w:w="1811" w:type="dxa"/>
          </w:tcPr>
          <w:p w14:paraId="285FCDD1" w14:textId="0FAEB9DF" w:rsidR="001705EC" w:rsidRPr="00F0084E" w:rsidRDefault="00452E7F" w:rsidP="00071CD7">
            <w:pPr>
              <w:jc w:val="both"/>
              <w:rPr>
                <w:rFonts w:asciiTheme="minorHAnsi" w:hAnsiTheme="minorHAnsi" w:cstheme="minorHAnsi"/>
                <w:sz w:val="24"/>
                <w:szCs w:val="24"/>
              </w:rPr>
            </w:pPr>
            <w:r w:rsidRPr="00F0084E">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F0084E" w:rsidRDefault="00D02999" w:rsidP="00071CD7">
            <w:pPr>
              <w:jc w:val="both"/>
              <w:rPr>
                <w:rFonts w:asciiTheme="minorHAnsi" w:hAnsiTheme="minorHAnsi" w:cstheme="minorHAnsi"/>
                <w:szCs w:val="22"/>
              </w:rPr>
            </w:pPr>
            <w:r w:rsidRPr="00F0084E">
              <w:rPr>
                <w:rFonts w:asciiTheme="minorHAnsi" w:hAnsiTheme="minorHAnsi" w:cstheme="minorHAnsi"/>
                <w:szCs w:val="22"/>
              </w:rPr>
              <w:t>12-01-2024</w:t>
            </w:r>
          </w:p>
        </w:tc>
        <w:tc>
          <w:tcPr>
            <w:tcW w:w="2250" w:type="dxa"/>
          </w:tcPr>
          <w:p w14:paraId="6401603C" w14:textId="718EEADF" w:rsidR="001705EC" w:rsidRPr="00F0084E" w:rsidRDefault="00F0084E" w:rsidP="00071CD7">
            <w:pPr>
              <w:pStyle w:val="NormalWeb"/>
              <w:jc w:val="both"/>
              <w:rPr>
                <w:rFonts w:asciiTheme="minorHAnsi" w:hAnsiTheme="minorHAnsi" w:cstheme="minorHAnsi"/>
                <w:lang w:val="es-CL"/>
              </w:rPr>
            </w:pPr>
            <w:r w:rsidRPr="00F0084E">
              <w:rPr>
                <w:rFonts w:asciiTheme="minorHAnsi" w:hAnsiTheme="minorHAnsi" w:cstheme="minorHAnsi"/>
                <w:b/>
                <w:bCs/>
                <w:lang w:val="es-CL"/>
              </w:rPr>
              <w:t>INFORMES DE AUDITORÍA Y REVISIONES DE SEGURIDAD</w:t>
            </w:r>
          </w:p>
        </w:tc>
      </w:tr>
      <w:bookmarkEnd w:id="0"/>
      <w:tr w:rsidR="00452E7F" w:rsidRPr="00F0084E" w14:paraId="2A38A0FB" w14:textId="77777777" w:rsidTr="00D02A7F">
        <w:tc>
          <w:tcPr>
            <w:tcW w:w="1908" w:type="dxa"/>
          </w:tcPr>
          <w:p w14:paraId="5AA7A63A" w14:textId="77777777" w:rsidR="001705EC" w:rsidRPr="00F0084E" w:rsidRDefault="001705EC" w:rsidP="00071CD7">
            <w:pPr>
              <w:jc w:val="both"/>
              <w:rPr>
                <w:rFonts w:asciiTheme="minorHAnsi" w:hAnsiTheme="minorHAnsi" w:cstheme="minorHAnsi"/>
                <w:sz w:val="24"/>
                <w:szCs w:val="24"/>
              </w:rPr>
            </w:pPr>
          </w:p>
        </w:tc>
        <w:tc>
          <w:tcPr>
            <w:tcW w:w="1570" w:type="dxa"/>
          </w:tcPr>
          <w:p w14:paraId="6CA0F23C" w14:textId="77777777" w:rsidR="001705EC" w:rsidRPr="00F0084E" w:rsidRDefault="001705EC" w:rsidP="00071CD7">
            <w:pPr>
              <w:jc w:val="both"/>
              <w:rPr>
                <w:rFonts w:asciiTheme="minorHAnsi" w:hAnsiTheme="minorHAnsi" w:cstheme="minorHAnsi"/>
                <w:sz w:val="24"/>
                <w:szCs w:val="24"/>
              </w:rPr>
            </w:pPr>
          </w:p>
        </w:tc>
        <w:tc>
          <w:tcPr>
            <w:tcW w:w="1810" w:type="dxa"/>
          </w:tcPr>
          <w:p w14:paraId="7579C89A" w14:textId="77777777" w:rsidR="001705EC" w:rsidRPr="00F0084E" w:rsidRDefault="001705EC" w:rsidP="00071CD7">
            <w:pPr>
              <w:jc w:val="both"/>
              <w:rPr>
                <w:rFonts w:asciiTheme="minorHAnsi" w:hAnsiTheme="minorHAnsi" w:cstheme="minorHAnsi"/>
                <w:sz w:val="24"/>
                <w:szCs w:val="24"/>
              </w:rPr>
            </w:pPr>
          </w:p>
        </w:tc>
        <w:tc>
          <w:tcPr>
            <w:tcW w:w="1811" w:type="dxa"/>
          </w:tcPr>
          <w:p w14:paraId="5C11AFDC" w14:textId="77777777" w:rsidR="001705EC" w:rsidRPr="00F0084E" w:rsidRDefault="001705EC" w:rsidP="00071CD7">
            <w:pPr>
              <w:jc w:val="both"/>
              <w:rPr>
                <w:rFonts w:asciiTheme="minorHAnsi" w:hAnsiTheme="minorHAnsi" w:cstheme="minorHAnsi"/>
                <w:sz w:val="24"/>
                <w:szCs w:val="24"/>
              </w:rPr>
            </w:pPr>
          </w:p>
        </w:tc>
        <w:tc>
          <w:tcPr>
            <w:tcW w:w="1019" w:type="dxa"/>
          </w:tcPr>
          <w:p w14:paraId="2D9464C3" w14:textId="77777777" w:rsidR="001705EC" w:rsidRPr="00F0084E" w:rsidRDefault="001705EC" w:rsidP="00071CD7">
            <w:pPr>
              <w:jc w:val="both"/>
              <w:rPr>
                <w:rFonts w:asciiTheme="minorHAnsi" w:hAnsiTheme="minorHAnsi" w:cstheme="minorHAnsi"/>
                <w:sz w:val="24"/>
                <w:szCs w:val="24"/>
              </w:rPr>
            </w:pPr>
          </w:p>
        </w:tc>
        <w:tc>
          <w:tcPr>
            <w:tcW w:w="2250" w:type="dxa"/>
          </w:tcPr>
          <w:p w14:paraId="30EA5E83" w14:textId="77777777" w:rsidR="001705EC" w:rsidRPr="00F0084E" w:rsidRDefault="001705EC" w:rsidP="00071CD7">
            <w:pPr>
              <w:jc w:val="both"/>
              <w:rPr>
                <w:rFonts w:asciiTheme="minorHAnsi" w:hAnsiTheme="minorHAnsi" w:cstheme="minorHAnsi"/>
                <w:sz w:val="24"/>
                <w:szCs w:val="24"/>
              </w:rPr>
            </w:pPr>
          </w:p>
        </w:tc>
      </w:tr>
      <w:tr w:rsidR="00452E7F" w:rsidRPr="00F0084E" w14:paraId="5D084FF7" w14:textId="77777777" w:rsidTr="00D02A7F">
        <w:tc>
          <w:tcPr>
            <w:tcW w:w="1908" w:type="dxa"/>
          </w:tcPr>
          <w:p w14:paraId="59848B68" w14:textId="77777777" w:rsidR="001705EC" w:rsidRPr="00F0084E" w:rsidRDefault="001705EC" w:rsidP="00071CD7">
            <w:pPr>
              <w:jc w:val="both"/>
              <w:rPr>
                <w:rFonts w:asciiTheme="minorHAnsi" w:hAnsiTheme="minorHAnsi" w:cstheme="minorHAnsi"/>
                <w:sz w:val="24"/>
                <w:szCs w:val="24"/>
              </w:rPr>
            </w:pPr>
          </w:p>
        </w:tc>
        <w:tc>
          <w:tcPr>
            <w:tcW w:w="1570" w:type="dxa"/>
          </w:tcPr>
          <w:p w14:paraId="4CE506E6" w14:textId="77777777" w:rsidR="001705EC" w:rsidRPr="00F0084E" w:rsidRDefault="001705EC" w:rsidP="00071CD7">
            <w:pPr>
              <w:jc w:val="both"/>
              <w:rPr>
                <w:rFonts w:asciiTheme="minorHAnsi" w:hAnsiTheme="minorHAnsi" w:cstheme="minorHAnsi"/>
                <w:sz w:val="24"/>
                <w:szCs w:val="24"/>
              </w:rPr>
            </w:pPr>
          </w:p>
        </w:tc>
        <w:tc>
          <w:tcPr>
            <w:tcW w:w="1810" w:type="dxa"/>
          </w:tcPr>
          <w:p w14:paraId="09467189" w14:textId="77777777" w:rsidR="001705EC" w:rsidRPr="00F0084E" w:rsidRDefault="001705EC" w:rsidP="00071CD7">
            <w:pPr>
              <w:jc w:val="both"/>
              <w:rPr>
                <w:rFonts w:asciiTheme="minorHAnsi" w:hAnsiTheme="minorHAnsi" w:cstheme="minorHAnsi"/>
                <w:sz w:val="24"/>
                <w:szCs w:val="24"/>
              </w:rPr>
            </w:pPr>
          </w:p>
        </w:tc>
        <w:tc>
          <w:tcPr>
            <w:tcW w:w="1811" w:type="dxa"/>
          </w:tcPr>
          <w:p w14:paraId="6E7E4F49" w14:textId="77777777" w:rsidR="001705EC" w:rsidRPr="00F0084E" w:rsidRDefault="001705EC" w:rsidP="00071CD7">
            <w:pPr>
              <w:jc w:val="both"/>
              <w:rPr>
                <w:rFonts w:asciiTheme="minorHAnsi" w:hAnsiTheme="minorHAnsi" w:cstheme="minorHAnsi"/>
                <w:sz w:val="24"/>
                <w:szCs w:val="24"/>
              </w:rPr>
            </w:pPr>
          </w:p>
        </w:tc>
        <w:tc>
          <w:tcPr>
            <w:tcW w:w="1019" w:type="dxa"/>
          </w:tcPr>
          <w:p w14:paraId="7EB49E66" w14:textId="77777777" w:rsidR="001705EC" w:rsidRPr="00F0084E" w:rsidRDefault="001705EC" w:rsidP="00071CD7">
            <w:pPr>
              <w:jc w:val="both"/>
              <w:rPr>
                <w:rFonts w:asciiTheme="minorHAnsi" w:hAnsiTheme="minorHAnsi" w:cstheme="minorHAnsi"/>
                <w:sz w:val="24"/>
                <w:szCs w:val="24"/>
              </w:rPr>
            </w:pPr>
          </w:p>
        </w:tc>
        <w:tc>
          <w:tcPr>
            <w:tcW w:w="2250" w:type="dxa"/>
          </w:tcPr>
          <w:p w14:paraId="722DAB0F" w14:textId="77777777" w:rsidR="001705EC" w:rsidRPr="00F0084E" w:rsidRDefault="001705EC" w:rsidP="00071CD7">
            <w:pPr>
              <w:jc w:val="both"/>
              <w:rPr>
                <w:rFonts w:asciiTheme="minorHAnsi" w:hAnsiTheme="minorHAnsi" w:cstheme="minorHAnsi"/>
                <w:sz w:val="24"/>
                <w:szCs w:val="24"/>
              </w:rPr>
            </w:pPr>
          </w:p>
        </w:tc>
      </w:tr>
      <w:tr w:rsidR="001705EC" w:rsidRPr="00F0084E" w14:paraId="7875EE64" w14:textId="77777777" w:rsidTr="00D02A7F">
        <w:tc>
          <w:tcPr>
            <w:tcW w:w="1908" w:type="dxa"/>
            <w:shd w:val="clear" w:color="auto" w:fill="D9D9D9" w:themeFill="background1" w:themeFillShade="D9"/>
          </w:tcPr>
          <w:p w14:paraId="22F097C4" w14:textId="77777777" w:rsidR="001705EC" w:rsidRPr="00F0084E" w:rsidRDefault="001705EC" w:rsidP="00071CD7">
            <w:pPr>
              <w:jc w:val="both"/>
              <w:rPr>
                <w:rFonts w:asciiTheme="minorHAnsi" w:hAnsiTheme="minorHAnsi" w:cstheme="minorHAnsi"/>
                <w:sz w:val="24"/>
                <w:szCs w:val="24"/>
              </w:rPr>
            </w:pPr>
            <w:r w:rsidRPr="00F0084E">
              <w:rPr>
                <w:rFonts w:asciiTheme="minorHAnsi" w:hAnsiTheme="minorHAnsi" w:cstheme="minorHAnsi"/>
                <w:sz w:val="24"/>
                <w:szCs w:val="24"/>
              </w:rPr>
              <w:t>Número de referencia del documento</w:t>
            </w:r>
          </w:p>
        </w:tc>
        <w:tc>
          <w:tcPr>
            <w:tcW w:w="3380" w:type="dxa"/>
            <w:gridSpan w:val="2"/>
          </w:tcPr>
          <w:p w14:paraId="02FAF64D" w14:textId="1B98F110" w:rsidR="001705EC" w:rsidRPr="00F0084E" w:rsidRDefault="00071CD7" w:rsidP="00071CD7">
            <w:pPr>
              <w:jc w:val="both"/>
              <w:rPr>
                <w:rFonts w:asciiTheme="minorHAnsi" w:hAnsiTheme="minorHAnsi" w:cstheme="minorHAnsi"/>
                <w:sz w:val="24"/>
                <w:szCs w:val="24"/>
              </w:rPr>
            </w:pPr>
            <w:r w:rsidRPr="00EA2D8A">
              <w:rPr>
                <w:rFonts w:asciiTheme="minorHAnsi" w:hAnsiTheme="minorHAnsi" w:cstheme="minorHAnsi"/>
                <w:b/>
                <w:bCs/>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F0084E" w:rsidRDefault="001705EC" w:rsidP="00071CD7">
            <w:pPr>
              <w:jc w:val="both"/>
              <w:rPr>
                <w:rFonts w:asciiTheme="minorHAnsi" w:hAnsiTheme="minorHAnsi" w:cstheme="minorHAnsi"/>
                <w:sz w:val="24"/>
                <w:szCs w:val="24"/>
              </w:rPr>
            </w:pPr>
            <w:r w:rsidRPr="00F0084E">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F0084E" w:rsidRDefault="001705EC" w:rsidP="00071CD7">
                <w:pPr>
                  <w:jc w:val="both"/>
                  <w:rPr>
                    <w:rFonts w:asciiTheme="minorHAnsi" w:hAnsiTheme="minorHAnsi" w:cstheme="minorHAnsi"/>
                    <w:sz w:val="24"/>
                    <w:szCs w:val="24"/>
                  </w:rPr>
                </w:pPr>
                <w:r w:rsidRPr="00F0084E">
                  <w:rPr>
                    <w:rFonts w:asciiTheme="minorHAnsi" w:hAnsiTheme="minorHAnsi" w:cstheme="minorHAnsi"/>
                    <w:sz w:val="24"/>
                    <w:szCs w:val="24"/>
                  </w:rPr>
                  <w:t>Confidencial</w:t>
                </w:r>
              </w:p>
            </w:tc>
          </w:sdtContent>
        </w:sdt>
      </w:tr>
    </w:tbl>
    <w:p w14:paraId="5F47735A" w14:textId="77777777" w:rsidR="001705EC" w:rsidRDefault="001705EC" w:rsidP="00071CD7">
      <w:pPr>
        <w:jc w:val="both"/>
        <w:rPr>
          <w:rFonts w:asciiTheme="minorHAnsi" w:hAnsiTheme="minorHAnsi" w:cstheme="minorHAnsi"/>
          <w:sz w:val="24"/>
          <w:szCs w:val="24"/>
        </w:rPr>
      </w:pPr>
    </w:p>
    <w:p w14:paraId="0F367A54" w14:textId="2903D57A" w:rsidR="00B81F17" w:rsidRPr="00F0084E" w:rsidRDefault="00B81F17" w:rsidP="00071CD7">
      <w:pPr>
        <w:jc w:val="both"/>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13216BC9" wp14:editId="785EB311">
            <wp:extent cx="3124636" cy="1743318"/>
            <wp:effectExtent l="0" t="0" r="0" b="9525"/>
            <wp:docPr id="20943740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740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078E5A28" w14:textId="073FB361" w:rsidR="002775C9" w:rsidRPr="002775C9" w:rsidRDefault="001705EC" w:rsidP="002204EC">
      <w:pPr>
        <w:pStyle w:val="NormalWeb"/>
        <w:rPr>
          <w:rFonts w:asciiTheme="minorHAnsi" w:hAnsiTheme="minorHAnsi" w:cstheme="minorHAnsi"/>
          <w:lang w:val="es-CL"/>
        </w:rPr>
      </w:pPr>
      <w:r w:rsidRPr="00F0084E">
        <w:rPr>
          <w:rFonts w:asciiTheme="minorHAnsi" w:hAnsiTheme="minorHAnsi" w:cstheme="minorHAnsi"/>
          <w:lang w:val="es-CL"/>
        </w:rPr>
        <w:br w:type="page"/>
      </w:r>
    </w:p>
    <w:p w14:paraId="0292DCFE" w14:textId="77777777" w:rsidR="00F0084E" w:rsidRPr="00F0084E" w:rsidRDefault="00F0084E" w:rsidP="00F0084E">
      <w:pPr>
        <w:pStyle w:val="NormalWeb"/>
        <w:rPr>
          <w:rFonts w:asciiTheme="minorHAnsi" w:hAnsiTheme="minorHAnsi" w:cstheme="minorHAnsi"/>
          <w:lang w:val="es-CL"/>
        </w:rPr>
      </w:pPr>
      <w:r w:rsidRPr="00F0084E">
        <w:rPr>
          <w:rFonts w:asciiTheme="minorHAnsi" w:hAnsiTheme="minorHAnsi" w:cstheme="minorHAnsi"/>
          <w:b/>
          <w:bCs/>
          <w:lang w:val="es-CL"/>
        </w:rPr>
        <w:lastRenderedPageBreak/>
        <w:t>ANACONDA WEB - CHILE</w:t>
      </w:r>
      <w:r w:rsidRPr="00F0084E">
        <w:rPr>
          <w:rFonts w:asciiTheme="minorHAnsi" w:hAnsiTheme="minorHAnsi" w:cstheme="minorHAnsi"/>
          <w:lang w:val="es-CL"/>
        </w:rPr>
        <w:br/>
      </w:r>
      <w:r w:rsidRPr="00F0084E">
        <w:rPr>
          <w:rFonts w:asciiTheme="minorHAnsi" w:hAnsiTheme="minorHAnsi" w:cstheme="minorHAnsi"/>
          <w:b/>
          <w:bCs/>
          <w:lang w:val="es-CL"/>
        </w:rPr>
        <w:t>ÚLTIMOS INFORMES DE AUDITORÍA Y REVISIONES DE SEGURIDAD - ISO 27001:2022</w:t>
      </w:r>
    </w:p>
    <w:p w14:paraId="5734A9FB" w14:textId="746A705C" w:rsidR="00F0084E" w:rsidRPr="00F0084E" w:rsidRDefault="00F0084E" w:rsidP="00F0084E">
      <w:pPr>
        <w:pStyle w:val="NormalWeb"/>
        <w:jc w:val="both"/>
        <w:rPr>
          <w:rFonts w:asciiTheme="minorHAnsi" w:hAnsiTheme="minorHAnsi" w:cstheme="minorHAnsi"/>
          <w:lang w:val="es-CL"/>
        </w:rPr>
      </w:pPr>
    </w:p>
    <w:p w14:paraId="1A69D463"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b/>
          <w:bCs/>
          <w:lang w:val="es-CL"/>
        </w:rPr>
        <w:t>ÍNDICE</w:t>
      </w:r>
    </w:p>
    <w:p w14:paraId="6905880B" w14:textId="77777777" w:rsidR="00F0084E" w:rsidRPr="00F0084E" w:rsidRDefault="00F0084E" w:rsidP="00F0084E">
      <w:pPr>
        <w:pStyle w:val="NormalWeb"/>
        <w:numPr>
          <w:ilvl w:val="0"/>
          <w:numId w:val="74"/>
        </w:numPr>
        <w:jc w:val="both"/>
        <w:rPr>
          <w:rFonts w:asciiTheme="minorHAnsi" w:hAnsiTheme="minorHAnsi" w:cstheme="minorHAnsi"/>
          <w:lang w:val="es-CL"/>
        </w:rPr>
      </w:pPr>
      <w:r w:rsidRPr="00F0084E">
        <w:rPr>
          <w:rFonts w:asciiTheme="minorHAnsi" w:hAnsiTheme="minorHAnsi" w:cstheme="minorHAnsi"/>
          <w:lang w:val="es-CL"/>
        </w:rPr>
        <w:t>Introducción</w:t>
      </w:r>
    </w:p>
    <w:p w14:paraId="14410309" w14:textId="77777777" w:rsidR="00F0084E" w:rsidRPr="00F0084E" w:rsidRDefault="00F0084E" w:rsidP="00F0084E">
      <w:pPr>
        <w:pStyle w:val="NormalWeb"/>
        <w:numPr>
          <w:ilvl w:val="0"/>
          <w:numId w:val="74"/>
        </w:numPr>
        <w:jc w:val="both"/>
        <w:rPr>
          <w:rFonts w:asciiTheme="minorHAnsi" w:hAnsiTheme="minorHAnsi" w:cstheme="minorHAnsi"/>
          <w:lang w:val="es-CL"/>
        </w:rPr>
      </w:pPr>
      <w:r w:rsidRPr="00F0084E">
        <w:rPr>
          <w:rFonts w:asciiTheme="minorHAnsi" w:hAnsiTheme="minorHAnsi" w:cstheme="minorHAnsi"/>
          <w:lang w:val="es-CL"/>
        </w:rPr>
        <w:t>Informe de Auditoría de Seguridad Perimetral - Febrero 2024</w:t>
      </w:r>
    </w:p>
    <w:p w14:paraId="1D1E3F79" w14:textId="77777777" w:rsidR="00F0084E" w:rsidRPr="00F0084E" w:rsidRDefault="00F0084E" w:rsidP="00F0084E">
      <w:pPr>
        <w:pStyle w:val="NormalWeb"/>
        <w:numPr>
          <w:ilvl w:val="0"/>
          <w:numId w:val="74"/>
        </w:numPr>
        <w:jc w:val="both"/>
        <w:rPr>
          <w:rFonts w:asciiTheme="minorHAnsi" w:hAnsiTheme="minorHAnsi" w:cstheme="minorHAnsi"/>
          <w:lang w:val="es-CL"/>
        </w:rPr>
      </w:pPr>
      <w:r w:rsidRPr="00F0084E">
        <w:rPr>
          <w:rFonts w:asciiTheme="minorHAnsi" w:hAnsiTheme="minorHAnsi" w:cstheme="minorHAnsi"/>
          <w:lang w:val="es-CL"/>
        </w:rPr>
        <w:t>Informe de Revisión de Controles de Acceso - Enero 2024</w:t>
      </w:r>
    </w:p>
    <w:p w14:paraId="2C75B836" w14:textId="77777777" w:rsidR="00F0084E" w:rsidRPr="00F0084E" w:rsidRDefault="00F0084E" w:rsidP="00F0084E">
      <w:pPr>
        <w:pStyle w:val="NormalWeb"/>
        <w:numPr>
          <w:ilvl w:val="0"/>
          <w:numId w:val="74"/>
        </w:numPr>
        <w:jc w:val="both"/>
        <w:rPr>
          <w:rFonts w:asciiTheme="minorHAnsi" w:hAnsiTheme="minorHAnsi" w:cstheme="minorHAnsi"/>
          <w:lang w:val="es-CL"/>
        </w:rPr>
      </w:pPr>
      <w:r w:rsidRPr="00F0084E">
        <w:rPr>
          <w:rFonts w:asciiTheme="minorHAnsi" w:hAnsiTheme="minorHAnsi" w:cstheme="minorHAnsi"/>
          <w:lang w:val="es-CL"/>
        </w:rPr>
        <w:t>Informe de Auditoría de Gestión de Incidentes de Seguridad - Diciembre 2023</w:t>
      </w:r>
    </w:p>
    <w:p w14:paraId="3B28AC62" w14:textId="77777777" w:rsidR="00F0084E" w:rsidRPr="00F0084E" w:rsidRDefault="00F0084E" w:rsidP="00F0084E">
      <w:pPr>
        <w:pStyle w:val="NormalWeb"/>
        <w:numPr>
          <w:ilvl w:val="0"/>
          <w:numId w:val="74"/>
        </w:numPr>
        <w:jc w:val="both"/>
        <w:rPr>
          <w:rFonts w:asciiTheme="minorHAnsi" w:hAnsiTheme="minorHAnsi" w:cstheme="minorHAnsi"/>
          <w:lang w:val="es-CL"/>
        </w:rPr>
      </w:pPr>
      <w:r w:rsidRPr="00F0084E">
        <w:rPr>
          <w:rFonts w:asciiTheme="minorHAnsi" w:hAnsiTheme="minorHAnsi" w:cstheme="minorHAnsi"/>
          <w:lang w:val="es-CL"/>
        </w:rPr>
        <w:t>Conclusión</w:t>
      </w:r>
    </w:p>
    <w:p w14:paraId="226A115B" w14:textId="77777777" w:rsidR="00F0084E" w:rsidRPr="00F0084E" w:rsidRDefault="00F0084E" w:rsidP="00F0084E">
      <w:pPr>
        <w:pStyle w:val="NormalWeb"/>
        <w:numPr>
          <w:ilvl w:val="0"/>
          <w:numId w:val="74"/>
        </w:numPr>
        <w:jc w:val="both"/>
        <w:rPr>
          <w:rFonts w:asciiTheme="minorHAnsi" w:hAnsiTheme="minorHAnsi" w:cstheme="minorHAnsi"/>
          <w:lang w:val="es-CL"/>
        </w:rPr>
      </w:pPr>
      <w:r w:rsidRPr="00F0084E">
        <w:rPr>
          <w:rFonts w:asciiTheme="minorHAnsi" w:hAnsiTheme="minorHAnsi" w:cstheme="minorHAnsi"/>
          <w:lang w:val="es-CL"/>
        </w:rPr>
        <w:t>Anexo: Controles de Seguridad Aplicables</w:t>
      </w:r>
    </w:p>
    <w:p w14:paraId="5A289D29" w14:textId="78DDEA17" w:rsidR="00F0084E" w:rsidRPr="00F0084E" w:rsidRDefault="00F0084E" w:rsidP="00F0084E">
      <w:pPr>
        <w:pStyle w:val="NormalWeb"/>
        <w:jc w:val="both"/>
        <w:rPr>
          <w:rFonts w:asciiTheme="minorHAnsi" w:hAnsiTheme="minorHAnsi" w:cstheme="minorHAnsi"/>
          <w:lang w:val="es-CL"/>
        </w:rPr>
      </w:pPr>
    </w:p>
    <w:p w14:paraId="6DB4C448" w14:textId="77777777" w:rsidR="00425AFF" w:rsidRDefault="00425AFF" w:rsidP="00F0084E">
      <w:pPr>
        <w:pStyle w:val="NormalWeb"/>
        <w:ind w:left="432"/>
        <w:jc w:val="both"/>
        <w:rPr>
          <w:rFonts w:asciiTheme="minorHAnsi" w:hAnsiTheme="minorHAnsi" w:cstheme="minorHAnsi"/>
          <w:b/>
          <w:bCs/>
          <w:lang w:val="es-CL"/>
        </w:rPr>
      </w:pPr>
    </w:p>
    <w:p w14:paraId="4DC1A827" w14:textId="77777777" w:rsidR="00425AFF" w:rsidRDefault="00425AFF" w:rsidP="00F0084E">
      <w:pPr>
        <w:pStyle w:val="NormalWeb"/>
        <w:ind w:left="432"/>
        <w:jc w:val="both"/>
        <w:rPr>
          <w:rFonts w:asciiTheme="minorHAnsi" w:hAnsiTheme="minorHAnsi" w:cstheme="minorHAnsi"/>
          <w:b/>
          <w:bCs/>
          <w:lang w:val="es-CL"/>
        </w:rPr>
      </w:pPr>
    </w:p>
    <w:p w14:paraId="152D9257" w14:textId="77777777" w:rsidR="00425AFF" w:rsidRDefault="00425AFF" w:rsidP="00F0084E">
      <w:pPr>
        <w:pStyle w:val="NormalWeb"/>
        <w:ind w:left="432"/>
        <w:jc w:val="both"/>
        <w:rPr>
          <w:rFonts w:asciiTheme="minorHAnsi" w:hAnsiTheme="minorHAnsi" w:cstheme="minorHAnsi"/>
          <w:b/>
          <w:bCs/>
          <w:lang w:val="es-CL"/>
        </w:rPr>
      </w:pPr>
    </w:p>
    <w:p w14:paraId="7C7BBA98" w14:textId="77777777" w:rsidR="00425AFF" w:rsidRDefault="00425AFF" w:rsidP="00F0084E">
      <w:pPr>
        <w:pStyle w:val="NormalWeb"/>
        <w:ind w:left="432"/>
        <w:jc w:val="both"/>
        <w:rPr>
          <w:rFonts w:asciiTheme="minorHAnsi" w:hAnsiTheme="minorHAnsi" w:cstheme="minorHAnsi"/>
          <w:b/>
          <w:bCs/>
          <w:lang w:val="es-CL"/>
        </w:rPr>
      </w:pPr>
    </w:p>
    <w:p w14:paraId="222BB543" w14:textId="77777777" w:rsidR="00425AFF" w:rsidRDefault="00425AFF" w:rsidP="00F0084E">
      <w:pPr>
        <w:pStyle w:val="NormalWeb"/>
        <w:ind w:left="432"/>
        <w:jc w:val="both"/>
        <w:rPr>
          <w:rFonts w:asciiTheme="minorHAnsi" w:hAnsiTheme="minorHAnsi" w:cstheme="minorHAnsi"/>
          <w:b/>
          <w:bCs/>
          <w:lang w:val="es-CL"/>
        </w:rPr>
      </w:pPr>
    </w:p>
    <w:p w14:paraId="7906EBB8" w14:textId="77777777" w:rsidR="00425AFF" w:rsidRDefault="00425AFF" w:rsidP="00F0084E">
      <w:pPr>
        <w:pStyle w:val="NormalWeb"/>
        <w:ind w:left="432"/>
        <w:jc w:val="both"/>
        <w:rPr>
          <w:rFonts w:asciiTheme="minorHAnsi" w:hAnsiTheme="minorHAnsi" w:cstheme="minorHAnsi"/>
          <w:b/>
          <w:bCs/>
          <w:lang w:val="es-CL"/>
        </w:rPr>
      </w:pPr>
    </w:p>
    <w:p w14:paraId="768B7399" w14:textId="77777777" w:rsidR="00425AFF" w:rsidRDefault="00425AFF" w:rsidP="00F0084E">
      <w:pPr>
        <w:pStyle w:val="NormalWeb"/>
        <w:ind w:left="432"/>
        <w:jc w:val="both"/>
        <w:rPr>
          <w:rFonts w:asciiTheme="minorHAnsi" w:hAnsiTheme="minorHAnsi" w:cstheme="minorHAnsi"/>
          <w:b/>
          <w:bCs/>
          <w:lang w:val="es-CL"/>
        </w:rPr>
      </w:pPr>
    </w:p>
    <w:p w14:paraId="1D2F9E5B" w14:textId="77777777" w:rsidR="00425AFF" w:rsidRDefault="00425AFF" w:rsidP="00F0084E">
      <w:pPr>
        <w:pStyle w:val="NormalWeb"/>
        <w:ind w:left="432"/>
        <w:jc w:val="both"/>
        <w:rPr>
          <w:rFonts w:asciiTheme="minorHAnsi" w:hAnsiTheme="minorHAnsi" w:cstheme="minorHAnsi"/>
          <w:b/>
          <w:bCs/>
          <w:lang w:val="es-CL"/>
        </w:rPr>
      </w:pPr>
    </w:p>
    <w:p w14:paraId="554B0E38" w14:textId="77777777" w:rsidR="00425AFF" w:rsidRDefault="00425AFF" w:rsidP="00F0084E">
      <w:pPr>
        <w:pStyle w:val="NormalWeb"/>
        <w:ind w:left="432"/>
        <w:jc w:val="both"/>
        <w:rPr>
          <w:rFonts w:asciiTheme="minorHAnsi" w:hAnsiTheme="minorHAnsi" w:cstheme="minorHAnsi"/>
          <w:b/>
          <w:bCs/>
          <w:lang w:val="es-CL"/>
        </w:rPr>
      </w:pPr>
    </w:p>
    <w:p w14:paraId="6CF2B8DB" w14:textId="77777777" w:rsidR="00425AFF" w:rsidRDefault="00425AFF" w:rsidP="00F0084E">
      <w:pPr>
        <w:pStyle w:val="NormalWeb"/>
        <w:ind w:left="432"/>
        <w:jc w:val="both"/>
        <w:rPr>
          <w:rFonts w:asciiTheme="minorHAnsi" w:hAnsiTheme="minorHAnsi" w:cstheme="minorHAnsi"/>
          <w:b/>
          <w:bCs/>
          <w:lang w:val="es-CL"/>
        </w:rPr>
      </w:pPr>
    </w:p>
    <w:p w14:paraId="4900B509" w14:textId="77777777" w:rsidR="00425AFF" w:rsidRDefault="00425AFF" w:rsidP="00F0084E">
      <w:pPr>
        <w:pStyle w:val="NormalWeb"/>
        <w:ind w:left="432"/>
        <w:jc w:val="both"/>
        <w:rPr>
          <w:rFonts w:asciiTheme="minorHAnsi" w:hAnsiTheme="minorHAnsi" w:cstheme="minorHAnsi"/>
          <w:b/>
          <w:bCs/>
          <w:lang w:val="es-CL"/>
        </w:rPr>
      </w:pPr>
    </w:p>
    <w:p w14:paraId="6F422D97" w14:textId="77777777" w:rsidR="00425AFF" w:rsidRDefault="00425AFF" w:rsidP="00F0084E">
      <w:pPr>
        <w:pStyle w:val="NormalWeb"/>
        <w:ind w:left="432"/>
        <w:jc w:val="both"/>
        <w:rPr>
          <w:rFonts w:asciiTheme="minorHAnsi" w:hAnsiTheme="minorHAnsi" w:cstheme="minorHAnsi"/>
          <w:b/>
          <w:bCs/>
          <w:lang w:val="es-CL"/>
        </w:rPr>
      </w:pPr>
    </w:p>
    <w:p w14:paraId="05607950" w14:textId="77777777" w:rsidR="00425AFF" w:rsidRDefault="00425AFF" w:rsidP="00F0084E">
      <w:pPr>
        <w:pStyle w:val="NormalWeb"/>
        <w:ind w:left="432"/>
        <w:jc w:val="both"/>
        <w:rPr>
          <w:rFonts w:asciiTheme="minorHAnsi" w:hAnsiTheme="minorHAnsi" w:cstheme="minorHAnsi"/>
          <w:b/>
          <w:bCs/>
          <w:lang w:val="es-CL"/>
        </w:rPr>
      </w:pPr>
    </w:p>
    <w:p w14:paraId="564A90EF" w14:textId="77777777" w:rsidR="00425AFF" w:rsidRDefault="00425AFF" w:rsidP="00F0084E">
      <w:pPr>
        <w:pStyle w:val="NormalWeb"/>
        <w:ind w:left="432"/>
        <w:jc w:val="both"/>
        <w:rPr>
          <w:rFonts w:asciiTheme="minorHAnsi" w:hAnsiTheme="minorHAnsi" w:cstheme="minorHAnsi"/>
          <w:b/>
          <w:bCs/>
          <w:lang w:val="es-CL"/>
        </w:rPr>
      </w:pPr>
    </w:p>
    <w:p w14:paraId="7277F717" w14:textId="77777777" w:rsidR="00425AFF" w:rsidRDefault="00425AFF" w:rsidP="00F0084E">
      <w:pPr>
        <w:pStyle w:val="NormalWeb"/>
        <w:ind w:left="432"/>
        <w:jc w:val="both"/>
        <w:rPr>
          <w:rFonts w:asciiTheme="minorHAnsi" w:hAnsiTheme="minorHAnsi" w:cstheme="minorHAnsi"/>
          <w:b/>
          <w:bCs/>
          <w:lang w:val="es-CL"/>
        </w:rPr>
      </w:pPr>
    </w:p>
    <w:p w14:paraId="63220436" w14:textId="7F4F22FD" w:rsidR="00F0084E" w:rsidRPr="00F0084E" w:rsidRDefault="00F0084E" w:rsidP="00F0084E">
      <w:pPr>
        <w:pStyle w:val="NormalWeb"/>
        <w:ind w:left="432"/>
        <w:jc w:val="both"/>
        <w:rPr>
          <w:rFonts w:asciiTheme="minorHAnsi" w:hAnsiTheme="minorHAnsi" w:cstheme="minorHAnsi"/>
          <w:b/>
          <w:bCs/>
          <w:lang w:val="es-CL"/>
        </w:rPr>
      </w:pPr>
      <w:r w:rsidRPr="00F0084E">
        <w:rPr>
          <w:rFonts w:asciiTheme="minorHAnsi" w:hAnsiTheme="minorHAnsi" w:cstheme="minorHAnsi"/>
          <w:b/>
          <w:bCs/>
          <w:lang w:val="es-CL"/>
        </w:rPr>
        <w:lastRenderedPageBreak/>
        <w:t>1. INTRODUCCIÓN</w:t>
      </w:r>
    </w:p>
    <w:p w14:paraId="2B086F0C"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En cumplimiento con los requisitos de </w:t>
      </w:r>
      <w:r w:rsidRPr="00F0084E">
        <w:rPr>
          <w:rFonts w:asciiTheme="minorHAnsi" w:hAnsiTheme="minorHAnsi" w:cstheme="minorHAnsi"/>
          <w:b/>
          <w:bCs/>
          <w:lang w:val="es-CL"/>
        </w:rPr>
        <w:t>ISO 27001:2022</w:t>
      </w:r>
      <w:r w:rsidRPr="00F0084E">
        <w:rPr>
          <w:rFonts w:asciiTheme="minorHAnsi" w:hAnsiTheme="minorHAnsi" w:cstheme="minorHAnsi"/>
          <w:lang w:val="es-CL"/>
        </w:rPr>
        <w:t xml:space="preserve">, </w:t>
      </w:r>
      <w:r w:rsidRPr="00F0084E">
        <w:rPr>
          <w:rFonts w:asciiTheme="minorHAnsi" w:hAnsiTheme="minorHAnsi" w:cstheme="minorHAnsi"/>
          <w:b/>
          <w:bCs/>
          <w:lang w:val="es-CL"/>
        </w:rPr>
        <w:t>Anaconda Web - Chile</w:t>
      </w:r>
      <w:r w:rsidRPr="00F0084E">
        <w:rPr>
          <w:rFonts w:asciiTheme="minorHAnsi" w:hAnsiTheme="minorHAnsi" w:cstheme="minorHAnsi"/>
          <w:lang w:val="es-CL"/>
        </w:rPr>
        <w:t xml:space="preserve"> ha realizado auditorías y revisiones de seguridad con el propósito de evaluar la efectividad de los controles implementados en la organización. Estas auditorías han permitido identificar vulnerabilidades, medir el desempeño del SGSI y garantizar la mejora continua en la protección de los activos de información.</w:t>
      </w:r>
    </w:p>
    <w:p w14:paraId="7D98FA9E"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Este documento presenta los últimos informes de auditoría y revisiones de seguridad realizadas en la empresa, abarcando aspectos clave como la seguridad perimetral, la gestión de accesos y la respuesta ante incidentes de seguridad. Se han aplicado metodologías de evaluación conforme a los lineamientos de </w:t>
      </w:r>
      <w:r w:rsidRPr="00F0084E">
        <w:rPr>
          <w:rFonts w:asciiTheme="minorHAnsi" w:hAnsiTheme="minorHAnsi" w:cstheme="minorHAnsi"/>
          <w:b/>
          <w:bCs/>
          <w:lang w:val="es-CL"/>
        </w:rPr>
        <w:t>ISO 27001:2022</w:t>
      </w:r>
      <w:r w:rsidRPr="00F0084E">
        <w:rPr>
          <w:rFonts w:asciiTheme="minorHAnsi" w:hAnsiTheme="minorHAnsi" w:cstheme="minorHAnsi"/>
          <w:lang w:val="es-CL"/>
        </w:rPr>
        <w:t>, utilizando herramientas especializadas para el análisis de riesgos, correlación de eventos de seguridad y simulación de ataques controlados.</w:t>
      </w:r>
    </w:p>
    <w:p w14:paraId="70D388BD"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Cada auditoría ha sido documentada en detalle, incluyendo hallazgos detectados, acciones correctivas implementadas y recomendaciones para fortalecer la postura de seguridad de </w:t>
      </w:r>
      <w:r w:rsidRPr="00F0084E">
        <w:rPr>
          <w:rFonts w:asciiTheme="minorHAnsi" w:hAnsiTheme="minorHAnsi" w:cstheme="minorHAnsi"/>
          <w:b/>
          <w:bCs/>
          <w:lang w:val="es-CL"/>
        </w:rPr>
        <w:t>Anaconda Web - Chile</w:t>
      </w:r>
      <w:r w:rsidRPr="00F0084E">
        <w:rPr>
          <w:rFonts w:asciiTheme="minorHAnsi" w:hAnsiTheme="minorHAnsi" w:cstheme="minorHAnsi"/>
          <w:lang w:val="es-CL"/>
        </w:rPr>
        <w:t>. El presente informe permite evidenciar el compromiso de la organización con la mejora continua y el cumplimiento de los estándares internacionales de ciberseguridad.</w:t>
      </w:r>
    </w:p>
    <w:p w14:paraId="7E31B8E9" w14:textId="77777777" w:rsidR="00F0084E" w:rsidRPr="00F0084E" w:rsidRDefault="00F0084E" w:rsidP="00F0084E">
      <w:pPr>
        <w:pStyle w:val="NormalWeb"/>
        <w:ind w:left="432"/>
        <w:jc w:val="both"/>
        <w:rPr>
          <w:rFonts w:asciiTheme="minorHAnsi" w:hAnsiTheme="minorHAnsi" w:cstheme="minorHAnsi"/>
          <w:b/>
          <w:bCs/>
          <w:lang w:val="es-CL"/>
        </w:rPr>
      </w:pPr>
      <w:r w:rsidRPr="00F0084E">
        <w:rPr>
          <w:rFonts w:asciiTheme="minorHAnsi" w:hAnsiTheme="minorHAnsi" w:cstheme="minorHAnsi"/>
          <w:b/>
          <w:bCs/>
          <w:lang w:val="es-CL"/>
        </w:rPr>
        <w:t>2. INFORME DE AUDITORÍA DE SEGURIDAD PERIMETRAL - FEBRERO 2024</w:t>
      </w:r>
    </w:p>
    <w:p w14:paraId="548FC565"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Como parte de las auditorías periódicas realizadas en </w:t>
      </w:r>
      <w:r w:rsidRPr="00F0084E">
        <w:rPr>
          <w:rFonts w:asciiTheme="minorHAnsi" w:hAnsiTheme="minorHAnsi" w:cstheme="minorHAnsi"/>
          <w:b/>
          <w:bCs/>
          <w:lang w:val="es-CL"/>
        </w:rPr>
        <w:t>Anaconda Web - Chile</w:t>
      </w:r>
      <w:r w:rsidRPr="00F0084E">
        <w:rPr>
          <w:rFonts w:asciiTheme="minorHAnsi" w:hAnsiTheme="minorHAnsi" w:cstheme="minorHAnsi"/>
          <w:lang w:val="es-CL"/>
        </w:rPr>
        <w:t>, se llevó a cabo una evaluación integral de la seguridad perimetral en los entornos de red, con el objetivo de detectar vulnerabilidades en la infraestructura de seguridad externa. La auditoría incluyó pruebas de penetración, escaneo de puertos, análisis de firewall y revisión de configuraciones en dispositivos de seguridad.</w:t>
      </w:r>
    </w:p>
    <w:p w14:paraId="2A948C2F"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Se identificaron ciertos accesos expuestos en el firewall que podrían ser explotados por atacantes para comprometer la red interna. Adicionalmente, se detectaron configuraciones inadecuadas en listas de control de acceso (ACL), lo que permitió la comunicación con direcciones IP no autorizadas. Se evidenció la necesidad de fortalecer la segmentación de red y la aplicación de reglas de filtrado más restrictivas en el perímetro de seguridad.</w:t>
      </w:r>
    </w:p>
    <w:p w14:paraId="1FD2AE69"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Como medida correctiva, se implementaron actualizaciones en las reglas del firewall, se restringieron accesos no esenciales y se habilitó un monitoreo continuo mediante SIEM para la detección de intentos de intrusión. También se aplicaron controles adicionales en los sistemas IDS/IPS para mejorar la visibilidad sobre tráfico sospechoso y prevenir accesos no autorizados.</w:t>
      </w:r>
    </w:p>
    <w:p w14:paraId="7079A29F"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Se recomienda realizar pruebas de seguridad perimetral de forma trimestral para validar la efectividad de las mejoras implementadas. Asimismo, es fundamental reforzar la capacitación del equipo de TI en la administración de reglas de firewall y gestión de accesos a servicios expuestos en internet.</w:t>
      </w:r>
    </w:p>
    <w:p w14:paraId="05609B9C" w14:textId="77777777" w:rsidR="00F0084E" w:rsidRPr="00F0084E" w:rsidRDefault="00F0084E" w:rsidP="00F0084E">
      <w:pPr>
        <w:pStyle w:val="NormalWeb"/>
        <w:ind w:left="432"/>
        <w:jc w:val="both"/>
        <w:rPr>
          <w:rFonts w:asciiTheme="minorHAnsi" w:hAnsiTheme="minorHAnsi" w:cstheme="minorHAnsi"/>
          <w:b/>
          <w:bCs/>
          <w:lang w:val="es-CL"/>
        </w:rPr>
      </w:pPr>
      <w:r w:rsidRPr="00F0084E">
        <w:rPr>
          <w:rFonts w:asciiTheme="minorHAnsi" w:hAnsiTheme="minorHAnsi" w:cstheme="minorHAnsi"/>
          <w:b/>
          <w:bCs/>
          <w:lang w:val="es-CL"/>
        </w:rPr>
        <w:lastRenderedPageBreak/>
        <w:t>3. INFORME DE REVISIÓN DE CONTROLES DE ACCESO - ENERO 2024</w:t>
      </w:r>
    </w:p>
    <w:p w14:paraId="663E6E3C"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Con el propósito de evaluar la correcta aplicación de los controles de acceso en la infraestructura de </w:t>
      </w:r>
      <w:r w:rsidRPr="00F0084E">
        <w:rPr>
          <w:rFonts w:asciiTheme="minorHAnsi" w:hAnsiTheme="minorHAnsi" w:cstheme="minorHAnsi"/>
          <w:b/>
          <w:bCs/>
          <w:lang w:val="es-CL"/>
        </w:rPr>
        <w:t>Anaconda Web - Chile</w:t>
      </w:r>
      <w:r w:rsidRPr="00F0084E">
        <w:rPr>
          <w:rFonts w:asciiTheme="minorHAnsi" w:hAnsiTheme="minorHAnsi" w:cstheme="minorHAnsi"/>
          <w:lang w:val="es-CL"/>
        </w:rPr>
        <w:t>, se realizó una auditoría focalizada en la gestión de identidades y permisos en sistemas críticos. Se revisaron políticas de autenticación, asignación de privilegios y mecanismos de verificación de accesos en aplicaciones internas y servicios en la nube.</w:t>
      </w:r>
    </w:p>
    <w:p w14:paraId="0417E757"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Los hallazgos evidenciaron que algunos usuarios contaban con permisos elevados sin justificación operativa, lo que representaba un riesgo de escalamiento de privilegios en caso de compromiso de credenciales. Asimismo, se identificaron cuentas inactivas con acceso activo en sistemas internos, lo que podía derivar en accesos no controlados a datos sensibles.</w:t>
      </w:r>
    </w:p>
    <w:p w14:paraId="2412AB88"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Para mitigar estos riesgos, se realizó una depuración de cuentas inactivas, se restringieron permisos administrativos y se estableció un proceso de revisión trimestral de accesos para asegurar que solo los usuarios autorizados puedan operar con privilegios elevados. También se reforzó la autenticación multifactor en sistemas críticos y se aplicaron controles de auditoría en tiempo real para detectar accesos inusuales.</w:t>
      </w:r>
    </w:p>
    <w:p w14:paraId="7B4B3959"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Se recomienda mantener auditorías periódicas en la gestión de accesos y fortalecer los procesos de monitoreo mediante herramientas de control de identidad y acceso (IAM). Asimismo, se propone reforzar las políticas de control de usuarios mediante la implementación de un modelo de acceso basado en roles (RBAC).</w:t>
      </w:r>
    </w:p>
    <w:p w14:paraId="0FE40D56" w14:textId="77777777" w:rsidR="00F0084E" w:rsidRPr="00F0084E" w:rsidRDefault="00F0084E" w:rsidP="00F0084E">
      <w:pPr>
        <w:pStyle w:val="NormalWeb"/>
        <w:ind w:left="432"/>
        <w:jc w:val="both"/>
        <w:rPr>
          <w:rFonts w:asciiTheme="minorHAnsi" w:hAnsiTheme="minorHAnsi" w:cstheme="minorHAnsi"/>
          <w:b/>
          <w:bCs/>
          <w:lang w:val="es-CL"/>
        </w:rPr>
      </w:pPr>
      <w:r w:rsidRPr="00F0084E">
        <w:rPr>
          <w:rFonts w:asciiTheme="minorHAnsi" w:hAnsiTheme="minorHAnsi" w:cstheme="minorHAnsi"/>
          <w:b/>
          <w:bCs/>
          <w:lang w:val="es-CL"/>
        </w:rPr>
        <w:t>4. INFORME DE AUDITORÍA DE GESTIÓN DE INCIDENTES DE SEGURIDAD - DICIEMBRE 2023</w:t>
      </w:r>
    </w:p>
    <w:p w14:paraId="3AE0556A"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La gestión de incidentes de seguridad en </w:t>
      </w:r>
      <w:r w:rsidRPr="00F0084E">
        <w:rPr>
          <w:rFonts w:asciiTheme="minorHAnsi" w:hAnsiTheme="minorHAnsi" w:cstheme="minorHAnsi"/>
          <w:b/>
          <w:bCs/>
          <w:lang w:val="es-CL"/>
        </w:rPr>
        <w:t>Anaconda Web - Chile</w:t>
      </w:r>
      <w:r w:rsidRPr="00F0084E">
        <w:rPr>
          <w:rFonts w:asciiTheme="minorHAnsi" w:hAnsiTheme="minorHAnsi" w:cstheme="minorHAnsi"/>
          <w:lang w:val="es-CL"/>
        </w:rPr>
        <w:t xml:space="preserve"> es un proceso clave para garantizar la resiliencia ante amenazas cibernéticas. En diciembre de 2023, se realizó una auditoría detallada sobre los procedimientos de detección, análisis y respuesta ante incidentes, con el fin de evaluar la efectividad del plan de respuesta a incidentes y su alineación con </w:t>
      </w:r>
      <w:r w:rsidRPr="00F0084E">
        <w:rPr>
          <w:rFonts w:asciiTheme="minorHAnsi" w:hAnsiTheme="minorHAnsi" w:cstheme="minorHAnsi"/>
          <w:b/>
          <w:bCs/>
          <w:lang w:val="es-CL"/>
        </w:rPr>
        <w:t>ISO 27001:2022</w:t>
      </w:r>
      <w:r w:rsidRPr="00F0084E">
        <w:rPr>
          <w:rFonts w:asciiTheme="minorHAnsi" w:hAnsiTheme="minorHAnsi" w:cstheme="minorHAnsi"/>
          <w:lang w:val="es-CL"/>
        </w:rPr>
        <w:t>.</w:t>
      </w:r>
    </w:p>
    <w:p w14:paraId="4B398DB0"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Durante la auditoría, se revisaron registros de incidentes ocurridos en los últimos seis meses, incluyendo intentos de acceso no autorizado, ataques de malware y anomalías en el tráfico de red. Se evidenció que, si bien la detección de amenazas ha mejorado con la implementación de SIEM, en algunos casos no se activaron alertas de respuesta de manera inmediata, lo que retrasó la contención de ciertos incidentes.</w:t>
      </w:r>
    </w:p>
    <w:p w14:paraId="79FD6C08"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Para mejorar la respuesta ante incidentes, se reforzaron las configuraciones de correlación de eventos en el SIEM, se optimizaron las reglas de alertamiento y se definieron tiempos de respuesta más estrictos en el protocolo de actuación ante eventos críticos. Asimismo, se realizaron simulacros de ataque controlado para evaluar la efectividad de los procesos de contención y recuperación.</w:t>
      </w:r>
    </w:p>
    <w:p w14:paraId="0A26599C"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lastRenderedPageBreak/>
        <w:t>Se recomienda continuar con la ejecución de simulacros de seguridad cada seis meses y establecer métricas de desempeño para medir la efectividad del tiempo de respuesta ante incidentes. También se sugiere fortalecer la formación del personal en la gestión de ciberincidentes, garantizando que cada integrante del equipo de TI cuente con los conocimientos necesarios para responder de manera efectiva a amenazas emergentes.</w:t>
      </w:r>
    </w:p>
    <w:p w14:paraId="7C485BF5" w14:textId="77777777" w:rsidR="00F0084E" w:rsidRPr="00F0084E" w:rsidRDefault="00F0084E" w:rsidP="00F0084E">
      <w:pPr>
        <w:pStyle w:val="NormalWeb"/>
        <w:ind w:left="432"/>
        <w:jc w:val="both"/>
        <w:rPr>
          <w:rFonts w:asciiTheme="minorHAnsi" w:hAnsiTheme="minorHAnsi" w:cstheme="minorHAnsi"/>
          <w:b/>
          <w:bCs/>
          <w:lang w:val="es-CL"/>
        </w:rPr>
      </w:pPr>
      <w:r w:rsidRPr="00F0084E">
        <w:rPr>
          <w:rFonts w:asciiTheme="minorHAnsi" w:hAnsiTheme="minorHAnsi" w:cstheme="minorHAnsi"/>
          <w:b/>
          <w:bCs/>
          <w:lang w:val="es-CL"/>
        </w:rPr>
        <w:t>5. IMPLEMENTACIÓN DE MEJORAS Y SEGUIMIENTO</w:t>
      </w:r>
    </w:p>
    <w:p w14:paraId="7EFCBF3C"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Para garantizar que las mejoras recomendadas en las auditorías sean implementadas de manera efectiva, </w:t>
      </w:r>
      <w:r w:rsidRPr="00F0084E">
        <w:rPr>
          <w:rFonts w:asciiTheme="minorHAnsi" w:hAnsiTheme="minorHAnsi" w:cstheme="minorHAnsi"/>
          <w:b/>
          <w:bCs/>
          <w:lang w:val="es-CL"/>
        </w:rPr>
        <w:t>Anaconda Web - Chile</w:t>
      </w:r>
      <w:r w:rsidRPr="00F0084E">
        <w:rPr>
          <w:rFonts w:asciiTheme="minorHAnsi" w:hAnsiTheme="minorHAnsi" w:cstheme="minorHAnsi"/>
          <w:lang w:val="es-CL"/>
        </w:rPr>
        <w:t xml:space="preserve"> ha establecido un proceso de implementación estructurado con seguimiento continuo. Este proceso incluye la asignación de responsables para cada acción correctiva, la definición de plazos para su implementación y la validación de resultados mediante auditorías de seguimiento.</w:t>
      </w:r>
    </w:p>
    <w:p w14:paraId="41415D1A"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Cada mejora es documentada con evidencia tangible, incluyendo registros de actualizaciones en sistemas de seguridad, informes de pruebas de penetración posteriores a la corrección de vulnerabilidades y métricas de rendimiento que evidencien el impacto positivo de los cambios aplicados. Se han integrado herramientas avanzadas de monitoreo y correlación de eventos para evaluar en tiempo real la efectividad de los controles reforzados.</w:t>
      </w:r>
    </w:p>
    <w:p w14:paraId="039D957A"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El seguimiento de mejoras se realiza a través de auditorías trimestrales, evaluaciones de cumplimiento y revisiones operativas internas. Se han establecido métricas clave de desempeño, como la reducción en el tiempo de detección y respuesta ante incidentes, la minimización de accesos no autorizados y el aumento en la resiliencia del SGSI ante ataques externos.</w:t>
      </w:r>
    </w:p>
    <w:p w14:paraId="4F7C136E"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Adicionalmente, se han fortalecido los programas de capacitación en seguridad, asegurando que todos los empleados reciban formación actualizada en la identificación y respuesta ante amenazas. Se han realizado simulacros de ataques y pruebas de contingencia para validar la preparación del personal y la efectividad de los procedimientos establecidos.</w:t>
      </w:r>
    </w:p>
    <w:p w14:paraId="66023FF2" w14:textId="77777777" w:rsidR="00F0084E" w:rsidRPr="00F0084E" w:rsidRDefault="00F0084E" w:rsidP="00F0084E">
      <w:pPr>
        <w:pStyle w:val="NormalWeb"/>
        <w:ind w:left="432"/>
        <w:jc w:val="both"/>
        <w:rPr>
          <w:rFonts w:asciiTheme="minorHAnsi" w:hAnsiTheme="minorHAnsi" w:cstheme="minorHAnsi"/>
          <w:b/>
          <w:bCs/>
          <w:lang w:val="es-CL"/>
        </w:rPr>
      </w:pPr>
      <w:r w:rsidRPr="00F0084E">
        <w:rPr>
          <w:rFonts w:asciiTheme="minorHAnsi" w:hAnsiTheme="minorHAnsi" w:cstheme="minorHAnsi"/>
          <w:b/>
          <w:bCs/>
          <w:lang w:val="es-CL"/>
        </w:rPr>
        <w:t>6. CONCLUSIÓN</w:t>
      </w:r>
    </w:p>
    <w:p w14:paraId="7F5C10B6"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Los informes de auditoría y revisiones de seguridad presentados en este documento reflejan el compromiso de </w:t>
      </w:r>
      <w:r w:rsidRPr="00F0084E">
        <w:rPr>
          <w:rFonts w:asciiTheme="minorHAnsi" w:hAnsiTheme="minorHAnsi" w:cstheme="minorHAnsi"/>
          <w:b/>
          <w:bCs/>
          <w:lang w:val="es-CL"/>
        </w:rPr>
        <w:t>Anaconda Web - Chile</w:t>
      </w:r>
      <w:r w:rsidRPr="00F0084E">
        <w:rPr>
          <w:rFonts w:asciiTheme="minorHAnsi" w:hAnsiTheme="minorHAnsi" w:cstheme="minorHAnsi"/>
          <w:lang w:val="es-CL"/>
        </w:rPr>
        <w:t xml:space="preserve"> con la protección de la información y la mejora continua del SGSI. A través de estas evaluaciones, se ha logrado detectar vulnerabilidades, optimizar los controles existentes y fortalecer la capacidad de respuesta ante amenazas cibernéticas.</w:t>
      </w:r>
    </w:p>
    <w:p w14:paraId="09FA023E"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Las acciones correctivas implementadas han permitido mejorar significativamente la seguridad perimetral, la gestión de accesos y la detección de incidentes en la infraestructura tecnológica de la empresa. Sin embargo, la seguridad de la información es un proceso dinámico que requiere de monitoreo constante, ajustes periódicos y un enfoque proactivo para prevenir nuevas amenazas.</w:t>
      </w:r>
    </w:p>
    <w:p w14:paraId="5734BC32"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lastRenderedPageBreak/>
        <w:t xml:space="preserve">Se recomienda continuar con la ejecución de auditorías regulares y revisiones de seguridad, asegurando que los controles aplicados sean eficaces y cumplan con los requisitos de </w:t>
      </w:r>
      <w:r w:rsidRPr="00F0084E">
        <w:rPr>
          <w:rFonts w:asciiTheme="minorHAnsi" w:hAnsiTheme="minorHAnsi" w:cstheme="minorHAnsi"/>
          <w:b/>
          <w:bCs/>
          <w:lang w:val="es-CL"/>
        </w:rPr>
        <w:t>ISO 27001:2022</w:t>
      </w:r>
      <w:r w:rsidRPr="00F0084E">
        <w:rPr>
          <w:rFonts w:asciiTheme="minorHAnsi" w:hAnsiTheme="minorHAnsi" w:cstheme="minorHAnsi"/>
          <w:lang w:val="es-CL"/>
        </w:rPr>
        <w:t>. Además, es fundamental fortalecer la capacitación del personal en temas de seguridad de la información y promover una cultura organizacional enfocada en la protección de los activos digitales.</w:t>
      </w:r>
    </w:p>
    <w:p w14:paraId="1D24A26F"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El compromiso con la ciberseguridad y la mejora continua garantizará que </w:t>
      </w:r>
      <w:r w:rsidRPr="00F0084E">
        <w:rPr>
          <w:rFonts w:asciiTheme="minorHAnsi" w:hAnsiTheme="minorHAnsi" w:cstheme="minorHAnsi"/>
          <w:b/>
          <w:bCs/>
          <w:lang w:val="es-CL"/>
        </w:rPr>
        <w:t>Anaconda Web - Chile</w:t>
      </w:r>
      <w:r w:rsidRPr="00F0084E">
        <w:rPr>
          <w:rFonts w:asciiTheme="minorHAnsi" w:hAnsiTheme="minorHAnsi" w:cstheme="minorHAnsi"/>
          <w:lang w:val="es-CL"/>
        </w:rPr>
        <w:t xml:space="preserve"> siga cumpliendo con los más altos estándares internacionales, asegurando la confianza de sus clientes, socios comerciales y colaboradores.</w:t>
      </w:r>
    </w:p>
    <w:p w14:paraId="21782EC1" w14:textId="77777777" w:rsidR="00F0084E" w:rsidRPr="00F0084E" w:rsidRDefault="00F0084E" w:rsidP="00F0084E">
      <w:pPr>
        <w:pStyle w:val="NormalWeb"/>
        <w:ind w:left="432"/>
        <w:jc w:val="both"/>
        <w:rPr>
          <w:rFonts w:asciiTheme="minorHAnsi" w:hAnsiTheme="minorHAnsi" w:cstheme="minorHAnsi"/>
          <w:b/>
          <w:bCs/>
          <w:lang w:val="es-CL"/>
        </w:rPr>
      </w:pPr>
      <w:r w:rsidRPr="00F0084E">
        <w:rPr>
          <w:rFonts w:asciiTheme="minorHAnsi" w:hAnsiTheme="minorHAnsi" w:cstheme="minorHAnsi"/>
          <w:b/>
          <w:bCs/>
          <w:lang w:val="es-CL"/>
        </w:rPr>
        <w:t>7. ANEXO: CONTROLES DE SEGURIDAD APLICABLES</w:t>
      </w:r>
    </w:p>
    <w:p w14:paraId="1AA65EF5"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Este documento está alineado con los siguientes controles de </w:t>
      </w:r>
      <w:r w:rsidRPr="00F0084E">
        <w:rPr>
          <w:rFonts w:asciiTheme="minorHAnsi" w:hAnsiTheme="minorHAnsi" w:cstheme="minorHAnsi"/>
          <w:b/>
          <w:bCs/>
          <w:lang w:val="es-CL"/>
        </w:rPr>
        <w:t>ISO 27001:2022</w:t>
      </w:r>
      <w:r w:rsidRPr="00F0084E">
        <w:rPr>
          <w:rFonts w:asciiTheme="minorHAnsi" w:hAnsiTheme="minorHAnsi" w:cstheme="minorHAnsi"/>
          <w:lang w:val="es-CL"/>
        </w:rPr>
        <w:t>, asegurando que las auditorías y revisiones de seguridad contribuyan a la mejora continua del SGSI:</w:t>
      </w:r>
    </w:p>
    <w:p w14:paraId="7B95A35C" w14:textId="77777777" w:rsidR="00F0084E" w:rsidRPr="00F0084E" w:rsidRDefault="00F0084E" w:rsidP="00F0084E">
      <w:pPr>
        <w:pStyle w:val="NormalWeb"/>
        <w:numPr>
          <w:ilvl w:val="0"/>
          <w:numId w:val="75"/>
        </w:numPr>
        <w:jc w:val="both"/>
        <w:rPr>
          <w:rFonts w:asciiTheme="minorHAnsi" w:hAnsiTheme="minorHAnsi" w:cstheme="minorHAnsi"/>
          <w:lang w:val="es-CL"/>
        </w:rPr>
      </w:pPr>
      <w:r w:rsidRPr="00F0084E">
        <w:rPr>
          <w:rFonts w:asciiTheme="minorHAnsi" w:hAnsiTheme="minorHAnsi" w:cstheme="minorHAnsi"/>
          <w:b/>
          <w:bCs/>
          <w:lang w:val="es-CL"/>
        </w:rPr>
        <w:t>A.5 Políticas de Seguridad</w:t>
      </w:r>
      <w:r w:rsidRPr="00F0084E">
        <w:rPr>
          <w:rFonts w:asciiTheme="minorHAnsi" w:hAnsiTheme="minorHAnsi" w:cstheme="minorHAnsi"/>
          <w:lang w:val="es-CL"/>
        </w:rPr>
        <w:t>: Asegurar que las políticas reflejen las medidas correctivas implementadas.</w:t>
      </w:r>
    </w:p>
    <w:p w14:paraId="36A8EFC4" w14:textId="77777777" w:rsidR="00F0084E" w:rsidRPr="00F0084E" w:rsidRDefault="00F0084E" w:rsidP="00F0084E">
      <w:pPr>
        <w:pStyle w:val="NormalWeb"/>
        <w:numPr>
          <w:ilvl w:val="0"/>
          <w:numId w:val="75"/>
        </w:numPr>
        <w:jc w:val="both"/>
        <w:rPr>
          <w:rFonts w:asciiTheme="minorHAnsi" w:hAnsiTheme="minorHAnsi" w:cstheme="minorHAnsi"/>
          <w:lang w:val="es-CL"/>
        </w:rPr>
      </w:pPr>
      <w:r w:rsidRPr="00F0084E">
        <w:rPr>
          <w:rFonts w:asciiTheme="minorHAnsi" w:hAnsiTheme="minorHAnsi" w:cstheme="minorHAnsi"/>
          <w:b/>
          <w:bCs/>
          <w:lang w:val="es-CL"/>
        </w:rPr>
        <w:t>A.7 Recursos Humanos y Concienciación en Seguridad</w:t>
      </w:r>
      <w:r w:rsidRPr="00F0084E">
        <w:rPr>
          <w:rFonts w:asciiTheme="minorHAnsi" w:hAnsiTheme="minorHAnsi" w:cstheme="minorHAnsi"/>
          <w:lang w:val="es-CL"/>
        </w:rPr>
        <w:t>: Implementación de programas de capacitación periódicos para mejorar la conciencia de seguridad en todos los niveles de la organización.</w:t>
      </w:r>
    </w:p>
    <w:p w14:paraId="0A03090C" w14:textId="77777777" w:rsidR="00F0084E" w:rsidRPr="00F0084E" w:rsidRDefault="00F0084E" w:rsidP="00F0084E">
      <w:pPr>
        <w:pStyle w:val="NormalWeb"/>
        <w:numPr>
          <w:ilvl w:val="0"/>
          <w:numId w:val="75"/>
        </w:numPr>
        <w:jc w:val="both"/>
        <w:rPr>
          <w:rFonts w:asciiTheme="minorHAnsi" w:hAnsiTheme="minorHAnsi" w:cstheme="minorHAnsi"/>
          <w:lang w:val="es-CL"/>
        </w:rPr>
      </w:pPr>
      <w:r w:rsidRPr="00F0084E">
        <w:rPr>
          <w:rFonts w:asciiTheme="minorHAnsi" w:hAnsiTheme="minorHAnsi" w:cstheme="minorHAnsi"/>
          <w:b/>
          <w:bCs/>
          <w:lang w:val="es-CL"/>
        </w:rPr>
        <w:t>A.9 Control de Acceso</w:t>
      </w:r>
      <w:r w:rsidRPr="00F0084E">
        <w:rPr>
          <w:rFonts w:asciiTheme="minorHAnsi" w:hAnsiTheme="minorHAnsi" w:cstheme="minorHAnsi"/>
          <w:lang w:val="es-CL"/>
        </w:rPr>
        <w:t>: Evaluación de la gestión de identidades y la correcta asignación de permisos en sistemas críticos.</w:t>
      </w:r>
    </w:p>
    <w:p w14:paraId="317ED8D8" w14:textId="77777777" w:rsidR="00F0084E" w:rsidRPr="00F0084E" w:rsidRDefault="00F0084E" w:rsidP="00F0084E">
      <w:pPr>
        <w:pStyle w:val="NormalWeb"/>
        <w:numPr>
          <w:ilvl w:val="0"/>
          <w:numId w:val="75"/>
        </w:numPr>
        <w:jc w:val="both"/>
        <w:rPr>
          <w:rFonts w:asciiTheme="minorHAnsi" w:hAnsiTheme="minorHAnsi" w:cstheme="minorHAnsi"/>
          <w:lang w:val="es-CL"/>
        </w:rPr>
      </w:pPr>
      <w:r w:rsidRPr="00F0084E">
        <w:rPr>
          <w:rFonts w:asciiTheme="minorHAnsi" w:hAnsiTheme="minorHAnsi" w:cstheme="minorHAnsi"/>
          <w:b/>
          <w:bCs/>
          <w:lang w:val="es-CL"/>
        </w:rPr>
        <w:t>A.12 Seguridad en las Operaciones</w:t>
      </w:r>
      <w:r w:rsidRPr="00F0084E">
        <w:rPr>
          <w:rFonts w:asciiTheme="minorHAnsi" w:hAnsiTheme="minorHAnsi" w:cstheme="minorHAnsi"/>
          <w:lang w:val="es-CL"/>
        </w:rPr>
        <w:t>: Revisión de configuraciones de seguridad perimetral y segmentación de red.</w:t>
      </w:r>
    </w:p>
    <w:p w14:paraId="6A5194E2" w14:textId="77777777" w:rsidR="00F0084E" w:rsidRPr="00F0084E" w:rsidRDefault="00F0084E" w:rsidP="00F0084E">
      <w:pPr>
        <w:pStyle w:val="NormalWeb"/>
        <w:numPr>
          <w:ilvl w:val="0"/>
          <w:numId w:val="75"/>
        </w:numPr>
        <w:jc w:val="both"/>
        <w:rPr>
          <w:rFonts w:asciiTheme="minorHAnsi" w:hAnsiTheme="minorHAnsi" w:cstheme="minorHAnsi"/>
          <w:lang w:val="es-CL"/>
        </w:rPr>
      </w:pPr>
      <w:r w:rsidRPr="00F0084E">
        <w:rPr>
          <w:rFonts w:asciiTheme="minorHAnsi" w:hAnsiTheme="minorHAnsi" w:cstheme="minorHAnsi"/>
          <w:b/>
          <w:bCs/>
          <w:lang w:val="es-CL"/>
        </w:rPr>
        <w:t>A.14 Desarrollo Seguro de Software</w:t>
      </w:r>
      <w:r w:rsidRPr="00F0084E">
        <w:rPr>
          <w:rFonts w:asciiTheme="minorHAnsi" w:hAnsiTheme="minorHAnsi" w:cstheme="minorHAnsi"/>
          <w:lang w:val="es-CL"/>
        </w:rPr>
        <w:t>: Fortalecimiento de los procesos de validación de código y pruebas de seguridad en las aplicaciones desarrolladas internamente.</w:t>
      </w:r>
    </w:p>
    <w:p w14:paraId="56C987B4" w14:textId="77777777" w:rsidR="00F0084E" w:rsidRPr="00F0084E" w:rsidRDefault="00F0084E" w:rsidP="00F0084E">
      <w:pPr>
        <w:pStyle w:val="NormalWeb"/>
        <w:numPr>
          <w:ilvl w:val="0"/>
          <w:numId w:val="75"/>
        </w:numPr>
        <w:jc w:val="both"/>
        <w:rPr>
          <w:rFonts w:asciiTheme="minorHAnsi" w:hAnsiTheme="minorHAnsi" w:cstheme="minorHAnsi"/>
          <w:lang w:val="es-CL"/>
        </w:rPr>
      </w:pPr>
      <w:r w:rsidRPr="00F0084E">
        <w:rPr>
          <w:rFonts w:asciiTheme="minorHAnsi" w:hAnsiTheme="minorHAnsi" w:cstheme="minorHAnsi"/>
          <w:b/>
          <w:bCs/>
          <w:lang w:val="es-CL"/>
        </w:rPr>
        <w:t>A.16 Gestión de Incidentes de Seguridad</w:t>
      </w:r>
      <w:r w:rsidRPr="00F0084E">
        <w:rPr>
          <w:rFonts w:asciiTheme="minorHAnsi" w:hAnsiTheme="minorHAnsi" w:cstheme="minorHAnsi"/>
          <w:lang w:val="es-CL"/>
        </w:rPr>
        <w:t>: Evaluación de tiempos de respuesta y efectividad del plan de gestión de incidentes.</w:t>
      </w:r>
    </w:p>
    <w:p w14:paraId="0C67E9EC" w14:textId="77777777" w:rsidR="00F0084E" w:rsidRPr="00F0084E" w:rsidRDefault="00F0084E" w:rsidP="00F0084E">
      <w:pPr>
        <w:pStyle w:val="NormalWeb"/>
        <w:numPr>
          <w:ilvl w:val="0"/>
          <w:numId w:val="75"/>
        </w:numPr>
        <w:jc w:val="both"/>
        <w:rPr>
          <w:rFonts w:asciiTheme="minorHAnsi" w:hAnsiTheme="minorHAnsi" w:cstheme="minorHAnsi"/>
          <w:lang w:val="es-CL"/>
        </w:rPr>
      </w:pPr>
      <w:r w:rsidRPr="00F0084E">
        <w:rPr>
          <w:rFonts w:asciiTheme="minorHAnsi" w:hAnsiTheme="minorHAnsi" w:cstheme="minorHAnsi"/>
          <w:b/>
          <w:bCs/>
          <w:lang w:val="es-CL"/>
        </w:rPr>
        <w:t>A.18 Evaluación del Cumplimiento</w:t>
      </w:r>
      <w:r w:rsidRPr="00F0084E">
        <w:rPr>
          <w:rFonts w:asciiTheme="minorHAnsi" w:hAnsiTheme="minorHAnsi" w:cstheme="minorHAnsi"/>
          <w:lang w:val="es-CL"/>
        </w:rPr>
        <w:t xml:space="preserve">: Auditorías internas regulares para garantizar el cumplimiento con </w:t>
      </w:r>
      <w:r w:rsidRPr="00F0084E">
        <w:rPr>
          <w:rFonts w:asciiTheme="minorHAnsi" w:hAnsiTheme="minorHAnsi" w:cstheme="minorHAnsi"/>
          <w:b/>
          <w:bCs/>
          <w:lang w:val="es-CL"/>
        </w:rPr>
        <w:t>ISO 27001:2022</w:t>
      </w:r>
      <w:r w:rsidRPr="00F0084E">
        <w:rPr>
          <w:rFonts w:asciiTheme="minorHAnsi" w:hAnsiTheme="minorHAnsi" w:cstheme="minorHAnsi"/>
          <w:lang w:val="es-CL"/>
        </w:rPr>
        <w:t xml:space="preserve"> y la alineación con los objetivos estratégicos de la empresa.</w:t>
      </w:r>
    </w:p>
    <w:p w14:paraId="0985BAEF"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La aplicación de estos controles permite fortalecer la postura de seguridad de </w:t>
      </w:r>
      <w:r w:rsidRPr="00F0084E">
        <w:rPr>
          <w:rFonts w:asciiTheme="minorHAnsi" w:hAnsiTheme="minorHAnsi" w:cstheme="minorHAnsi"/>
          <w:b/>
          <w:bCs/>
          <w:lang w:val="es-CL"/>
        </w:rPr>
        <w:t>Anaconda Web - Chile</w:t>
      </w:r>
      <w:r w:rsidRPr="00F0084E">
        <w:rPr>
          <w:rFonts w:asciiTheme="minorHAnsi" w:hAnsiTheme="minorHAnsi" w:cstheme="minorHAnsi"/>
          <w:lang w:val="es-CL"/>
        </w:rPr>
        <w:t>, garantizando el cumplimiento con los estándares internacionales de ciberseguridad y la protección de los activos de información de la organización. Se establecerán mecanismos de medición continua y auditorías post-implementación para validar la efectividad de las mejoras aplicadas en el SGSI.</w:t>
      </w:r>
    </w:p>
    <w:p w14:paraId="6A611F24"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Los informes de auditoría y revisiones de seguridad presentados en este documento reflejan el compromiso de </w:t>
      </w:r>
      <w:r w:rsidRPr="00F0084E">
        <w:rPr>
          <w:rFonts w:asciiTheme="minorHAnsi" w:hAnsiTheme="minorHAnsi" w:cstheme="minorHAnsi"/>
          <w:b/>
          <w:bCs/>
          <w:lang w:val="es-CL"/>
        </w:rPr>
        <w:t>Anaconda Web - Chile</w:t>
      </w:r>
      <w:r w:rsidRPr="00F0084E">
        <w:rPr>
          <w:rFonts w:asciiTheme="minorHAnsi" w:hAnsiTheme="minorHAnsi" w:cstheme="minorHAnsi"/>
          <w:lang w:val="es-CL"/>
        </w:rPr>
        <w:t xml:space="preserve"> con la protección de la información y la mejora continua del SGSI. A través de estas evaluaciones, se ha logrado detectar vulnerabilidades, optimizar los controles existentes y fortalecer la capacidad de respuesta ante amenazas cibernéticas.</w:t>
      </w:r>
    </w:p>
    <w:p w14:paraId="2AF48A63"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lastRenderedPageBreak/>
        <w:t>Las acciones correctivas implementadas han permitido mejorar significativamente la seguridad perimetral, la gestión de accesos y la detección de incidentes en la infraestructura tecnológica de la empresa. Sin embargo, la seguridad de la información es un proceso dinámico que requiere de monitoreo constante, ajustes periódicos y un enfoque proactivo para prevenir nuevas amenazas.</w:t>
      </w:r>
    </w:p>
    <w:p w14:paraId="026DB76F"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Se recomienda continuar con la ejecución de auditorías regulares y revisiones de seguridad, asegurando que los controles aplicados sean eficaces y cumplan con los requisitos de </w:t>
      </w:r>
      <w:r w:rsidRPr="00F0084E">
        <w:rPr>
          <w:rFonts w:asciiTheme="minorHAnsi" w:hAnsiTheme="minorHAnsi" w:cstheme="minorHAnsi"/>
          <w:b/>
          <w:bCs/>
          <w:lang w:val="es-CL"/>
        </w:rPr>
        <w:t>ISO 27001:2022</w:t>
      </w:r>
      <w:r w:rsidRPr="00F0084E">
        <w:rPr>
          <w:rFonts w:asciiTheme="minorHAnsi" w:hAnsiTheme="minorHAnsi" w:cstheme="minorHAnsi"/>
          <w:lang w:val="es-CL"/>
        </w:rPr>
        <w:t>. Además, es fundamental fortalecer la capacitación del personal en temas de seguridad de la información y promover una cultura organizacional enfocada en la protección de los activos digitales.</w:t>
      </w:r>
    </w:p>
    <w:p w14:paraId="4622CB08" w14:textId="77777777" w:rsidR="00F0084E" w:rsidRPr="00F0084E" w:rsidRDefault="00F0084E" w:rsidP="00F0084E">
      <w:pPr>
        <w:pStyle w:val="NormalWeb"/>
        <w:jc w:val="both"/>
        <w:rPr>
          <w:rFonts w:asciiTheme="minorHAnsi" w:hAnsiTheme="minorHAnsi" w:cstheme="minorHAnsi"/>
          <w:lang w:val="es-CL"/>
        </w:rPr>
      </w:pPr>
      <w:r w:rsidRPr="00F0084E">
        <w:rPr>
          <w:rFonts w:asciiTheme="minorHAnsi" w:hAnsiTheme="minorHAnsi" w:cstheme="minorHAnsi"/>
          <w:lang w:val="es-CL"/>
        </w:rPr>
        <w:t xml:space="preserve">El compromiso con la ciberseguridad y la mejora continua garantizará que </w:t>
      </w:r>
      <w:r w:rsidRPr="00F0084E">
        <w:rPr>
          <w:rFonts w:asciiTheme="minorHAnsi" w:hAnsiTheme="minorHAnsi" w:cstheme="minorHAnsi"/>
          <w:b/>
          <w:bCs/>
          <w:lang w:val="es-CL"/>
        </w:rPr>
        <w:t>Anaconda Web - Chile</w:t>
      </w:r>
      <w:r w:rsidRPr="00F0084E">
        <w:rPr>
          <w:rFonts w:asciiTheme="minorHAnsi" w:hAnsiTheme="minorHAnsi" w:cstheme="minorHAnsi"/>
          <w:lang w:val="es-CL"/>
        </w:rPr>
        <w:t xml:space="preserve"> siga cumpliendo con los más altos estándares internacionales, asegurando la confianza de sus clientes, socios comerciales y colaboradores.</w:t>
      </w:r>
    </w:p>
    <w:sectPr w:rsidR="00F0084E" w:rsidRPr="00F0084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0424A" w14:textId="77777777" w:rsidR="004A07DC" w:rsidRPr="00F0084E" w:rsidRDefault="004A07DC">
      <w:r w:rsidRPr="00F0084E">
        <w:separator/>
      </w:r>
    </w:p>
    <w:p w14:paraId="348BDB5D" w14:textId="77777777" w:rsidR="004A07DC" w:rsidRPr="00F0084E" w:rsidRDefault="004A07DC"/>
    <w:p w14:paraId="746B4763" w14:textId="77777777" w:rsidR="004A07DC" w:rsidRPr="00F0084E" w:rsidRDefault="004A07DC"/>
    <w:p w14:paraId="529EA18A" w14:textId="77777777" w:rsidR="004A07DC" w:rsidRPr="00F0084E" w:rsidRDefault="004A07DC" w:rsidP="00C1318C"/>
  </w:endnote>
  <w:endnote w:type="continuationSeparator" w:id="0">
    <w:p w14:paraId="0ED2E818" w14:textId="77777777" w:rsidR="004A07DC" w:rsidRPr="00F0084E" w:rsidRDefault="004A07DC">
      <w:r w:rsidRPr="00F0084E">
        <w:continuationSeparator/>
      </w:r>
    </w:p>
    <w:p w14:paraId="4C1E8A74" w14:textId="77777777" w:rsidR="004A07DC" w:rsidRPr="00F0084E" w:rsidRDefault="004A07DC"/>
    <w:p w14:paraId="4AB264A6" w14:textId="77777777" w:rsidR="004A07DC" w:rsidRPr="00F0084E" w:rsidRDefault="004A07DC"/>
    <w:p w14:paraId="38CC0C59" w14:textId="77777777" w:rsidR="004A07DC" w:rsidRPr="00F0084E" w:rsidRDefault="004A07DC"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7C47704C" w:rsidR="00237AFB" w:rsidRPr="00F0084E" w:rsidRDefault="00F0084E" w:rsidP="00F0084E">
    <w:pPr>
      <w:pStyle w:val="Piedepgina"/>
      <w:jc w:val="center"/>
    </w:pPr>
    <w:r w:rsidRPr="00F0084E">
      <w:rPr>
        <w:rFonts w:asciiTheme="minorHAnsi" w:hAnsiTheme="minorHAnsi" w:cstheme="minorHAnsi"/>
        <w:b/>
        <w:bCs/>
        <w:sz w:val="24"/>
        <w:szCs w:val="24"/>
        <w:lang w:eastAsia="en-GB"/>
      </w:rPr>
      <w:t>INFORMES DE AUDITORÍA Y REVISIONES DE SEGURIDAD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A7C6" w14:textId="77777777" w:rsidR="004A07DC" w:rsidRPr="00F0084E" w:rsidRDefault="004A07DC">
      <w:r w:rsidRPr="00F0084E">
        <w:separator/>
      </w:r>
    </w:p>
    <w:p w14:paraId="7F972D65" w14:textId="77777777" w:rsidR="004A07DC" w:rsidRPr="00F0084E" w:rsidRDefault="004A07DC"/>
    <w:p w14:paraId="65B56D0E" w14:textId="77777777" w:rsidR="004A07DC" w:rsidRPr="00F0084E" w:rsidRDefault="004A07DC"/>
    <w:p w14:paraId="7C25AB8B" w14:textId="77777777" w:rsidR="004A07DC" w:rsidRPr="00F0084E" w:rsidRDefault="004A07DC" w:rsidP="00C1318C"/>
  </w:footnote>
  <w:footnote w:type="continuationSeparator" w:id="0">
    <w:p w14:paraId="5682F0D1" w14:textId="77777777" w:rsidR="004A07DC" w:rsidRPr="00F0084E" w:rsidRDefault="004A07DC">
      <w:r w:rsidRPr="00F0084E">
        <w:continuationSeparator/>
      </w:r>
    </w:p>
    <w:p w14:paraId="785D54CB" w14:textId="77777777" w:rsidR="004A07DC" w:rsidRPr="00F0084E" w:rsidRDefault="004A07DC"/>
    <w:p w14:paraId="2F8AEBE7" w14:textId="77777777" w:rsidR="004A07DC" w:rsidRPr="00F0084E" w:rsidRDefault="004A07DC"/>
    <w:p w14:paraId="7F88D601" w14:textId="77777777" w:rsidR="004A07DC" w:rsidRPr="00F0084E" w:rsidRDefault="004A07DC"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F0084E" w:rsidRDefault="001637D6">
    <w:r w:rsidRPr="00F0084E">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186"/>
    <w:multiLevelType w:val="multilevel"/>
    <w:tmpl w:val="3A0A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D7C4D"/>
    <w:multiLevelType w:val="multilevel"/>
    <w:tmpl w:val="C77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F0A14FD"/>
    <w:multiLevelType w:val="multilevel"/>
    <w:tmpl w:val="A5F2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F53F5"/>
    <w:multiLevelType w:val="multilevel"/>
    <w:tmpl w:val="338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C5DEF"/>
    <w:multiLevelType w:val="multilevel"/>
    <w:tmpl w:val="E990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A41B3"/>
    <w:multiLevelType w:val="multilevel"/>
    <w:tmpl w:val="816A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9"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2EFB7CEF"/>
    <w:multiLevelType w:val="multilevel"/>
    <w:tmpl w:val="6004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1C9726F"/>
    <w:multiLevelType w:val="multilevel"/>
    <w:tmpl w:val="C73A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451E4827"/>
    <w:multiLevelType w:val="multilevel"/>
    <w:tmpl w:val="634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464F6D"/>
    <w:multiLevelType w:val="hybridMultilevel"/>
    <w:tmpl w:val="9B4E837A"/>
    <w:lvl w:ilvl="0" w:tplc="28941F2E">
      <w:start w:val="1"/>
      <w:numFmt w:val="upperLetter"/>
      <w:lvlText w:val="%1."/>
      <w:lvlJc w:val="left"/>
      <w:pPr>
        <w:ind w:left="720" w:hanging="360"/>
      </w:pPr>
      <w:rPr>
        <w:rFonts w:asciiTheme="minorHAnsi" w:hAnsiTheme="minorHAnsi" w:cstheme="minorHAns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0"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4" w15:restartNumberingAfterBreak="0">
    <w:nsid w:val="63FF0964"/>
    <w:multiLevelType w:val="multilevel"/>
    <w:tmpl w:val="040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034807"/>
    <w:multiLevelType w:val="multilevel"/>
    <w:tmpl w:val="F7E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E6A27"/>
    <w:multiLevelType w:val="multilevel"/>
    <w:tmpl w:val="2F7C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751927"/>
    <w:multiLevelType w:val="multilevel"/>
    <w:tmpl w:val="5FF6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3"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6"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1"/>
  </w:num>
  <w:num w:numId="2" w16cid:durableId="74938854">
    <w:abstractNumId w:val="24"/>
  </w:num>
  <w:num w:numId="3" w16cid:durableId="1494763561">
    <w:abstractNumId w:val="22"/>
  </w:num>
  <w:num w:numId="4" w16cid:durableId="2135100286">
    <w:abstractNumId w:val="49"/>
  </w:num>
  <w:num w:numId="5" w16cid:durableId="1000818834">
    <w:abstractNumId w:val="28"/>
  </w:num>
  <w:num w:numId="6" w16cid:durableId="1632788525">
    <w:abstractNumId w:val="66"/>
  </w:num>
  <w:num w:numId="7" w16cid:durableId="1321421067">
    <w:abstractNumId w:val="44"/>
  </w:num>
  <w:num w:numId="8" w16cid:durableId="352341285">
    <w:abstractNumId w:val="53"/>
  </w:num>
  <w:num w:numId="9" w16cid:durableId="27727978">
    <w:abstractNumId w:val="42"/>
  </w:num>
  <w:num w:numId="10" w16cid:durableId="1859850961">
    <w:abstractNumId w:val="19"/>
  </w:num>
  <w:num w:numId="11" w16cid:durableId="1630670735">
    <w:abstractNumId w:val="25"/>
  </w:num>
  <w:num w:numId="12" w16cid:durableId="1692032352">
    <w:abstractNumId w:val="28"/>
  </w:num>
  <w:num w:numId="13" w16cid:durableId="1393849829">
    <w:abstractNumId w:val="28"/>
  </w:num>
  <w:num w:numId="14" w16cid:durableId="815293384">
    <w:abstractNumId w:val="28"/>
  </w:num>
  <w:num w:numId="15" w16cid:durableId="1977754839">
    <w:abstractNumId w:val="64"/>
  </w:num>
  <w:num w:numId="16" w16cid:durableId="240061859">
    <w:abstractNumId w:val="30"/>
  </w:num>
  <w:num w:numId="17" w16cid:durableId="1741440573">
    <w:abstractNumId w:val="45"/>
  </w:num>
  <w:num w:numId="18" w16cid:durableId="404303887">
    <w:abstractNumId w:val="31"/>
  </w:num>
  <w:num w:numId="19" w16cid:durableId="1072853763">
    <w:abstractNumId w:val="11"/>
  </w:num>
  <w:num w:numId="20" w16cid:durableId="888345100">
    <w:abstractNumId w:val="34"/>
  </w:num>
  <w:num w:numId="21" w16cid:durableId="2083486945">
    <w:abstractNumId w:val="38"/>
  </w:num>
  <w:num w:numId="22" w16cid:durableId="1412317948">
    <w:abstractNumId w:val="2"/>
  </w:num>
  <w:num w:numId="23" w16cid:durableId="1332220685">
    <w:abstractNumId w:val="62"/>
  </w:num>
  <w:num w:numId="24" w16cid:durableId="587539902">
    <w:abstractNumId w:val="65"/>
  </w:num>
  <w:num w:numId="25" w16cid:durableId="1814641950">
    <w:abstractNumId w:val="18"/>
  </w:num>
  <w:num w:numId="26" w16cid:durableId="805513463">
    <w:abstractNumId w:val="5"/>
  </w:num>
  <w:num w:numId="27" w16cid:durableId="1555776139">
    <w:abstractNumId w:val="68"/>
  </w:num>
  <w:num w:numId="28" w16cid:durableId="2123913244">
    <w:abstractNumId w:val="20"/>
  </w:num>
  <w:num w:numId="29" w16cid:durableId="874922778">
    <w:abstractNumId w:val="32"/>
  </w:num>
  <w:num w:numId="30" w16cid:durableId="1757896361">
    <w:abstractNumId w:val="10"/>
  </w:num>
  <w:num w:numId="31" w16cid:durableId="1888297015">
    <w:abstractNumId w:val="28"/>
  </w:num>
  <w:num w:numId="32" w16cid:durableId="1875121296">
    <w:abstractNumId w:val="28"/>
  </w:num>
  <w:num w:numId="33" w16cid:durableId="711199856">
    <w:abstractNumId w:val="28"/>
  </w:num>
  <w:num w:numId="34" w16cid:durableId="1914506562">
    <w:abstractNumId w:val="28"/>
  </w:num>
  <w:num w:numId="35" w16cid:durableId="1030836293">
    <w:abstractNumId w:val="56"/>
  </w:num>
  <w:num w:numId="36" w16cid:durableId="674503644">
    <w:abstractNumId w:val="16"/>
  </w:num>
  <w:num w:numId="37" w16cid:durableId="1888105176">
    <w:abstractNumId w:val="67"/>
  </w:num>
  <w:num w:numId="38" w16cid:durableId="342171148">
    <w:abstractNumId w:val="23"/>
  </w:num>
  <w:num w:numId="39" w16cid:durableId="1308512191">
    <w:abstractNumId w:val="55"/>
  </w:num>
  <w:num w:numId="40" w16cid:durableId="751203121">
    <w:abstractNumId w:val="13"/>
  </w:num>
  <w:num w:numId="41" w16cid:durableId="1001616379">
    <w:abstractNumId w:val="61"/>
  </w:num>
  <w:num w:numId="42" w16cid:durableId="157235028">
    <w:abstractNumId w:val="40"/>
  </w:num>
  <w:num w:numId="43" w16cid:durableId="1076974531">
    <w:abstractNumId w:val="37"/>
  </w:num>
  <w:num w:numId="44" w16cid:durableId="908157133">
    <w:abstractNumId w:val="15"/>
  </w:num>
  <w:num w:numId="45" w16cid:durableId="1528714069">
    <w:abstractNumId w:val="59"/>
  </w:num>
  <w:num w:numId="46" w16cid:durableId="1350448151">
    <w:abstractNumId w:val="47"/>
  </w:num>
  <w:num w:numId="47" w16cid:durableId="134489178">
    <w:abstractNumId w:val="33"/>
  </w:num>
  <w:num w:numId="48" w16cid:durableId="904069908">
    <w:abstractNumId w:val="43"/>
  </w:num>
  <w:num w:numId="49" w16cid:durableId="876355981">
    <w:abstractNumId w:val="27"/>
  </w:num>
  <w:num w:numId="50" w16cid:durableId="1270042179">
    <w:abstractNumId w:val="48"/>
  </w:num>
  <w:num w:numId="51" w16cid:durableId="610477338">
    <w:abstractNumId w:val="14"/>
  </w:num>
  <w:num w:numId="52" w16cid:durableId="1976401646">
    <w:abstractNumId w:val="8"/>
  </w:num>
  <w:num w:numId="53" w16cid:durableId="1718821827">
    <w:abstractNumId w:val="36"/>
  </w:num>
  <w:num w:numId="54" w16cid:durableId="404844148">
    <w:abstractNumId w:val="12"/>
  </w:num>
  <w:num w:numId="55" w16cid:durableId="819855879">
    <w:abstractNumId w:val="29"/>
  </w:num>
  <w:num w:numId="56" w16cid:durableId="362633569">
    <w:abstractNumId w:val="63"/>
  </w:num>
  <w:num w:numId="57" w16cid:durableId="1293904960">
    <w:abstractNumId w:val="4"/>
  </w:num>
  <w:num w:numId="58" w16cid:durableId="2072266967">
    <w:abstractNumId w:val="52"/>
  </w:num>
  <w:num w:numId="59" w16cid:durableId="1449856183">
    <w:abstractNumId w:val="26"/>
  </w:num>
  <w:num w:numId="60" w16cid:durableId="264847693">
    <w:abstractNumId w:val="3"/>
  </w:num>
  <w:num w:numId="61" w16cid:durableId="140850691">
    <w:abstractNumId w:val="50"/>
  </w:num>
  <w:num w:numId="62" w16cid:durableId="1923098859">
    <w:abstractNumId w:val="41"/>
  </w:num>
  <w:num w:numId="63" w16cid:durableId="856891579">
    <w:abstractNumId w:val="7"/>
  </w:num>
  <w:num w:numId="64" w16cid:durableId="1193031056">
    <w:abstractNumId w:val="54"/>
  </w:num>
  <w:num w:numId="65" w16cid:durableId="192887826">
    <w:abstractNumId w:val="1"/>
  </w:num>
  <w:num w:numId="66" w16cid:durableId="954363116">
    <w:abstractNumId w:val="60"/>
  </w:num>
  <w:num w:numId="67" w16cid:durableId="355350925">
    <w:abstractNumId w:val="57"/>
  </w:num>
  <w:num w:numId="68" w16cid:durableId="1458833240">
    <w:abstractNumId w:val="21"/>
  </w:num>
  <w:num w:numId="69" w16cid:durableId="1966617076">
    <w:abstractNumId w:val="46"/>
  </w:num>
  <w:num w:numId="70" w16cid:durableId="247276804">
    <w:abstractNumId w:val="35"/>
  </w:num>
  <w:num w:numId="71" w16cid:durableId="2093312231">
    <w:abstractNumId w:val="58"/>
  </w:num>
  <w:num w:numId="72" w16cid:durableId="2036077131">
    <w:abstractNumId w:val="39"/>
  </w:num>
  <w:num w:numId="73" w16cid:durableId="1264219289">
    <w:abstractNumId w:val="0"/>
  </w:num>
  <w:num w:numId="74" w16cid:durableId="1279946836">
    <w:abstractNumId w:val="9"/>
  </w:num>
  <w:num w:numId="75" w16cid:durableId="812716079">
    <w:abstractNumId w:val="17"/>
  </w:num>
  <w:num w:numId="76" w16cid:durableId="816263250">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71CD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4681"/>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04EC"/>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775C9"/>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25AFF"/>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07D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1F3E"/>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0F45"/>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08FE"/>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1410"/>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1C19"/>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1F17"/>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05CE"/>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4925"/>
    <w:rsid w:val="00D956C1"/>
    <w:rsid w:val="00D96DF4"/>
    <w:rsid w:val="00DA3A0A"/>
    <w:rsid w:val="00DA3ECE"/>
    <w:rsid w:val="00DA56ED"/>
    <w:rsid w:val="00DA6072"/>
    <w:rsid w:val="00DA7572"/>
    <w:rsid w:val="00DB7859"/>
    <w:rsid w:val="00DC1298"/>
    <w:rsid w:val="00DC1742"/>
    <w:rsid w:val="00DC24BC"/>
    <w:rsid w:val="00DD03B5"/>
    <w:rsid w:val="00DD03C2"/>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07762"/>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2D8A"/>
    <w:rsid w:val="00EA43EF"/>
    <w:rsid w:val="00EC1F42"/>
    <w:rsid w:val="00EC3936"/>
    <w:rsid w:val="00EC607E"/>
    <w:rsid w:val="00ED27E5"/>
    <w:rsid w:val="00ED7357"/>
    <w:rsid w:val="00EE262F"/>
    <w:rsid w:val="00EE4AB5"/>
    <w:rsid w:val="00EE6E84"/>
    <w:rsid w:val="00EF054C"/>
    <w:rsid w:val="00EF51B8"/>
    <w:rsid w:val="00F0084E"/>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1992">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49772168">
      <w:bodyDiv w:val="1"/>
      <w:marLeft w:val="0"/>
      <w:marRight w:val="0"/>
      <w:marTop w:val="0"/>
      <w:marBottom w:val="0"/>
      <w:divBdr>
        <w:top w:val="none" w:sz="0" w:space="0" w:color="auto"/>
        <w:left w:val="none" w:sz="0" w:space="0" w:color="auto"/>
        <w:bottom w:val="none" w:sz="0" w:space="0" w:color="auto"/>
        <w:right w:val="none" w:sz="0" w:space="0" w:color="auto"/>
      </w:divBdr>
    </w:div>
    <w:div w:id="662646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23177531">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59714075">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41912221">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36273695">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60211468">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298684178">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5571388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1421173">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40927798">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094811287">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4512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515AA"/>
    <w:rsid w:val="001C466F"/>
    <w:rsid w:val="00263F00"/>
    <w:rsid w:val="00363C37"/>
    <w:rsid w:val="00383C66"/>
    <w:rsid w:val="00383C88"/>
    <w:rsid w:val="00390CD5"/>
    <w:rsid w:val="00483F4E"/>
    <w:rsid w:val="004F1616"/>
    <w:rsid w:val="00503E58"/>
    <w:rsid w:val="00522502"/>
    <w:rsid w:val="005910A7"/>
    <w:rsid w:val="00611E4E"/>
    <w:rsid w:val="006C7BDF"/>
    <w:rsid w:val="00737BAE"/>
    <w:rsid w:val="00780F45"/>
    <w:rsid w:val="007E728D"/>
    <w:rsid w:val="00871B28"/>
    <w:rsid w:val="00912671"/>
    <w:rsid w:val="00930D52"/>
    <w:rsid w:val="009C1F3E"/>
    <w:rsid w:val="00B63AF7"/>
    <w:rsid w:val="00B92933"/>
    <w:rsid w:val="00C81A8B"/>
    <w:rsid w:val="00CB26E6"/>
    <w:rsid w:val="00D23467"/>
    <w:rsid w:val="00D36B5D"/>
    <w:rsid w:val="00EC1F42"/>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1954</Words>
  <Characters>10747</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12676</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4</cp:revision>
  <cp:lastPrinted>2025-02-26T19:33:00Z</cp:lastPrinted>
  <dcterms:created xsi:type="dcterms:W3CDTF">2025-02-26T19:42:00Z</dcterms:created>
  <dcterms:modified xsi:type="dcterms:W3CDTF">2025-03-31T02:42:00Z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