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70447B" w:rsidP="0070447B">
      <w:pPr>
        <w:pStyle w:val="Title"/>
        <w:jc w:val="center"/>
      </w:pPr>
      <w:r>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A34770">
        <w:rPr>
          <w:noProof/>
        </w:rPr>
        <w:t>19 December 2012</w:t>
      </w:r>
      <w:r>
        <w:fldChar w:fldCharType="end"/>
      </w:r>
      <w:r>
        <w:br w:type="page"/>
      </w:r>
    </w:p>
    <w:p w:rsidR="0070447B" w:rsidRDefault="0070447B" w:rsidP="00B93CA9">
      <w:pPr>
        <w:pStyle w:val="Heading1"/>
      </w:pPr>
    </w:p>
    <w:p w:rsidR="00B55B70" w:rsidRDefault="00B55B70" w:rsidP="00B55B70">
      <w:pPr>
        <w:jc w:val="center"/>
      </w:pPr>
    </w:p>
    <w:p w:rsidR="00B55B70" w:rsidRDefault="00B55B70" w:rsidP="00B55B70">
      <w:pPr>
        <w:pStyle w:val="Heading1"/>
        <w:jc w:val="center"/>
      </w:pPr>
      <w:r>
        <w:t>RELEASE NOTES</w:t>
      </w:r>
    </w:p>
    <w:p w:rsidR="00B55B70" w:rsidRDefault="00B55B70" w:rsidP="00B55B70"/>
    <w:p w:rsidR="00B55B70" w:rsidRDefault="00B55B70" w:rsidP="00B55B70">
      <w:r>
        <w:t xml:space="preserve">This version is the </w:t>
      </w:r>
      <w:r w:rsidR="0037705E">
        <w:t>first full</w:t>
      </w:r>
      <w:r>
        <w:t xml:space="preserve"> release for ESME Workbench 2012.  </w:t>
      </w:r>
      <w:r w:rsidR="0037705E">
        <w:t>The following caveats and warnings are given:</w:t>
      </w:r>
    </w:p>
    <w:p w:rsidR="00B55B70" w:rsidRDefault="00B55B70" w:rsidP="00B55B70">
      <w:pPr>
        <w:pStyle w:val="ListParagraph"/>
        <w:numPr>
          <w:ilvl w:val="0"/>
          <w:numId w:val="39"/>
        </w:numPr>
      </w:pPr>
      <w:r>
        <w:t xml:space="preserve"> The database schema used to store, retrieve, and manage data in ESME is in flux, and subject to change.  There is </w:t>
      </w:r>
      <w:r w:rsidRPr="00B55B70">
        <w:rPr>
          <w:b/>
        </w:rPr>
        <w:t>no guarantee</w:t>
      </w:r>
      <w:r>
        <w:t xml:space="preserve"> that user data generated by this version of ESME will be compatible with future application updates.  In order to update from this version, it is possible that previous experimental data will be </w:t>
      </w:r>
      <w:r w:rsidRPr="007E1FD9">
        <w:rPr>
          <w:b/>
        </w:rPr>
        <w:t>permanently lost</w:t>
      </w:r>
      <w:r>
        <w:t xml:space="preserve">. </w:t>
      </w:r>
    </w:p>
    <w:p w:rsidR="00C15515" w:rsidRPr="00C15515" w:rsidRDefault="00C15515" w:rsidP="00B55B70">
      <w:pPr>
        <w:pStyle w:val="ListParagraph"/>
        <w:numPr>
          <w:ilvl w:val="0"/>
          <w:numId w:val="39"/>
        </w:numPr>
      </w:pPr>
      <w:r w:rsidRPr="00C15515">
        <w:t>If yo</w:t>
      </w:r>
      <w:r>
        <w:t>u have installed ESME 2012 Beta 1</w:t>
      </w:r>
      <w:r w:rsidR="0037705E">
        <w:t xml:space="preserve"> or Beta 2</w:t>
      </w:r>
      <w:r>
        <w:t xml:space="preserve">, installation of </w:t>
      </w:r>
      <w:r w:rsidR="0037705E">
        <w:t>ESME 2012</w:t>
      </w:r>
      <w:r>
        <w:t xml:space="preserve"> will </w:t>
      </w:r>
      <w:r>
        <w:rPr>
          <w:b/>
        </w:rPr>
        <w:t>permanently remove</w:t>
      </w:r>
      <w:r>
        <w:t xml:space="preserve"> any previous databases of acoustic data and scenarios. </w:t>
      </w:r>
    </w:p>
    <w:p w:rsidR="00B55B70" w:rsidRPr="00B55B70" w:rsidRDefault="00B55B70" w:rsidP="005376B0">
      <w:pPr>
        <w:pStyle w:val="ListParagraph"/>
      </w:pPr>
      <w:r>
        <w:tab/>
      </w:r>
      <w:r>
        <w:tab/>
      </w:r>
      <w:r>
        <w:tab/>
      </w:r>
      <w:r w:rsidR="00D5104D">
        <w:br w:type="page"/>
      </w:r>
    </w:p>
    <w:p w:rsidR="00D5104D" w:rsidRDefault="00D5104D"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w:t>
      </w:r>
      <w:r w:rsidR="0037705E">
        <w:t xml:space="preserve">the first full release of the ESME Workbench 2012.  </w:t>
      </w:r>
      <w:r w:rsidR="00B93CA9">
        <w:t>It allows you to create, edit, and explore ocean environments across the globe and visualize and analyze the tra</w:t>
      </w:r>
      <w:r w:rsidR="0037705E">
        <w:t xml:space="preserve">nsmission of sound underwater with two different sound propagation algorithms. Narrowband sound sources can be created, positioned, and moved, and their sound propagation fields are then used to simulate the effect of manmade noise on model marine mammals that are in range.  Exposure histograms are generated for each species, and the simulation log file is provided, along with a software API, so that further custom analysis may be </w:t>
      </w:r>
      <w:r w:rsidR="00D823C6">
        <w:t>performed</w:t>
      </w:r>
      <w:r w:rsidR="0037705E">
        <w:t>.</w:t>
      </w:r>
    </w:p>
    <w:p w:rsidR="00FC2AD1" w:rsidRDefault="00FC2AD1" w:rsidP="00FC2AD1">
      <w:pPr>
        <w:pStyle w:val="Heading2"/>
      </w:pPr>
      <w:r>
        <w:t>Installation</w:t>
      </w:r>
    </w:p>
    <w:p w:rsidR="00FC2AD1" w:rsidRPr="00FC2AD1" w:rsidRDefault="00FC2AD1" w:rsidP="00FC2AD1">
      <w:r>
        <w:t xml:space="preserve">ESME Workbench can be installed by downloading the latest version from </w:t>
      </w:r>
      <w:hyperlink r:id="rId9" w:history="1">
        <w:r w:rsidRPr="007E7B83">
          <w:rPr>
            <w:rStyle w:val="Hyperlink"/>
          </w:rPr>
          <w:t>http://esme.bu.edu/download</w:t>
        </w:r>
      </w:hyperlink>
      <w:r>
        <w:t xml:space="preserve"> .  The installer will install the Workbench and a default set of environmental databases</w:t>
      </w:r>
      <w:r w:rsidR="00112F54">
        <w:t>. Installed size is approximately 1.8GB.</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4"/>
        <w:gridCol w:w="5522"/>
      </w:tblGrid>
      <w:tr w:rsidR="00AB1525" w:rsidTr="00AB1525">
        <w:tc>
          <w:tcPr>
            <w:tcW w:w="2494" w:type="pct"/>
          </w:tcPr>
          <w:p w:rsidR="00AB1525" w:rsidRDefault="0037705E" w:rsidP="00B93CA9">
            <w:r>
              <w:rPr>
                <w:noProof/>
              </w:rPr>
              <w:drawing>
                <wp:inline distT="0" distB="0" distL="0" distR="0" wp14:anchorId="4FEDB2F3" wp14:editId="6CF70065">
                  <wp:extent cx="348615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86150" cy="2438400"/>
                          </a:xfrm>
                          <a:prstGeom prst="rect">
                            <a:avLst/>
                          </a:prstGeom>
                        </pic:spPr>
                      </pic:pic>
                    </a:graphicData>
                  </a:graphic>
                </wp:inline>
              </w:drawing>
            </w:r>
          </w:p>
        </w:tc>
        <w:tc>
          <w:tcPr>
            <w:tcW w:w="2506" w:type="pct"/>
          </w:tcPr>
          <w:p w:rsidR="00AB1525" w:rsidRDefault="00622503" w:rsidP="00B93CA9">
            <w:r>
              <w:rPr>
                <w:noProof/>
              </w:rPr>
              <w:drawing>
                <wp:inline distT="0" distB="0" distL="0" distR="0" wp14:anchorId="393D6D29" wp14:editId="04918528">
                  <wp:extent cx="35052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05200" cy="1504950"/>
                          </a:xfrm>
                          <a:prstGeom prst="rect">
                            <a:avLst/>
                          </a:prstGeom>
                        </pic:spPr>
                      </pic:pic>
                    </a:graphicData>
                  </a:graphic>
                </wp:inline>
              </w:drawing>
            </w:r>
          </w:p>
        </w:tc>
      </w:tr>
    </w:tbl>
    <w:p w:rsidR="002906AF" w:rsidRDefault="00FF5E68">
      <w:r>
        <w:t xml:space="preserve">This will create </w:t>
      </w:r>
      <w:r w:rsidR="005376B0">
        <w:t>three</w:t>
      </w:r>
      <w:r>
        <w:t xml:space="preserve"> sample locations, each with one </w:t>
      </w:r>
      <w:r w:rsidR="00622503">
        <w:t xml:space="preserve">high frequency </w:t>
      </w:r>
      <w:r>
        <w:t>acoustic source,</w:t>
      </w:r>
      <w:r w:rsidR="00622503">
        <w:t xml:space="preserve"> one low frequency source,</w:t>
      </w:r>
      <w:r w:rsidR="00B26940">
        <w:t xml:space="preserve"> one sample mammal population,</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7C5567" w:rsidRPr="007C5567" w:rsidRDefault="00C044A8" w:rsidP="007E1FD9">
      <w:pPr>
        <w:pStyle w:val="Heading4"/>
      </w:pPr>
      <w:r>
        <w:t>Opening a Location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7E1FD9" w:rsidRDefault="007E1FD9" w:rsidP="00C044A8"/>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74DE15FB" wp14:editId="06FE34B9">
                  <wp:extent cx="3131389" cy="871138"/>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8283" cy="870274"/>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461C9C" w:rsidRDefault="00461C9C" w:rsidP="0081612B">
            <w:pPr>
              <w:rPr>
                <w:noProof/>
              </w:rPr>
            </w:pPr>
          </w:p>
          <w:p w:rsidR="009C7A51" w:rsidRDefault="00622503" w:rsidP="0081612B">
            <w:r>
              <w:rPr>
                <w:noProof/>
              </w:rPr>
              <w:drawing>
                <wp:inline distT="0" distB="0" distL="0" distR="0" wp14:anchorId="4C72F592" wp14:editId="7143C16C">
                  <wp:extent cx="1905000"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05000" cy="2171700"/>
                          </a:xfrm>
                          <a:prstGeom prst="rect">
                            <a:avLst/>
                          </a:prstGeom>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D31351" w:rsidRDefault="00D31351" w:rsidP="00C044A8"/>
          <w:p w:rsidR="009C7A51" w:rsidRDefault="009C7A51" w:rsidP="00C044A8">
            <w:r>
              <w:rPr>
                <w:noProof/>
              </w:rPr>
              <w:drawing>
                <wp:inline distT="0" distB="0" distL="0" distR="0" wp14:anchorId="064F58D7" wp14:editId="2D0FEA67">
                  <wp:extent cx="3137338" cy="2353003"/>
                  <wp:effectExtent l="0" t="0" r="635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9625" cy="2354719"/>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8"/>
        <w:gridCol w:w="5328"/>
      </w:tblGrid>
      <w:tr w:rsidR="009C7A51" w:rsidTr="00C320F8">
        <w:tc>
          <w:tcPr>
            <w:tcW w:w="5688" w:type="dxa"/>
          </w:tcPr>
          <w:p w:rsidR="004D557E" w:rsidRDefault="004D557E" w:rsidP="00C044A8"/>
          <w:p w:rsidR="009C7A51" w:rsidRDefault="009C7A51" w:rsidP="00C044A8">
            <w:r>
              <w:rPr>
                <w:noProof/>
              </w:rPr>
              <w:drawing>
                <wp:inline distT="0" distB="0" distL="0" distR="0" wp14:anchorId="5FDBCF67" wp14:editId="0EB095A9">
                  <wp:extent cx="3165894" cy="2374420"/>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65793" cy="2374345"/>
                          </a:xfrm>
                          <a:prstGeom prst="rect">
                            <a:avLst/>
                          </a:prstGeom>
                        </pic:spPr>
                      </pic:pic>
                    </a:graphicData>
                  </a:graphic>
                </wp:inline>
              </w:drawing>
            </w:r>
          </w:p>
        </w:tc>
        <w:tc>
          <w:tcPr>
            <w:tcW w:w="5328" w:type="dxa"/>
          </w:tcPr>
          <w:p w:rsidR="004D557E" w:rsidRDefault="004D557E" w:rsidP="009C7A51"/>
          <w:p w:rsidR="00B26940" w:rsidRDefault="009C7A51" w:rsidP="009C7A51">
            <w:r>
              <w:t>By default, the color bar scale is relative to the minimum and maximum value of the</w:t>
            </w:r>
            <w:r w:rsidR="00B26940">
              <w:t xml:space="preserve"> </w:t>
            </w:r>
            <w:r w:rsidR="00B26940" w:rsidRPr="00B26940">
              <w:rPr>
                <w:i/>
              </w:rPr>
              <w:t>entire</w:t>
            </w:r>
            <w:r>
              <w:t xml:space="preserve"> transmission loss at that analysis point</w:t>
            </w:r>
            <w:r w:rsidR="00B26940">
              <w:t>.</w:t>
            </w:r>
          </w:p>
          <w:p w:rsidR="00B26940" w:rsidRDefault="00B26940" w:rsidP="009C7A51"/>
          <w:p w:rsidR="009C7A51" w:rsidRDefault="00B26940" w:rsidP="009C7A51">
            <w:r>
              <w:t>D</w:t>
            </w:r>
            <w:r w:rsidR="009C7A51">
              <w:t xml:space="preserve">ouble-click to reset the scale to be relative to the </w:t>
            </w:r>
            <w:r w:rsidR="009C7A51" w:rsidRPr="00B26940">
              <w:rPr>
                <w:i/>
              </w:rPr>
              <w:t>current</w:t>
            </w:r>
            <w:r w:rsidR="009C7A51">
              <w:t xml:space="preserve"> radial</w:t>
            </w:r>
            <w:r w:rsidR="007940CA">
              <w:t xml:space="preserve"> of that transmission loss’</w:t>
            </w:r>
            <w:r w:rsidR="009C7A51">
              <w:t xml:space="preserve"> values.</w:t>
            </w:r>
          </w:p>
          <w:p w:rsidR="009C7A51" w:rsidRDefault="009C7A51" w:rsidP="00C044A8"/>
        </w:tc>
      </w:tr>
    </w:tbl>
    <w:p w:rsidR="009C7A51" w:rsidRDefault="009C7A51" w:rsidP="00C044A8"/>
    <w:p w:rsidR="00D31351" w:rsidRDefault="00D31351">
      <w:pPr>
        <w:rPr>
          <w:rFonts w:asciiTheme="majorHAnsi" w:eastAsiaTheme="majorEastAsia" w:hAnsiTheme="majorHAnsi" w:cstheme="majorBidi"/>
          <w:b/>
          <w:bCs/>
          <w:i/>
          <w:iCs/>
          <w:color w:val="4F81BD" w:themeColor="accent1"/>
        </w:rPr>
      </w:pPr>
      <w:r>
        <w:br w:type="page"/>
      </w:r>
    </w:p>
    <w:p w:rsidR="00D31351" w:rsidRDefault="00D31351" w:rsidP="00461C9C">
      <w:pPr>
        <w:pStyle w:val="Heading4"/>
      </w:pPr>
    </w:p>
    <w:p w:rsidR="00461C9C" w:rsidRDefault="00240D21" w:rsidP="00461C9C">
      <w:pPr>
        <w:pStyle w:val="Heading4"/>
      </w:pPr>
      <w:r>
        <w:t>Viewing Marine Mammal Populations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6"/>
        <w:gridCol w:w="4830"/>
      </w:tblGrid>
      <w:tr w:rsidR="00240D21" w:rsidTr="00D31351">
        <w:trPr>
          <w:trHeight w:val="3060"/>
        </w:trPr>
        <w:tc>
          <w:tcPr>
            <w:tcW w:w="6186" w:type="dxa"/>
          </w:tcPr>
          <w:p w:rsidR="00D31351" w:rsidRDefault="00240D21" w:rsidP="00240D21">
            <w:r>
              <w:t>The configuration wizard has added an example marine mammal population to each scenario.  In the Scenario tab, expand the Species tree, and check the species to display it on the map.</w:t>
            </w:r>
          </w:p>
          <w:p w:rsidR="00D31351" w:rsidRDefault="00D31351" w:rsidP="00240D21"/>
          <w:p w:rsidR="00240D21" w:rsidRDefault="00240D21" w:rsidP="00240D21">
            <w:r>
              <w:rPr>
                <w:noProof/>
              </w:rPr>
              <w:drawing>
                <wp:inline distT="0" distB="0" distL="0" distR="0" wp14:anchorId="2220B12A" wp14:editId="5B394C1B">
                  <wp:extent cx="2576945" cy="19553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9385" cy="1957221"/>
                          </a:xfrm>
                          <a:prstGeom prst="rect">
                            <a:avLst/>
                          </a:prstGeom>
                        </pic:spPr>
                      </pic:pic>
                    </a:graphicData>
                  </a:graphic>
                </wp:inline>
              </w:drawing>
            </w:r>
          </w:p>
        </w:tc>
        <w:tc>
          <w:tcPr>
            <w:tcW w:w="4830" w:type="dxa"/>
            <w:vMerge w:val="restart"/>
          </w:tcPr>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240D21" w:rsidRPr="00240D21" w:rsidRDefault="00240D21" w:rsidP="00240D21">
            <w:r>
              <w:t xml:space="preserve">ESME uses the Marine Mammal Movement and Behavior (3MB) program for the creation and simulation of animal movement and behavior within the ocean. The program permits a bounded stochastic simulation of individual animals, or animats, through defined behavioral states. </w:t>
            </w:r>
          </w:p>
          <w:p w:rsidR="00240D21" w:rsidRDefault="00240D21" w:rsidP="00240D21"/>
          <w:p w:rsidR="00240D21" w:rsidRDefault="00240D21" w:rsidP="00240D21">
            <w:r>
              <w:t xml:space="preserve">For this version of ESME, animals are seeded </w:t>
            </w:r>
            <w:r w:rsidR="00C601E2">
              <w:t xml:space="preserve">throughout the simulation area with a uniform, user-specified population density specified in average number of animals per square kilometer.  The default value is 0.01.  </w:t>
            </w:r>
          </w:p>
          <w:p w:rsidR="00240D21" w:rsidRDefault="00240D21" w:rsidP="00240D21"/>
          <w:p w:rsidR="00240D21" w:rsidRDefault="00D31351" w:rsidP="00240D21">
            <w:r>
              <w:t xml:space="preserve">Species can be repopulated, or their properties changed, via a context menu. </w:t>
            </w:r>
          </w:p>
          <w:p w:rsidR="00D31351" w:rsidRDefault="00D31351" w:rsidP="00240D21"/>
          <w:p w:rsidR="00D31351" w:rsidRDefault="00D31351" w:rsidP="00240D21">
            <w:r>
              <w:t xml:space="preserve">Each species has predefined behaviors and modeling constraints that 3MB uses for animal movement, placement, diving profile behavior, </w:t>
            </w:r>
            <w:proofErr w:type="spellStart"/>
            <w:r>
              <w:t>podding</w:t>
            </w:r>
            <w:proofErr w:type="spellEnd"/>
            <w:r>
              <w:t xml:space="preserve"> behavior, and more.  </w:t>
            </w:r>
          </w:p>
          <w:p w:rsidR="00D31351" w:rsidRDefault="00D31351" w:rsidP="00240D21"/>
          <w:p w:rsidR="00240D21" w:rsidRPr="00240D21" w:rsidRDefault="00FB3780" w:rsidP="00D31351">
            <w:r>
              <w:t xml:space="preserve">Twenty-one marine mammal species are currently supported. </w:t>
            </w:r>
          </w:p>
        </w:tc>
      </w:tr>
      <w:tr w:rsidR="00240D21" w:rsidTr="00D31351">
        <w:tc>
          <w:tcPr>
            <w:tcW w:w="6186" w:type="dxa"/>
          </w:tcPr>
          <w:p w:rsidR="00D31351" w:rsidRDefault="00D31351" w:rsidP="00240D21"/>
          <w:p w:rsidR="00D31351" w:rsidRDefault="00D31351" w:rsidP="00240D21"/>
          <w:p w:rsidR="00240D21" w:rsidRDefault="00240D21" w:rsidP="00240D21">
            <w:r w:rsidRPr="00240D21">
              <w:rPr>
                <w:noProof/>
              </w:rPr>
              <w:drawing>
                <wp:inline distT="0" distB="0" distL="0" distR="0" wp14:anchorId="46428D2C" wp14:editId="022EAA74">
                  <wp:extent cx="2576423" cy="1570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82515" cy="1573720"/>
                          </a:xfrm>
                          <a:prstGeom prst="rect">
                            <a:avLst/>
                          </a:prstGeom>
                        </pic:spPr>
                      </pic:pic>
                    </a:graphicData>
                  </a:graphic>
                </wp:inline>
              </w:drawing>
            </w:r>
          </w:p>
          <w:p w:rsidR="00D31351" w:rsidRDefault="00D31351" w:rsidP="00240D21"/>
        </w:tc>
        <w:tc>
          <w:tcPr>
            <w:tcW w:w="4830" w:type="dxa"/>
            <w:vMerge/>
          </w:tcPr>
          <w:p w:rsidR="00240D21" w:rsidRDefault="00240D21" w:rsidP="00240D21"/>
        </w:tc>
      </w:tr>
      <w:tr w:rsidR="00240D21" w:rsidTr="00D31351">
        <w:tc>
          <w:tcPr>
            <w:tcW w:w="6186" w:type="dxa"/>
          </w:tcPr>
          <w:p w:rsidR="00240D21" w:rsidRDefault="00240D21" w:rsidP="00240D21">
            <w:pPr>
              <w:jc w:val="center"/>
            </w:pPr>
          </w:p>
          <w:p w:rsidR="00240D21" w:rsidRPr="00240D21" w:rsidRDefault="00FB3780" w:rsidP="00D31351">
            <w:r>
              <w:rPr>
                <w:noProof/>
              </w:rPr>
              <w:drawing>
                <wp:inline distT="0" distB="0" distL="0" distR="0" wp14:anchorId="49F69F59" wp14:editId="154BF738">
                  <wp:extent cx="331470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14700" cy="1562100"/>
                          </a:xfrm>
                          <a:prstGeom prst="rect">
                            <a:avLst/>
                          </a:prstGeom>
                        </pic:spPr>
                      </pic:pic>
                    </a:graphicData>
                  </a:graphic>
                </wp:inline>
              </w:drawing>
            </w:r>
          </w:p>
        </w:tc>
        <w:tc>
          <w:tcPr>
            <w:tcW w:w="4830" w:type="dxa"/>
            <w:vMerge/>
          </w:tcPr>
          <w:p w:rsidR="00240D21" w:rsidRDefault="00240D21" w:rsidP="00240D21"/>
        </w:tc>
      </w:tr>
    </w:tbl>
    <w:p w:rsidR="00240D21" w:rsidRPr="00240D21" w:rsidRDefault="00240D21" w:rsidP="00240D21"/>
    <w:p w:rsidR="00D31351" w:rsidRDefault="00461C9C">
      <w:r>
        <w:br w:type="page"/>
      </w:r>
    </w:p>
    <w:p w:rsidR="00D31351" w:rsidRDefault="00D31351"/>
    <w:p w:rsidR="00D31351" w:rsidRDefault="00D31351" w:rsidP="00D31351">
      <w:pPr>
        <w:pStyle w:val="Heading4"/>
      </w:pPr>
      <w:r>
        <w:t>Simulating Marine Mammal Sound Exposure</w:t>
      </w:r>
    </w:p>
    <w:p w:rsidR="00D31351" w:rsidRDefault="00D31351" w:rsidP="00D31351">
      <w:r>
        <w:t>With the calculated transmission losses of at least one acoustic source in at least one location and at least one species population of marine mammals, the effect of that source on that species can be modeled for a given period of time at a given time resolution.  With this information, preliminary summary statistics can be calculated and plotted and the data exposed for further analysis</w:t>
      </w:r>
      <w:r w:rsidR="00722424">
        <w:t xml:space="preserve"> via MATLAB</w:t>
      </w:r>
      <w:r>
        <w:t>.</w:t>
      </w:r>
      <w:r w:rsidR="00C320F8">
        <w:t xml:space="preserve">  </w:t>
      </w:r>
    </w:p>
    <w:p w:rsidR="00C320F8" w:rsidRDefault="00C320F8" w:rsidP="00D31351">
      <w:r>
        <w:t xml:space="preserve">Pressing the Run Simulation button on the ribbon control launches the Scenario Simulator dialog window.  </w:t>
      </w:r>
    </w:p>
    <w:tbl>
      <w:tblPr>
        <w:tblStyle w:val="TableGrid"/>
        <w:tblW w:w="1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9"/>
        <w:gridCol w:w="4827"/>
      </w:tblGrid>
      <w:tr w:rsidR="00C320F8" w:rsidTr="002640A4">
        <w:tc>
          <w:tcPr>
            <w:tcW w:w="6189" w:type="dxa"/>
          </w:tcPr>
          <w:p w:rsidR="00C320F8" w:rsidRDefault="00D30A30" w:rsidP="00D31351">
            <w:r>
              <w:rPr>
                <w:noProof/>
              </w:rPr>
              <w:drawing>
                <wp:inline distT="0" distB="0" distL="0" distR="0" wp14:anchorId="4C362865" wp14:editId="54B89577">
                  <wp:extent cx="22479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47900" cy="1752600"/>
                          </a:xfrm>
                          <a:prstGeom prst="rect">
                            <a:avLst/>
                          </a:prstGeom>
                        </pic:spPr>
                      </pic:pic>
                    </a:graphicData>
                  </a:graphic>
                </wp:inline>
              </w:drawing>
            </w:r>
          </w:p>
          <w:p w:rsidR="00C320F8" w:rsidRDefault="00C320F8" w:rsidP="00D31351"/>
        </w:tc>
        <w:tc>
          <w:tcPr>
            <w:tcW w:w="4827" w:type="dxa"/>
            <w:vMerge w:val="restart"/>
          </w:tcPr>
          <w:p w:rsidR="00C320F8" w:rsidRDefault="00C320F8" w:rsidP="00D31351">
            <w:r>
              <w:t xml:space="preserve">The default time step length is equal to the longest active time of any acoustic source in the scenario, but can be changed as desired.  </w:t>
            </w:r>
          </w:p>
          <w:p w:rsidR="00C320F8" w:rsidRDefault="00C320F8" w:rsidP="00D31351"/>
          <w:p w:rsidR="00C320F8" w:rsidRDefault="00C320F8" w:rsidP="00047074">
            <w:r>
              <w:t>If Animate Display is checked, the map display will animate as the simulation runs. The currently active sound sources will display on the map and update their position and bearing at every time step.  In certain cases, this will result in the displayed modes flickering rapidly as they turn on and off according to their duty cycles.</w:t>
            </w:r>
          </w:p>
          <w:p w:rsidR="00C320F8" w:rsidRDefault="00C320F8" w:rsidP="00047074"/>
          <w:p w:rsidR="00C320F8" w:rsidRDefault="00C320F8" w:rsidP="00047074">
            <w:r>
              <w:t xml:space="preserve">If “Simulate animal movement” is checked, 3MB will, at each time step, update the position of each </w:t>
            </w:r>
            <w:proofErr w:type="spellStart"/>
            <w:r>
              <w:t>animat</w:t>
            </w:r>
            <w:proofErr w:type="spellEnd"/>
            <w:r>
              <w:t xml:space="preserve"> in the scenario according to its respective movement model.  </w:t>
            </w:r>
            <w:r w:rsidRPr="00C320F8">
              <w:rPr>
                <w:b/>
              </w:rPr>
              <w:t>Note: this will greatly increase the time each scenario takes to complete.</w:t>
            </w:r>
          </w:p>
          <w:p w:rsidR="00C320F8" w:rsidRDefault="00C320F8" w:rsidP="00047074"/>
          <w:p w:rsidR="00C320F8" w:rsidRDefault="00C320F8" w:rsidP="00047074">
            <w:r>
              <w:t>Once the simulation is complete, a directory will be created in the My Documents folder named ESME Simulations.  Inside this directory, one directory will be created for each Scenario and uniquely time</w:t>
            </w:r>
            <w:r w:rsidR="002640A4">
              <w:t>-</w:t>
            </w:r>
            <w:r>
              <w:t>s</w:t>
            </w:r>
            <w:r w:rsidR="002640A4">
              <w:t>t</w:t>
            </w:r>
            <w:r>
              <w:t xml:space="preserve">amped simulation run. </w:t>
            </w:r>
          </w:p>
          <w:p w:rsidR="00C320F8" w:rsidRDefault="00C320F8" w:rsidP="00047074"/>
          <w:p w:rsidR="00C320F8" w:rsidRDefault="00C320F8" w:rsidP="00047074">
            <w:r>
              <w:t>If the “Display exposure histograms” button is checked, after the simulation completes, summary graphics will be displayed.</w:t>
            </w:r>
          </w:p>
          <w:p w:rsidR="00C320F8" w:rsidRDefault="00C320F8" w:rsidP="00047074"/>
          <w:p w:rsidR="00C320F8" w:rsidRDefault="00C320F8" w:rsidP="00047074">
            <w:r>
              <w:t xml:space="preserve">Each histogram shows the relative effect of each distinct mode in the simulation on a given species, binned over the range of 100-200 dB SPL in 10 dB bins. </w:t>
            </w:r>
          </w:p>
        </w:tc>
      </w:tr>
      <w:tr w:rsidR="00C320F8" w:rsidTr="002640A4">
        <w:tc>
          <w:tcPr>
            <w:tcW w:w="6189" w:type="dxa"/>
          </w:tcPr>
          <w:p w:rsidR="00C320F8" w:rsidRDefault="00C320F8" w:rsidP="00D31351">
            <w:r>
              <w:rPr>
                <w:noProof/>
              </w:rPr>
              <w:drawing>
                <wp:inline distT="0" distB="0" distL="0" distR="0" wp14:anchorId="36C8C007" wp14:editId="4E7BADB9">
                  <wp:extent cx="299085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90850" cy="2019300"/>
                          </a:xfrm>
                          <a:prstGeom prst="rect">
                            <a:avLst/>
                          </a:prstGeom>
                        </pic:spPr>
                      </pic:pic>
                    </a:graphicData>
                  </a:graphic>
                </wp:inline>
              </w:drawing>
            </w:r>
          </w:p>
          <w:p w:rsidR="00C320F8" w:rsidRDefault="00C320F8" w:rsidP="00D31351"/>
        </w:tc>
        <w:tc>
          <w:tcPr>
            <w:tcW w:w="4827" w:type="dxa"/>
            <w:vMerge/>
          </w:tcPr>
          <w:p w:rsidR="00C320F8" w:rsidRDefault="00C320F8" w:rsidP="00D31351"/>
        </w:tc>
      </w:tr>
      <w:tr w:rsidR="00C320F8" w:rsidTr="002640A4">
        <w:tc>
          <w:tcPr>
            <w:tcW w:w="6189" w:type="dxa"/>
          </w:tcPr>
          <w:p w:rsidR="00C320F8" w:rsidRDefault="007F0DCF" w:rsidP="00D31351">
            <w:r>
              <w:rPr>
                <w:noProof/>
              </w:rPr>
              <w:drawing>
                <wp:inline distT="0" distB="0" distL="0" distR="0" wp14:anchorId="39DDDCB6" wp14:editId="49FCDEB2">
                  <wp:extent cx="3051544" cy="2560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48658"/>
                          <a:stretch/>
                        </pic:blipFill>
                        <pic:spPr bwMode="auto">
                          <a:xfrm>
                            <a:off x="0" y="0"/>
                            <a:ext cx="3051544" cy="2560955"/>
                          </a:xfrm>
                          <a:prstGeom prst="rect">
                            <a:avLst/>
                          </a:prstGeom>
                          <a:ln>
                            <a:noFill/>
                          </a:ln>
                          <a:extLst>
                            <a:ext uri="{53640926-AAD7-44D8-BBD7-CCE9431645EC}">
                              <a14:shadowObscured xmlns:a14="http://schemas.microsoft.com/office/drawing/2010/main"/>
                            </a:ext>
                          </a:extLst>
                        </pic:spPr>
                      </pic:pic>
                    </a:graphicData>
                  </a:graphic>
                </wp:inline>
              </w:drawing>
            </w:r>
          </w:p>
        </w:tc>
        <w:tc>
          <w:tcPr>
            <w:tcW w:w="4827" w:type="dxa"/>
            <w:vMerge/>
          </w:tcPr>
          <w:p w:rsidR="00C320F8" w:rsidRDefault="00C320F8" w:rsidP="00D31351"/>
        </w:tc>
      </w:tr>
      <w:tr w:rsidR="00C320F8" w:rsidTr="002640A4">
        <w:tc>
          <w:tcPr>
            <w:tcW w:w="6189" w:type="dxa"/>
          </w:tcPr>
          <w:p w:rsidR="00C320F8" w:rsidRDefault="00C320F8" w:rsidP="00D31351"/>
        </w:tc>
        <w:tc>
          <w:tcPr>
            <w:tcW w:w="4827" w:type="dxa"/>
            <w:vMerge/>
          </w:tcPr>
          <w:p w:rsidR="00C320F8" w:rsidRDefault="00C320F8" w:rsidP="00D31351"/>
        </w:tc>
      </w:tr>
    </w:tbl>
    <w:p w:rsidR="007F04CF" w:rsidRDefault="007F0DCF" w:rsidP="007F04CF">
      <w:pPr>
        <w:pStyle w:val="Heading4"/>
      </w:pPr>
      <w:r>
        <w:lastRenderedPageBreak/>
        <w:br/>
      </w:r>
      <w:r>
        <w:br/>
      </w:r>
      <w:r w:rsidR="007F04CF">
        <w:t>Analysis of previously-run simulations</w:t>
      </w:r>
    </w:p>
    <w:p w:rsidR="007F04CF" w:rsidRDefault="00186C85" w:rsidP="007F04CF">
      <w:r>
        <w:t xml:space="preserve">The ESME simulator logs exposures for every </w:t>
      </w:r>
      <w:proofErr w:type="spellStart"/>
      <w:r>
        <w:t>animat</w:t>
      </w:r>
      <w:proofErr w:type="spellEnd"/>
      <w:r>
        <w:t xml:space="preserve">, every distinct mode, and every time step.  For complicated scenarios with many species and many platforms over long durations, it will be </w:t>
      </w:r>
      <w:r w:rsidR="002174F4">
        <w:t>desirable</w:t>
      </w:r>
      <w:r>
        <w:t xml:space="preserve"> to </w:t>
      </w:r>
      <w:r w:rsidR="002174F4">
        <w:t xml:space="preserve">restrict different criteria and generate focused exposure histograms. </w:t>
      </w:r>
    </w:p>
    <w:p w:rsidR="002174F4" w:rsidRDefault="002174F4" w:rsidP="007F04CF">
      <w:r>
        <w:t>The Simulation Log Analysis tool is included in the program directory in which ESME is installed.  Launching it displays the following interface, independent of the Workbench:</w:t>
      </w:r>
    </w:p>
    <w:p w:rsidR="002174F4" w:rsidRDefault="002174F4" w:rsidP="007F04CF">
      <w:r>
        <w:rPr>
          <w:noProof/>
        </w:rPr>
        <w:drawing>
          <wp:inline distT="0" distB="0" distL="0" distR="0">
            <wp:extent cx="6432550" cy="3572510"/>
            <wp:effectExtent l="0" t="0" r="6350" b="8890"/>
            <wp:docPr id="3" name="Picture 3" descr="C:\Users\Graham Voysey\Desktop\ana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raham Voysey\Desktop\analyz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2550" cy="3572510"/>
                    </a:xfrm>
                    <a:prstGeom prst="rect">
                      <a:avLst/>
                    </a:prstGeom>
                    <a:noFill/>
                    <a:ln>
                      <a:noFill/>
                    </a:ln>
                  </pic:spPr>
                </pic:pic>
              </a:graphicData>
            </a:graphic>
          </wp:inline>
        </w:drawing>
      </w:r>
    </w:p>
    <w:p w:rsidR="002174F4" w:rsidRDefault="002174F4" w:rsidP="007F04CF">
      <w:r>
        <w:t xml:space="preserve">By </w:t>
      </w:r>
      <w:proofErr w:type="gramStart"/>
      <w:r>
        <w:t>default ,</w:t>
      </w:r>
      <w:proofErr w:type="gramEnd"/>
      <w:r>
        <w:t xml:space="preserve"> simulations are stored as a </w:t>
      </w:r>
      <w:proofErr w:type="spellStart"/>
      <w:r>
        <w:t>simulation.exposures</w:t>
      </w:r>
      <w:proofErr w:type="spellEnd"/>
      <w:r>
        <w:t xml:space="preserve"> log file in an automatically generated tree in the “My Documents” folder.   When a given exposures file is loaded, </w:t>
      </w:r>
      <w:r w:rsidR="00F3652C">
        <w:t>it can be re-analyzed by selectively choosing:</w:t>
      </w:r>
    </w:p>
    <w:p w:rsidR="00F3652C" w:rsidRDefault="00F3652C" w:rsidP="00F3652C">
      <w:pPr>
        <w:pStyle w:val="ListParagraph"/>
        <w:numPr>
          <w:ilvl w:val="0"/>
          <w:numId w:val="42"/>
        </w:numPr>
      </w:pPr>
      <w:r>
        <w:t>Which time period to examine</w:t>
      </w:r>
    </w:p>
    <w:p w:rsidR="00F3652C" w:rsidRDefault="00F3652C" w:rsidP="00F3652C">
      <w:pPr>
        <w:pStyle w:val="ListParagraph"/>
        <w:numPr>
          <w:ilvl w:val="0"/>
          <w:numId w:val="42"/>
        </w:numPr>
      </w:pPr>
      <w:r>
        <w:t>Which platforms to include or exclude from analysis</w:t>
      </w:r>
    </w:p>
    <w:p w:rsidR="00F3652C" w:rsidRDefault="00F3652C" w:rsidP="00F3652C">
      <w:pPr>
        <w:pStyle w:val="ListParagraph"/>
        <w:numPr>
          <w:ilvl w:val="0"/>
          <w:numId w:val="42"/>
        </w:numPr>
      </w:pPr>
      <w:r>
        <w:t>Which modes to include or exclude from analysis</w:t>
      </w:r>
    </w:p>
    <w:p w:rsidR="00F3652C" w:rsidRDefault="00F3652C" w:rsidP="00F3652C">
      <w:pPr>
        <w:pStyle w:val="ListParagraph"/>
        <w:numPr>
          <w:ilvl w:val="0"/>
          <w:numId w:val="42"/>
        </w:numPr>
      </w:pPr>
      <w:r>
        <w:t>Which species to include or exclude</w:t>
      </w:r>
    </w:p>
    <w:p w:rsidR="00F3652C" w:rsidRDefault="00F3652C" w:rsidP="00F3652C">
      <w:pPr>
        <w:pStyle w:val="ListParagraph"/>
        <w:numPr>
          <w:ilvl w:val="0"/>
          <w:numId w:val="42"/>
        </w:numPr>
      </w:pPr>
      <w:r>
        <w:t>The exposure histogram bin widths and frequency range.</w:t>
      </w:r>
      <w:bookmarkStart w:id="0" w:name="_GoBack"/>
      <w:bookmarkEnd w:id="0"/>
    </w:p>
    <w:p w:rsidR="002174F4" w:rsidRDefault="002174F4">
      <w:r>
        <w:br w:type="page"/>
      </w:r>
    </w:p>
    <w:p w:rsidR="002174F4" w:rsidRPr="007F04CF" w:rsidRDefault="002174F4" w:rsidP="007F04CF"/>
    <w:p w:rsidR="007F04CF" w:rsidRDefault="007F04CF" w:rsidP="00C044A8"/>
    <w:p w:rsidR="007F04CF" w:rsidRDefault="007F04CF" w:rsidP="00C044A8"/>
    <w:p w:rsidR="00F343F9" w:rsidRDefault="00F343F9" w:rsidP="00C044A8">
      <w:r>
        <w:t xml:space="preserve">This brief tour should introduce many interesting concepts and means of interaction with preexisting data. </w:t>
      </w:r>
    </w:p>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w:t>
      </w:r>
      <w:proofErr w:type="gramStart"/>
      <w:r>
        <w:t>zoom</w:t>
      </w:r>
      <w:proofErr w:type="gramEnd"/>
      <w:r>
        <w:t xml:space="preserve">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 xml:space="preserve">Draw or hide </w:t>
      </w:r>
      <w:proofErr w:type="spellStart"/>
      <w:r>
        <w:t>visualizable</w:t>
      </w:r>
      <w:proofErr w:type="spellEnd"/>
      <w:r>
        <w:t xml:space="preserve"> data on the map</w:t>
      </w:r>
    </w:p>
    <w:p w:rsidR="00211CC0" w:rsidRDefault="00211CC0" w:rsidP="004D557E">
      <w:pPr>
        <w:pStyle w:val="ListParagraph"/>
        <w:numPr>
          <w:ilvl w:val="0"/>
          <w:numId w:val="30"/>
        </w:numPr>
      </w:pPr>
      <w:r>
        <w:t xml:space="preserve">Context menus on </w:t>
      </w:r>
      <w:proofErr w:type="spellStart"/>
      <w:r>
        <w:t>drawable</w:t>
      </w:r>
      <w:proofErr w:type="spellEnd"/>
      <w:r>
        <w:t xml:space="preserve"> items allow layer order to be moved</w:t>
      </w:r>
    </w:p>
    <w:p w:rsidR="00211CC0" w:rsidRDefault="00211CC0" w:rsidP="00211CC0">
      <w:pPr>
        <w:pStyle w:val="ListParagraph"/>
        <w:numPr>
          <w:ilvl w:val="1"/>
          <w:numId w:val="30"/>
        </w:numPr>
      </w:pPr>
      <w:r>
        <w:t xml:space="preserve">Checkboxes next to </w:t>
      </w:r>
      <w:proofErr w:type="spellStart"/>
      <w:r>
        <w:t>drawable</w:t>
      </w:r>
      <w:proofErr w:type="spellEnd"/>
      <w:r>
        <w:t xml:space="preserve"> items toggle display status</w:t>
      </w:r>
    </w:p>
    <w:p w:rsidR="00211CC0" w:rsidRDefault="000E3223" w:rsidP="00211CC0">
      <w:pPr>
        <w:pStyle w:val="ListParagraph"/>
        <w:numPr>
          <w:ilvl w:val="0"/>
          <w:numId w:val="30"/>
        </w:numPr>
      </w:pPr>
      <w:r>
        <w:t xml:space="preserve">View, save, and interact with transmission loss </w:t>
      </w:r>
      <w:proofErr w:type="spellStart"/>
      <w:r>
        <w:t>raytraces</w:t>
      </w:r>
      <w:proofErr w:type="spellEnd"/>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45EE88AC" wp14:editId="6AFE0121">
            <wp:extent cx="4951407" cy="4636770"/>
            <wp:effectExtent l="38100" t="38100" r="97155"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51407"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 xml:space="preserve">geographic areas and environmental and experimental data.  Here, </w:t>
      </w:r>
      <w:r w:rsidR="008F7A9F">
        <w:t>three</w:t>
      </w:r>
      <w:r w:rsidR="006C7F9D">
        <w:t xml:space="preserve"> analysis points</w:t>
      </w:r>
      <w:r w:rsidR="008F7A9F">
        <w:t xml:space="preserve"> inside a containing perimeter </w:t>
      </w:r>
      <w:r w:rsidR="006C7F9D">
        <w:t xml:space="preserve">are shown </w:t>
      </w:r>
      <w:r w:rsidR="008F7A9F">
        <w:t>in the Bahamas</w:t>
      </w:r>
      <w:r w:rsidR="006C7F9D">
        <w:t xml:space="preserve"> with</w:t>
      </w:r>
      <w:r w:rsidR="008F7A9F">
        <w:t xml:space="preserve"> a seeded population of marine mammals also displayed.  Environmental data is currently hidden</w:t>
      </w:r>
      <w:r w:rsidR="006C7F9D">
        <w:t>.</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112F54" w:rsidRDefault="00112F54">
      <w:pPr>
        <w:rPr>
          <w:rFonts w:asciiTheme="majorHAnsi" w:eastAsiaTheme="majorEastAsia" w:hAnsiTheme="majorHAnsi" w:cstheme="majorBidi"/>
          <w:b/>
          <w:bCs/>
          <w:color w:val="4F81BD" w:themeColor="accent1"/>
        </w:rPr>
      </w:pPr>
      <w:r>
        <w:br w:type="page"/>
      </w:r>
    </w:p>
    <w:p w:rsidR="00112F54" w:rsidRDefault="00112F54" w:rsidP="00112F54">
      <w:pPr>
        <w:pStyle w:val="Heading3"/>
      </w:pPr>
    </w:p>
    <w:p w:rsidR="00112F54" w:rsidRDefault="00112F54" w:rsidP="00112F54">
      <w:pPr>
        <w:pStyle w:val="Heading3"/>
      </w:pPr>
      <w:r>
        <w:t>Manipulation of Data Layers</w:t>
      </w:r>
    </w:p>
    <w:p w:rsidR="00112F54" w:rsidRDefault="00112F54" w:rsidP="00112F54">
      <w:pPr>
        <w:pStyle w:val="Heading4"/>
      </w:pPr>
      <w:r>
        <w:t>Layer Display Order</w:t>
      </w:r>
    </w:p>
    <w:p w:rsidR="00112F54" w:rsidRDefault="00112F54" w:rsidP="00112F54">
      <w:r>
        <w:t>When displaying multiple data layers at once – for example, both a collection of analysis points and bathymetric data – it is usually necessary to re-arrange the order in whi</w:t>
      </w:r>
      <w:r w:rsidR="008B6D47">
        <w:t>ch these layers are displayed, as they are all completely opaque and will obscure layers shown under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B6D47" w:rsidTr="008F7A9F">
        <w:tc>
          <w:tcPr>
            <w:tcW w:w="5508" w:type="dxa"/>
          </w:tcPr>
          <w:p w:rsidR="008B6D47" w:rsidRDefault="008B6D47" w:rsidP="00112F54">
            <w:r>
              <w:object w:dxaOrig="7065"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85pt;height:169.95pt" o:ole="">
                  <v:imagedata r:id="rId31" o:title=""/>
                </v:shape>
                <o:OLEObject Type="Embed" ProgID="PBrush" ShapeID="_x0000_i1025" DrawAspect="Content" ObjectID="_1417424020" r:id="rId32"/>
              </w:object>
            </w:r>
          </w:p>
        </w:tc>
        <w:tc>
          <w:tcPr>
            <w:tcW w:w="5508" w:type="dxa"/>
          </w:tcPr>
          <w:p w:rsidR="008B6D47" w:rsidRDefault="008B6D47" w:rsidP="008B6D47">
            <w:pPr>
              <w:jc w:val="both"/>
            </w:pPr>
            <w:r>
              <w:t xml:space="preserve">A series of options are available in the context menu of any </w:t>
            </w:r>
            <w:proofErr w:type="spellStart"/>
            <w:r>
              <w:t>visualizable</w:t>
            </w:r>
            <w:proofErr w:type="spellEnd"/>
            <w:r>
              <w:t xml:space="preserve"> item in the Scenario or Locations panel to accomplish this.  Items can be moved forward or back in the display order, as well as displayed on top of everything, or sent to the very bottom.</w:t>
            </w:r>
          </w:p>
          <w:p w:rsidR="008B6D47" w:rsidRDefault="008B6D47" w:rsidP="008B6D47">
            <w:pPr>
              <w:jc w:val="both"/>
            </w:pPr>
          </w:p>
          <w:p w:rsidR="008B6D47" w:rsidRDefault="008B6D47" w:rsidP="008B6D47">
            <w:pPr>
              <w:jc w:val="both"/>
            </w:pPr>
          </w:p>
        </w:tc>
      </w:tr>
    </w:tbl>
    <w:p w:rsidR="00112F54" w:rsidRDefault="00112F54" w:rsidP="00112F54"/>
    <w:p w:rsidR="00112F54" w:rsidRDefault="00112F54" w:rsidP="00112F54">
      <w:pPr>
        <w:pStyle w:val="Heading4"/>
      </w:pPr>
      <w:r>
        <w:t>Layer Color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6667"/>
      </w:tblGrid>
      <w:tr w:rsidR="008B6D47" w:rsidTr="008F7A9F">
        <w:tc>
          <w:tcPr>
            <w:tcW w:w="4331" w:type="dxa"/>
          </w:tcPr>
          <w:p w:rsidR="008B6D47" w:rsidRDefault="008B6D47" w:rsidP="00112F54">
            <w:r>
              <w:object w:dxaOrig="4455" w:dyaOrig="3885">
                <v:shape id="_x0000_i1026" type="#_x0000_t75" style="width:200.1pt;height:175pt" o:ole="">
                  <v:imagedata r:id="rId33" o:title=""/>
                </v:shape>
                <o:OLEObject Type="Embed" ProgID="PBrush" ShapeID="_x0000_i1026" DrawAspect="Content" ObjectID="_1417424021" r:id="rId34"/>
              </w:object>
            </w:r>
          </w:p>
        </w:tc>
        <w:tc>
          <w:tcPr>
            <w:tcW w:w="6667" w:type="dxa"/>
            <w:vMerge w:val="restart"/>
          </w:tcPr>
          <w:p w:rsidR="008B6D47" w:rsidRDefault="008B6D47" w:rsidP="008B6D47">
            <w:r>
              <w:t>Items listed in the tree control with a colored rectangle next to them can have different displayed colors and line weights.    Currently Modes, the World Map, the Environment bounding box, and Platforms can all have custom colors.</w:t>
            </w:r>
          </w:p>
          <w:p w:rsidR="008B6D47" w:rsidRDefault="008B6D47" w:rsidP="008B6D47"/>
          <w:p w:rsidR="008B6D47" w:rsidRDefault="008B6D47" w:rsidP="008B6D47">
            <w:r>
              <w:t>Colors are randomly assigned for each layer type on creation, but can be freely adjusted.</w:t>
            </w:r>
          </w:p>
          <w:p w:rsidR="008B6D47" w:rsidRDefault="008B6D47" w:rsidP="008B6D47"/>
          <w:p w:rsidR="008B6D47" w:rsidRDefault="008B6D47" w:rsidP="008B6D47">
            <w:r w:rsidRPr="008B6D47">
              <w:t xml:space="preserve">To change the color of the </w:t>
            </w:r>
            <w:r>
              <w:t xml:space="preserve">layer </w:t>
            </w:r>
            <w:r w:rsidRPr="008B6D47">
              <w:t>in question, drill down in the selected Scenario</w:t>
            </w:r>
            <w:r>
              <w:t xml:space="preserve"> or Location </w:t>
            </w:r>
            <w:r w:rsidRPr="008B6D47">
              <w:t xml:space="preserve">to the </w:t>
            </w:r>
            <w:r>
              <w:t>layer</w:t>
            </w:r>
            <w:r w:rsidRPr="008B6D47">
              <w:t xml:space="preserve"> in question, and left-click on the colored square next to its name.  A color selector dialog will let you adjust the color and the line weight.   </w:t>
            </w:r>
          </w:p>
          <w:p w:rsidR="008B6D47" w:rsidRDefault="008B6D47" w:rsidP="008B6D47"/>
          <w:p w:rsidR="008B6D47" w:rsidRPr="008B6D47" w:rsidRDefault="008B6D47" w:rsidP="008B6D47">
            <w:r>
              <w:t>These changes will persist and reappear the next time the Scenario is loaded.</w:t>
            </w:r>
          </w:p>
        </w:tc>
      </w:tr>
      <w:tr w:rsidR="008B6D47" w:rsidTr="008F7A9F">
        <w:tc>
          <w:tcPr>
            <w:tcW w:w="4331" w:type="dxa"/>
          </w:tcPr>
          <w:p w:rsidR="008B6D47" w:rsidRDefault="008B6D47" w:rsidP="00112F54"/>
          <w:p w:rsidR="008B6D47" w:rsidRDefault="008B6D47" w:rsidP="00112F54">
            <w:r>
              <w:object w:dxaOrig="5295" w:dyaOrig="3885">
                <v:shape id="_x0000_i1027" type="#_x0000_t75" style="width:176.65pt;height:130.6pt" o:ole="">
                  <v:imagedata r:id="rId35" o:title=""/>
                </v:shape>
                <o:OLEObject Type="Embed" ProgID="PBrush" ShapeID="_x0000_i1027" DrawAspect="Content" ObjectID="_1417424022" r:id="rId36"/>
              </w:object>
            </w:r>
          </w:p>
        </w:tc>
        <w:tc>
          <w:tcPr>
            <w:tcW w:w="6667" w:type="dxa"/>
            <w:vMerge/>
          </w:tcPr>
          <w:p w:rsidR="008B6D47" w:rsidRDefault="008B6D47" w:rsidP="00112F54"/>
        </w:tc>
      </w:tr>
    </w:tbl>
    <w:p w:rsidR="00112F54" w:rsidRDefault="00112F54" w:rsidP="00112F54">
      <w:r>
        <w:tab/>
      </w:r>
    </w:p>
    <w:p w:rsidR="008B6D47" w:rsidRDefault="008B6D47"/>
    <w:p w:rsidR="008B6D47" w:rsidRDefault="008B6D47" w:rsidP="008B6D47">
      <w:pPr>
        <w:pStyle w:val="Heading4"/>
      </w:pPr>
      <w:r>
        <w:t>Sound Speed Visualization</w:t>
      </w:r>
    </w:p>
    <w:p w:rsidR="008B6D47" w:rsidRDefault="008B6D47" w:rsidP="008B6D47">
      <w:r>
        <w:t>T</w:t>
      </w:r>
      <w:r w:rsidRPr="000503C1">
        <w:t>h</w:t>
      </w:r>
      <w:r>
        <w:t xml:space="preserve">e speed of sound in salt water varies as a function of salinity, temperature, and pressure.  </w:t>
      </w:r>
      <w:r w:rsidRPr="008F7A9F">
        <w:rPr>
          <w:i/>
        </w:rPr>
        <w:t>Double-clicking on the map</w:t>
      </w:r>
      <w:r>
        <w:t xml:space="preserve"> anywhere within the Location boundaries displays the sound speed profile at that location, calculated using the most appropriate environmental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8B6D47" w:rsidTr="00EA272B">
        <w:tc>
          <w:tcPr>
            <w:tcW w:w="4068" w:type="dxa"/>
          </w:tcPr>
          <w:p w:rsidR="008B6D47" w:rsidRDefault="008B6D47" w:rsidP="00EA272B">
            <w:r>
              <w:rPr>
                <w:noProof/>
              </w:rPr>
              <w:drawing>
                <wp:anchor distT="0" distB="0" distL="114300" distR="114300" simplePos="0" relativeHeight="251662336" behindDoc="0" locked="0" layoutInCell="1" allowOverlap="1" wp14:anchorId="4036C228" wp14:editId="0FC3616F">
                  <wp:simplePos x="0" y="0"/>
                  <wp:positionH relativeFrom="column">
                    <wp:posOffset>156845</wp:posOffset>
                  </wp:positionH>
                  <wp:positionV relativeFrom="paragraph">
                    <wp:posOffset>76200</wp:posOffset>
                  </wp:positionV>
                  <wp:extent cx="934720" cy="1845310"/>
                  <wp:effectExtent l="38100" t="38100" r="93980" b="9779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34720" cy="184531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8B6D47" w:rsidRDefault="008B6D47" w:rsidP="00EA272B">
            <w:r>
              <w:t xml:space="preserve">The sound speed display window updates when a new location on the map is double-clicked. </w:t>
            </w:r>
          </w:p>
          <w:p w:rsidR="008B6D47" w:rsidRDefault="008B6D47" w:rsidP="00EA272B"/>
          <w:p w:rsidR="008B6D47" w:rsidRPr="006C7F9D" w:rsidRDefault="008B6D47" w:rsidP="00EA272B">
            <w:r>
              <w:t xml:space="preserve">The sound speed profile can be either copied to the clipboard or saved as an image or CSV file. </w:t>
            </w:r>
          </w:p>
          <w:p w:rsidR="008B6D47" w:rsidRDefault="008B6D47" w:rsidP="00EA272B"/>
        </w:tc>
      </w:tr>
    </w:tbl>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8F7A9F" w:rsidP="004D557E">
            <w:r>
              <w:object w:dxaOrig="3765" w:dyaOrig="4095">
                <v:shape id="_x0000_i1028" type="#_x0000_t75" style="width:95.45pt;height:104.65pt" o:ole="">
                  <v:imagedata r:id="rId38" o:title=""/>
                </v:shape>
                <o:OLEObject Type="Embed" ProgID="PBrush" ShapeID="_x0000_i1028" DrawAspect="Content" ObjectID="_1417424023" r:id="rId39"/>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p w:rsidR="008F7A9F" w:rsidRDefault="008F7A9F" w:rsidP="004D557E"/>
        </w:tc>
      </w:tr>
    </w:tbl>
    <w:p w:rsidR="00C84E13" w:rsidRDefault="00C84E13" w:rsidP="008F7A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4"/>
        <w:gridCol w:w="5012"/>
      </w:tblGrid>
      <w:tr w:rsidR="004D557E" w:rsidTr="00385FE9">
        <w:tc>
          <w:tcPr>
            <w:tcW w:w="5508" w:type="dxa"/>
          </w:tcPr>
          <w:p w:rsidR="004D557E" w:rsidRDefault="00385FE9">
            <w:r>
              <w:object w:dxaOrig="13005" w:dyaOrig="7035">
                <v:shape id="_x0000_i1029" type="#_x0000_t75" style="width:289.65pt;height:156.55pt" o:ole="">
                  <v:imagedata r:id="rId40" o:title=""/>
                </v:shape>
                <o:OLEObject Type="Embed" ProgID="PBrush" ShapeID="_x0000_i1029" DrawAspect="Content" ObjectID="_1417424024" r:id="rId41"/>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30" type="#_x0000_t75" style="width:141.5pt;height:159.9pt" o:ole="">
                  <v:imagedata r:id="rId42" o:title=""/>
                </v:shape>
                <o:OLEObject Type="Embed" ProgID="PBrush" ShapeID="_x0000_i1030" DrawAspect="Content" ObjectID="_1417424025" r:id="rId43"/>
              </w:object>
            </w:r>
          </w:p>
        </w:tc>
        <w:tc>
          <w:tcPr>
            <w:tcW w:w="7398" w:type="dxa"/>
          </w:tcPr>
          <w:p w:rsidR="00385FE9" w:rsidRDefault="00385FE9">
            <w:r>
              <w:t>That’s it!  The location is added to the database, and appears in the Locations Panel in the main application window.</w:t>
            </w:r>
          </w:p>
        </w:tc>
      </w:tr>
    </w:tbl>
    <w:p w:rsidR="008F7A9F" w:rsidRDefault="008F7A9F" w:rsidP="00050946">
      <w:pPr>
        <w:pStyle w:val="Heading2"/>
      </w:pPr>
    </w:p>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31" type="#_x0000_t75" style="width:133.95pt;height:85.4pt" o:ole="">
                  <v:imagedata r:id="rId44" o:title=""/>
                </v:shape>
                <o:OLEObject Type="Embed" ProgID="PBrush" ShapeID="_x0000_i1031" DrawAspect="Content" ObjectID="_1417424026" r:id="rId45"/>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32" type="#_x0000_t75" style="width:133.1pt;height:94.6pt" o:ole="">
                  <v:imagedata r:id="rId46" o:title=""/>
                </v:shape>
                <o:OLEObject Type="Embed" ProgID="PBrush" ShapeID="_x0000_i1032" DrawAspect="Content" ObjectID="_1417424027" r:id="rId47"/>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8F7A9F">
            <w:r>
              <w:rPr>
                <w:noProof/>
              </w:rPr>
              <w:drawing>
                <wp:inline distT="0" distB="0" distL="0" distR="0" wp14:anchorId="338A25FA" wp14:editId="55DFBA8A">
                  <wp:extent cx="3105150" cy="466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05150" cy="466725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8F31D9" w:rsidRDefault="00A037F0" w:rsidP="00A037F0">
            <w:r>
              <w:t xml:space="preserve">Select a time period in which the scenario takes place.  </w:t>
            </w:r>
          </w:p>
          <w:p w:rsidR="008F31D9" w:rsidRDefault="008F31D9" w:rsidP="00A037F0"/>
          <w:p w:rsidR="008F31D9" w:rsidRDefault="008F31D9" w:rsidP="00A037F0">
            <w:r>
              <w:t>Select a duration of time for which the scenario will proceed.</w:t>
            </w:r>
          </w:p>
          <w:p w:rsidR="008F31D9" w:rsidRDefault="008F31D9" w:rsidP="00A037F0"/>
          <w:p w:rsidR="00A037F0" w:rsidRDefault="00A037F0" w:rsidP="00A037F0">
            <w:r>
              <w:t xml:space="preserve">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8F7A9F">
            <w:pPr>
              <w:rPr>
                <w:noProof/>
              </w:rPr>
            </w:pPr>
            <w:r>
              <w:rPr>
                <w:noProof/>
              </w:rPr>
              <w:drawing>
                <wp:inline distT="0" distB="0" distL="0" distR="0" wp14:anchorId="714139D2" wp14:editId="6E542732">
                  <wp:extent cx="19050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05000" cy="2343150"/>
                          </a:xfrm>
                          <a:prstGeom prst="rect">
                            <a:avLst/>
                          </a:prstGeom>
                        </pic:spPr>
                      </pic:pic>
                    </a:graphicData>
                  </a:graphic>
                </wp:inline>
              </w:drawing>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3" type="#_x0000_t75" style="width:205.1pt;height:138.15pt" o:ole="">
                  <v:imagedata r:id="rId50" o:title=""/>
                </v:shape>
                <o:OLEObject Type="Embed" ProgID="PBrush" ShapeID="_x0000_i1033" DrawAspect="Content" ObjectID="_1417424028" r:id="rId51"/>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p w:rsidR="008F5832" w:rsidRDefault="008F5832" w:rsidP="00155491">
            <w:pPr>
              <w:jc w:val="both"/>
            </w:pPr>
          </w:p>
          <w:p w:rsidR="008F5832" w:rsidRPr="008F5832" w:rsidRDefault="008F5832" w:rsidP="008F5832">
            <w:r>
              <w:t xml:space="preserve"> </w:t>
            </w:r>
          </w:p>
        </w:tc>
      </w:tr>
      <w:tr w:rsidR="00155491" w:rsidTr="00246AE7">
        <w:tc>
          <w:tcPr>
            <w:tcW w:w="5508" w:type="dxa"/>
          </w:tcPr>
          <w:p w:rsidR="00155491" w:rsidRDefault="00C84E13" w:rsidP="00D364D5">
            <w:pPr>
              <w:jc w:val="both"/>
            </w:pPr>
            <w:r>
              <w:object w:dxaOrig="5865" w:dyaOrig="4575">
                <v:shape id="_x0000_i1034" type="#_x0000_t75" style="width:200.95pt;height:157.4pt" o:ole="">
                  <v:imagedata r:id="rId52" o:title=""/>
                </v:shape>
                <o:OLEObject Type="Embed" ProgID="PBrush" ShapeID="_x0000_i1034" DrawAspect="Content" ObjectID="_1417424029" r:id="rId53"/>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5" type="#_x0000_t75" style="width:200.95pt;height:151.55pt" o:ole="">
                  <v:imagedata r:id="rId54" o:title=""/>
                </v:shape>
                <o:OLEObject Type="Embed" ProgID="PBrush" ShapeID="_x0000_i1035" DrawAspect="Content" ObjectID="_1417424030" r:id="rId55"/>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8F7A9F" w:rsidP="008F7A9F">
            <w:pPr>
              <w:jc w:val="center"/>
            </w:pPr>
            <w:r>
              <w:rPr>
                <w:noProof/>
              </w:rPr>
              <w:drawing>
                <wp:inline distT="0" distB="0" distL="0" distR="0" wp14:anchorId="04B5CE17" wp14:editId="71F14C68">
                  <wp:extent cx="1660708" cy="26141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664823" cy="2620651"/>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The source level is the loudness of the sound</w:t>
            </w:r>
            <w:r w:rsidR="008F7A9F">
              <w:t xml:space="preserve"> 0 meters from the emitter.</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 xml:space="preserve">The depression/elevation angle is the direction the source is pointed in.  0 degrees is horizontal propagation, 90 degrees is pointed directly at the bottom, -90 </w:t>
            </w:r>
            <w:proofErr w:type="gramStart"/>
            <w:r>
              <w:t>is</w:t>
            </w:r>
            <w:proofErr w:type="gramEnd"/>
            <w:r>
              <w:t xml:space="preserve"> pointed at the surface.</w:t>
            </w:r>
          </w:p>
          <w:p w:rsidR="008F7A9F" w:rsidRDefault="008F7A9F" w:rsidP="00526A1E">
            <w:r>
              <w:t xml:space="preserve">The pulse length and interval specify the duty cycle of the specified acoustic behavior.  </w:t>
            </w:r>
          </w:p>
        </w:tc>
      </w:tr>
    </w:tbl>
    <w:p w:rsidR="007A1276" w:rsidRDefault="007A1276"/>
    <w:p w:rsidR="00095DE7" w:rsidRDefault="00095DE7" w:rsidP="00095DE7">
      <w:pPr>
        <w:pStyle w:val="Heading2"/>
      </w:pPr>
      <w:r>
        <w:t>Adding Species</w:t>
      </w:r>
    </w:p>
    <w:p w:rsidR="00217D57" w:rsidRPr="00217D57" w:rsidRDefault="00217D57" w:rsidP="00217D5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095DE7" w:rsidTr="00217D57">
        <w:tc>
          <w:tcPr>
            <w:tcW w:w="5508" w:type="dxa"/>
          </w:tcPr>
          <w:p w:rsidR="00095DE7" w:rsidRDefault="00FB3780" w:rsidP="00095DE7">
            <w:r>
              <w:rPr>
                <w:noProof/>
              </w:rPr>
              <w:drawing>
                <wp:inline distT="0" distB="0" distL="0" distR="0" wp14:anchorId="69E04C2D" wp14:editId="5CD752D5">
                  <wp:extent cx="331470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14700" cy="1562100"/>
                          </a:xfrm>
                          <a:prstGeom prst="rect">
                            <a:avLst/>
                          </a:prstGeom>
                        </pic:spPr>
                      </pic:pic>
                    </a:graphicData>
                  </a:graphic>
                </wp:inline>
              </w:drawing>
            </w:r>
          </w:p>
        </w:tc>
        <w:tc>
          <w:tcPr>
            <w:tcW w:w="5508" w:type="dxa"/>
          </w:tcPr>
          <w:p w:rsidR="00095DE7" w:rsidRDefault="00095DE7" w:rsidP="00095DE7">
            <w:r>
              <w:t>ESME uses the Marine Mammal Movement and Behavior (3MB) program for the creation and simulation of animal movement and behavior within the ocean. The program permits a bounded stochastic simulation of individual animals, or animats, through defined behavioral states.</w:t>
            </w:r>
          </w:p>
          <w:p w:rsidR="00095DE7" w:rsidRDefault="00095DE7" w:rsidP="00095DE7"/>
          <w:p w:rsidR="00095DE7" w:rsidRDefault="00095DE7" w:rsidP="00095DE7">
            <w:r>
              <w:t xml:space="preserve">Simulated animals, or animats, are represented with a dot on the screen at their current latitude and longitude.  </w:t>
            </w:r>
          </w:p>
          <w:p w:rsidR="00095DE7" w:rsidRDefault="00095DE7" w:rsidP="00095DE7"/>
        </w:tc>
      </w:tr>
    </w:tbl>
    <w:p w:rsidR="00095DE7" w:rsidRDefault="00095DE7" w:rsidP="00095DE7"/>
    <w:p w:rsidR="00095DE7" w:rsidRDefault="00095DE7" w:rsidP="00095DE7">
      <w:pPr>
        <w:rPr>
          <w:sz w:val="26"/>
          <w:szCs w:val="26"/>
        </w:rPr>
      </w:pPr>
      <w:r>
        <w:t>When an animal population is added, 3MB is queried to determine the initial starting positions of each animal.  If a simulation is run with moving animals, they will change position and depth according to their species type at each time step.</w:t>
      </w:r>
      <w:r>
        <w:br w:type="page"/>
      </w:r>
    </w:p>
    <w:p w:rsidR="00095DE7" w:rsidRDefault="00095DE7" w:rsidP="007A1276">
      <w:pPr>
        <w:pStyle w:val="Heading2"/>
      </w:pPr>
    </w:p>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r w:rsidR="008F7A9F">
        <w:t xml:space="preserve">  As sound sources move during simulation, their acoustic behavior will be modeled using the transmission losses from the nearest analysis point at each time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9"/>
        <w:gridCol w:w="2627"/>
      </w:tblGrid>
      <w:tr w:rsidR="0094618F" w:rsidTr="00246AE7">
        <w:tc>
          <w:tcPr>
            <w:tcW w:w="5508" w:type="dxa"/>
          </w:tcPr>
          <w:p w:rsidR="0094618F" w:rsidRDefault="0094618F" w:rsidP="007A1276">
            <w:r>
              <w:object w:dxaOrig="13575" w:dyaOrig="7365">
                <v:shape id="_x0000_i1036" type="#_x0000_t75" style="width:408.55pt;height:221pt" o:ole="">
                  <v:imagedata r:id="rId57" o:title=""/>
                </v:shape>
                <o:OLEObject Type="Embed" ProgID="PBrush" ShapeID="_x0000_i1036" DrawAspect="Content" ObjectID="_1417424031" r:id="rId58"/>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722424" w:rsidRDefault="0094618F" w:rsidP="007A1276">
      <w:r>
        <w:t>Once an analysis point is placed, the transmission losses will automatically be queued and calculated.  The remaining number of calculations is displayed in the lower right-hand corner of ESME’s status bar.</w:t>
      </w:r>
    </w:p>
    <w:p w:rsidR="00722424" w:rsidRDefault="00722424" w:rsidP="007A1276"/>
    <w:p w:rsidR="00722424" w:rsidRDefault="00722424" w:rsidP="00722424">
      <w:pPr>
        <w:pStyle w:val="Heading2"/>
      </w:pPr>
      <w:r>
        <w:t>Transmission Loss Calculators</w:t>
      </w:r>
    </w:p>
    <w:p w:rsidR="00722424" w:rsidRDefault="00722424" w:rsidP="00722424">
      <w:r>
        <w:t xml:space="preserve">ESME has two algorithms for sound propagation modeling. </w:t>
      </w:r>
    </w:p>
    <w:p w:rsidR="00722424" w:rsidRDefault="00722424" w:rsidP="00722424">
      <w:pPr>
        <w:pStyle w:val="Heading3"/>
      </w:pPr>
      <w:r>
        <w:t>Bellhop</w:t>
      </w:r>
    </w:p>
    <w:p w:rsidR="00722424" w:rsidRPr="0039002C" w:rsidRDefault="0039002C" w:rsidP="0039002C">
      <w:pPr>
        <w:autoSpaceDE w:val="0"/>
        <w:autoSpaceDN w:val="0"/>
        <w:adjustRightInd w:val="0"/>
        <w:spacing w:after="0" w:line="240" w:lineRule="auto"/>
      </w:pPr>
      <w:r w:rsidRPr="0039002C">
        <w:rPr>
          <w:rFonts w:cs="CMBX12"/>
        </w:rPr>
        <w:t xml:space="preserve">Bellhop </w:t>
      </w:r>
      <w:r w:rsidRPr="0039002C">
        <w:rPr>
          <w:rFonts w:cs="CMR12"/>
        </w:rPr>
        <w:t xml:space="preserve">is a highly </w:t>
      </w:r>
      <w:proofErr w:type="spellStart"/>
      <w:r w:rsidRPr="0039002C">
        <w:rPr>
          <w:rFonts w:cs="CMR12"/>
        </w:rPr>
        <w:t>effcient</w:t>
      </w:r>
      <w:proofErr w:type="spellEnd"/>
      <w:r w:rsidRPr="0039002C">
        <w:rPr>
          <w:rFonts w:cs="CMR12"/>
        </w:rPr>
        <w:t xml:space="preserve"> ray tracing program, written in </w:t>
      </w:r>
      <w:proofErr w:type="gramStart"/>
      <w:r w:rsidRPr="0039002C">
        <w:rPr>
          <w:rFonts w:cs="CMR12"/>
        </w:rPr>
        <w:t>Fortran</w:t>
      </w:r>
      <w:proofErr w:type="gramEnd"/>
      <w:r w:rsidRPr="0039002C">
        <w:rPr>
          <w:rFonts w:cs="CMR12"/>
        </w:rPr>
        <w:t xml:space="preserve"> by Michael Porter as part of the Acoustic Toolbox. </w:t>
      </w:r>
      <w:r>
        <w:rPr>
          <w:rFonts w:cs="CMR12"/>
        </w:rPr>
        <w:t>B</w:t>
      </w:r>
      <w:r w:rsidRPr="0039002C">
        <w:rPr>
          <w:rFonts w:cs="CMR12"/>
        </w:rPr>
        <w:t>ellhop is designed in order to perform</w:t>
      </w:r>
      <w:r>
        <w:rPr>
          <w:rFonts w:cs="CMR12"/>
        </w:rPr>
        <w:t xml:space="preserve"> </w:t>
      </w:r>
      <w:r w:rsidRPr="0039002C">
        <w:rPr>
          <w:rFonts w:cs="CMR12"/>
        </w:rPr>
        <w:t>two-dimensional acoustic ray trac</w:t>
      </w:r>
      <w:r>
        <w:rPr>
          <w:rFonts w:cs="CMR12"/>
        </w:rPr>
        <w:t>ing for a given sound speed profi</w:t>
      </w:r>
      <w:r w:rsidRPr="0039002C">
        <w:rPr>
          <w:rFonts w:cs="CMR12"/>
        </w:rPr>
        <w:t>le or</w:t>
      </w:r>
      <w:r>
        <w:rPr>
          <w:rFonts w:cs="CMR12"/>
        </w:rPr>
        <w:t xml:space="preserve"> a given sound speed fi</w:t>
      </w:r>
      <w:r w:rsidRPr="0039002C">
        <w:rPr>
          <w:rFonts w:cs="CMR12"/>
        </w:rPr>
        <w:t xml:space="preserve">eld in ocean waveguides with </w:t>
      </w:r>
      <w:r>
        <w:rPr>
          <w:rFonts w:cs="CMR12"/>
        </w:rPr>
        <w:t>fl</w:t>
      </w:r>
      <w:r w:rsidRPr="0039002C">
        <w:rPr>
          <w:rFonts w:cs="CMR12"/>
        </w:rPr>
        <w:t>at or variable absorbing boundaries. Output options include ray coordinates, travel time,</w:t>
      </w:r>
      <w:r>
        <w:rPr>
          <w:rFonts w:cs="CMR12"/>
        </w:rPr>
        <w:t xml:space="preserve"> </w:t>
      </w:r>
      <w:r w:rsidRPr="0039002C">
        <w:rPr>
          <w:rFonts w:cs="CMR12"/>
        </w:rPr>
        <w:t xml:space="preserve">amplitude, </w:t>
      </w:r>
      <w:proofErr w:type="spellStart"/>
      <w:r w:rsidRPr="0039002C">
        <w:rPr>
          <w:rFonts w:cs="CMR12"/>
        </w:rPr>
        <w:t>eigenrays</w:t>
      </w:r>
      <w:proofErr w:type="spellEnd"/>
      <w:r w:rsidRPr="0039002C">
        <w:rPr>
          <w:rFonts w:cs="CMR12"/>
        </w:rPr>
        <w:t>, acoustic pressure</w:t>
      </w:r>
      <w:r>
        <w:rPr>
          <w:rFonts w:cs="CMR12"/>
        </w:rPr>
        <w:t>,</w:t>
      </w:r>
      <w:r w:rsidRPr="0039002C">
        <w:rPr>
          <w:rFonts w:cs="CMR12"/>
        </w:rPr>
        <w:t xml:space="preserve"> or transmission loss (coherent, incoherent or semi-coherent).</w:t>
      </w:r>
      <w:r>
        <w:rPr>
          <w:rFonts w:cs="CMR12"/>
        </w:rPr>
        <w:t xml:space="preserve"> [HLS Research</w:t>
      </w:r>
      <w:proofErr w:type="gramStart"/>
      <w:r>
        <w:rPr>
          <w:rFonts w:cs="CMR12"/>
        </w:rPr>
        <w:t>,2008</w:t>
      </w:r>
      <w:proofErr w:type="gramEnd"/>
      <w:r>
        <w:rPr>
          <w:rFonts w:cs="CMR12"/>
        </w:rPr>
        <w:t>]</w:t>
      </w:r>
    </w:p>
    <w:p w:rsidR="0039002C" w:rsidRDefault="00722424" w:rsidP="00722424">
      <w:pPr>
        <w:pStyle w:val="Heading3"/>
      </w:pPr>
      <w:r>
        <w:t>RAM</w:t>
      </w:r>
    </w:p>
    <w:p w:rsidR="00F746B0" w:rsidRDefault="0039002C" w:rsidP="0039002C">
      <w:r>
        <w:t xml:space="preserve">RAM is a fully range dependent parabolic equation </w:t>
      </w:r>
      <w:r w:rsidR="00D03046">
        <w:t>solver using a  6</w:t>
      </w:r>
      <w:r w:rsidR="00D03046" w:rsidRPr="00D03046">
        <w:rPr>
          <w:vertAlign w:val="superscript"/>
        </w:rPr>
        <w:t>th</w:t>
      </w:r>
      <w:r w:rsidR="00D03046">
        <w:t xml:space="preserve"> order split-step </w:t>
      </w:r>
      <w:proofErr w:type="spellStart"/>
      <w:r w:rsidR="00D03046">
        <w:t>Pade</w:t>
      </w:r>
      <w:proofErr w:type="spellEnd"/>
      <w:r w:rsidR="00D03046">
        <w:t xml:space="preserve"> approximation of the PE solution with a </w:t>
      </w:r>
      <w:proofErr w:type="spellStart"/>
      <w:r w:rsidR="00D03046">
        <w:t>Chebyshev</w:t>
      </w:r>
      <w:proofErr w:type="spellEnd"/>
      <w:r w:rsidR="00D03046">
        <w:t xml:space="preserve"> smoothing window for modeling range-dependent wave propagation in the ocean.  It was developed by Michael Collins at the Naval Research Laboratory, and its inclusion provides ESME with reliable low-frequency propagation modeling capabilities.</w:t>
      </w:r>
      <w:r w:rsidR="00F746B0">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3F3DD1" w:rsidRPr="003F3DD1" w:rsidRDefault="003F3DD1" w:rsidP="00C84E13">
      <w:r>
        <w:t>The color bar will dynamically adjust to the global minimum and maxi</w:t>
      </w:r>
      <w:r w:rsidR="007B545B">
        <w:t>m</w:t>
      </w:r>
      <w:r>
        <w:t xml:space="preserve">um of the </w:t>
      </w:r>
      <w:r>
        <w:rPr>
          <w:i/>
        </w:rPr>
        <w:t xml:space="preserve">currently </w:t>
      </w:r>
      <w:r w:rsidR="007B545B">
        <w:rPr>
          <w:i/>
        </w:rPr>
        <w:t>calculated</w:t>
      </w:r>
      <w:r w:rsidR="007B545B">
        <w:rPr>
          <w:u w:val="single"/>
        </w:rPr>
        <w:t xml:space="preserve"> </w:t>
      </w:r>
      <w:r w:rsidR="007B545B">
        <w:t>radials</w:t>
      </w:r>
      <w:r>
        <w:t>.  If an analysis point or TL is visualized before all radials have completed calculation, the color bar will readjust as new radials finish calculation.</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3F3DD1" w:rsidRDefault="00AF00D8" w:rsidP="00AF00D8">
      <w:r>
        <w:t xml:space="preserve">If the external Transmission Loss Viewer is launched from the windows Start Menu, a tree view of all scenarios and locations stored on disc will be presented instead. </w:t>
      </w:r>
    </w:p>
    <w:p w:rsidR="003F3DD1" w:rsidRDefault="003F3DD1">
      <w:pPr>
        <w:rPr>
          <w:rFonts w:asciiTheme="majorHAnsi" w:eastAsiaTheme="majorEastAsia" w:hAnsiTheme="majorHAnsi" w:cstheme="majorBidi"/>
          <w:b/>
          <w:bCs/>
          <w:color w:val="365F91" w:themeColor="accent1" w:themeShade="BF"/>
          <w:sz w:val="28"/>
          <w:szCs w:val="28"/>
        </w:rPr>
      </w:pPr>
      <w:r>
        <w:br w:type="page"/>
      </w:r>
    </w:p>
    <w:p w:rsidR="003F3DD1" w:rsidRDefault="003F3DD1" w:rsidP="00AF00D8">
      <w:pPr>
        <w:pStyle w:val="Heading1"/>
      </w:pPr>
    </w:p>
    <w:p w:rsidR="00217D57" w:rsidRDefault="00217D57" w:rsidP="00217D57">
      <w:pPr>
        <w:pStyle w:val="Heading2"/>
      </w:pPr>
      <w:r>
        <w:t>Simulations</w:t>
      </w:r>
    </w:p>
    <w:p w:rsidR="00217D57" w:rsidRDefault="00217D57" w:rsidP="00217D57">
      <w:r>
        <w:t xml:space="preserve">A </w:t>
      </w:r>
      <w:r>
        <w:rPr>
          <w:b/>
        </w:rPr>
        <w:t>Simulation</w:t>
      </w:r>
      <w:r>
        <w:t xml:space="preserve"> is the systematic exposure of sound sources to marine mammal populations.  In order for a simulation to run, the following elements must be defined in the Scenario: </w:t>
      </w:r>
    </w:p>
    <w:p w:rsidR="00217D57" w:rsidRPr="00217D57" w:rsidRDefault="00217D57" w:rsidP="00217D57">
      <w:pPr>
        <w:pStyle w:val="ListParagraph"/>
        <w:numPr>
          <w:ilvl w:val="0"/>
          <w:numId w:val="40"/>
        </w:numPr>
      </w:pPr>
      <w:r w:rsidRPr="00217D57">
        <w:t>A Scenario</w:t>
      </w:r>
      <w:r>
        <w:t xml:space="preserve"> with a defined duration.</w:t>
      </w:r>
    </w:p>
    <w:p w:rsidR="00217D57" w:rsidRPr="00217D57" w:rsidRDefault="00217D57" w:rsidP="00217D57">
      <w:pPr>
        <w:pStyle w:val="ListParagraph"/>
        <w:numPr>
          <w:ilvl w:val="0"/>
          <w:numId w:val="40"/>
        </w:numPr>
        <w:rPr>
          <w:color w:val="365F91" w:themeColor="accent1" w:themeShade="BF"/>
          <w:sz w:val="28"/>
          <w:szCs w:val="28"/>
        </w:rPr>
      </w:pPr>
      <w:r>
        <w:t xml:space="preserve">At least one fully-defined Acoustic Mode.  This implies that there must also be at least one fully specified Platform and Source, with optional bounding perimeter and movement model. </w:t>
      </w:r>
    </w:p>
    <w:p w:rsidR="00217D57" w:rsidRPr="00217D57" w:rsidRDefault="00217D57" w:rsidP="00217D57">
      <w:pPr>
        <w:pStyle w:val="ListParagraph"/>
        <w:numPr>
          <w:ilvl w:val="0"/>
          <w:numId w:val="40"/>
        </w:numPr>
        <w:rPr>
          <w:color w:val="365F91" w:themeColor="accent1" w:themeShade="BF"/>
          <w:sz w:val="28"/>
          <w:szCs w:val="28"/>
        </w:rPr>
      </w:pPr>
      <w:r>
        <w:t xml:space="preserve">At least one Analysis Point with fully calculated transmission losses. </w:t>
      </w:r>
    </w:p>
    <w:p w:rsidR="00217D57" w:rsidRPr="00217D57" w:rsidRDefault="00217D57" w:rsidP="00217D57">
      <w:pPr>
        <w:pStyle w:val="ListParagraph"/>
        <w:numPr>
          <w:ilvl w:val="0"/>
          <w:numId w:val="40"/>
        </w:numPr>
        <w:rPr>
          <w:color w:val="365F91" w:themeColor="accent1" w:themeShade="BF"/>
          <w:sz w:val="28"/>
          <w:szCs w:val="28"/>
        </w:rPr>
      </w:pPr>
      <w:r>
        <w:t xml:space="preserve">At least one defined population of marine mammals. </w:t>
      </w:r>
    </w:p>
    <w:p w:rsidR="00DE5104" w:rsidRDefault="00217D57" w:rsidP="00217D57">
      <w:r>
        <w:t>Once these criteria are met, a simulation can be run</w:t>
      </w:r>
      <w:r w:rsidR="004532B8">
        <w:t xml:space="preserve"> at a specified time resolution.  </w:t>
      </w:r>
    </w:p>
    <w:p w:rsidR="00DE5104" w:rsidRDefault="00DE5104" w:rsidP="00217D57">
      <w:r>
        <w:t xml:space="preserve">At each time step, the simulator: </w:t>
      </w:r>
    </w:p>
    <w:p w:rsidR="00DE5104" w:rsidRDefault="00DE5104" w:rsidP="00DE5104">
      <w:pPr>
        <w:pStyle w:val="ListParagraph"/>
        <w:numPr>
          <w:ilvl w:val="0"/>
          <w:numId w:val="41"/>
        </w:numPr>
      </w:pPr>
      <w:r>
        <w:t xml:space="preserve"> Moves all non-stationary acoustic sources.</w:t>
      </w:r>
    </w:p>
    <w:p w:rsidR="00DE5104" w:rsidRDefault="00DE5104" w:rsidP="00DE5104">
      <w:pPr>
        <w:pStyle w:val="ListParagraph"/>
        <w:numPr>
          <w:ilvl w:val="0"/>
          <w:numId w:val="41"/>
        </w:numPr>
      </w:pPr>
      <w:r>
        <w:t>Determines, from their defined properties, which acoustic modes are active.</w:t>
      </w:r>
    </w:p>
    <w:p w:rsidR="00DE5104" w:rsidRDefault="00DE5104" w:rsidP="00DE5104">
      <w:pPr>
        <w:pStyle w:val="ListParagraph"/>
        <w:numPr>
          <w:ilvl w:val="0"/>
          <w:numId w:val="41"/>
        </w:numPr>
      </w:pPr>
      <w:r>
        <w:t>If the display is being animated, redraws the new source position and the effective coverage area of each active mode.</w:t>
      </w:r>
    </w:p>
    <w:p w:rsidR="00DE5104" w:rsidRDefault="00DE5104" w:rsidP="00DE5104">
      <w:pPr>
        <w:pStyle w:val="ListParagraph"/>
        <w:numPr>
          <w:ilvl w:val="0"/>
          <w:numId w:val="41"/>
        </w:numPr>
      </w:pPr>
      <w:r>
        <w:t xml:space="preserve">If the simulation involves moving animals, query 3MB for updated positions and then move and display the </w:t>
      </w:r>
      <w:proofErr w:type="spellStart"/>
      <w:r>
        <w:t>animat</w:t>
      </w:r>
      <w:proofErr w:type="spellEnd"/>
      <w:r>
        <w:t xml:space="preserve"> position. </w:t>
      </w:r>
    </w:p>
    <w:p w:rsidR="00DE5104" w:rsidRDefault="00DE5104" w:rsidP="00DE5104">
      <w:pPr>
        <w:pStyle w:val="ListParagraph"/>
        <w:numPr>
          <w:ilvl w:val="0"/>
          <w:numId w:val="41"/>
        </w:numPr>
      </w:pPr>
      <w:r>
        <w:t xml:space="preserve">For each animal that is currently within the effective radius of each platform, determine the effective sound pressure level and energy exposure from each active mode it is being exposed to. </w:t>
      </w:r>
    </w:p>
    <w:p w:rsidR="00F50580" w:rsidRDefault="00DE5104" w:rsidP="00DE5104">
      <w:pPr>
        <w:pStyle w:val="ListParagraph"/>
        <w:numPr>
          <w:ilvl w:val="0"/>
          <w:numId w:val="41"/>
        </w:numPr>
        <w:spacing w:line="240" w:lineRule="auto"/>
      </w:pPr>
      <w:r>
        <w:t>Log this data into a simulation file.</w:t>
      </w:r>
    </w:p>
    <w:p w:rsidR="00217D57" w:rsidRPr="00DE5104" w:rsidRDefault="00F50580" w:rsidP="00F50580">
      <w:pPr>
        <w:pStyle w:val="ListParagraph"/>
        <w:numPr>
          <w:ilvl w:val="0"/>
          <w:numId w:val="41"/>
        </w:numPr>
        <w:spacing w:line="240" w:lineRule="auto"/>
      </w:pPr>
      <w:r>
        <w:t xml:space="preserve">Passes exposure information to all available and relevant summary statistics plugins, which accumulate data for reporting and graphical representation of the effect of the acoustic sources on the marine populations in the simulation. </w:t>
      </w:r>
      <w:r w:rsidR="00217D57">
        <w:br w:type="page"/>
      </w:r>
    </w:p>
    <w:p w:rsidR="00217D57" w:rsidRDefault="00217D57" w:rsidP="00AF00D8">
      <w:pPr>
        <w:pStyle w:val="Heading1"/>
      </w:pP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More new features schedule</w:t>
      </w:r>
      <w:r w:rsidR="00DB725D">
        <w:t>d</w:t>
      </w:r>
      <w:r>
        <w:t xml:space="preserv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r w:rsidR="00DB725D">
        <w:t>low-frequency sources</w:t>
      </w:r>
      <w:r>
        <w:t>.</w:t>
      </w:r>
    </w:p>
    <w:sectPr w:rsidR="009130CF" w:rsidSect="007C5567">
      <w:headerReference w:type="default" r:id="rId60"/>
      <w:footerReference w:type="default" r:id="rId6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70A" w:rsidRDefault="00EC270A" w:rsidP="00D52C2A">
      <w:pPr>
        <w:spacing w:after="0" w:line="240" w:lineRule="auto"/>
      </w:pPr>
      <w:r>
        <w:separator/>
      </w:r>
    </w:p>
  </w:endnote>
  <w:endnote w:type="continuationSeparator" w:id="0">
    <w:p w:rsidR="00EC270A" w:rsidRDefault="00EC270A"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anchorId="14196B1B" wp14:editId="2E2E9778">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A34770" w:rsidRPr="00A34770">
                                  <w:rPr>
                                    <w:noProof/>
                                    <w:sz w:val="16"/>
                                    <w:szCs w:val="16"/>
                                  </w:rPr>
                                  <w:t>10</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A34770" w:rsidRPr="00A34770">
                            <w:rPr>
                              <w:noProof/>
                              <w:sz w:val="16"/>
                              <w:szCs w:val="16"/>
                            </w:rPr>
                            <w:t>10</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70A" w:rsidRDefault="00EC270A" w:rsidP="00D52C2A">
      <w:pPr>
        <w:spacing w:after="0" w:line="240" w:lineRule="auto"/>
      </w:pPr>
      <w:r>
        <w:separator/>
      </w:r>
    </w:p>
  </w:footnote>
  <w:footnote w:type="continuationSeparator" w:id="0">
    <w:p w:rsidR="00EC270A" w:rsidRDefault="00EC270A"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2C31DEF9" wp14:editId="1043CCED">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 xml:space="preserve">ESME </w:t>
    </w:r>
    <w:r w:rsidR="0070447B">
      <w:rPr>
        <w:b/>
      </w:rPr>
      <w:t>2012</w:t>
    </w:r>
    <w:r>
      <w:tab/>
      <w:t xml:space="preserve">       </w:t>
    </w:r>
    <w:r>
      <w:fldChar w:fldCharType="begin"/>
    </w:r>
    <w:r>
      <w:instrText xml:space="preserve"> DATE \@ "dd MMMM yyyy" </w:instrText>
    </w:r>
    <w:r>
      <w:fldChar w:fldCharType="separate"/>
    </w:r>
    <w:r w:rsidR="00A34770">
      <w:rPr>
        <w:noProof/>
      </w:rPr>
      <w:t>19 December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0E5CEF"/>
    <w:multiLevelType w:val="hybridMultilevel"/>
    <w:tmpl w:val="1264D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CE4628"/>
    <w:multiLevelType w:val="hybridMultilevel"/>
    <w:tmpl w:val="05AE2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C7543C"/>
    <w:multiLevelType w:val="hybridMultilevel"/>
    <w:tmpl w:val="9554279E"/>
    <w:lvl w:ilvl="0" w:tplc="DAE65C98">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FCC0E56"/>
    <w:multiLevelType w:val="hybridMultilevel"/>
    <w:tmpl w:val="62C464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522D592B"/>
    <w:multiLevelType w:val="hybridMultilevel"/>
    <w:tmpl w:val="FB06B76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08207C"/>
    <w:multiLevelType w:val="hybridMultilevel"/>
    <w:tmpl w:val="2D42B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C11EDE"/>
    <w:multiLevelType w:val="hybridMultilevel"/>
    <w:tmpl w:val="B1DCB4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31"/>
  </w:num>
  <w:num w:numId="2">
    <w:abstractNumId w:val="29"/>
  </w:num>
  <w:num w:numId="3">
    <w:abstractNumId w:val="0"/>
  </w:num>
  <w:num w:numId="4">
    <w:abstractNumId w:val="34"/>
  </w:num>
  <w:num w:numId="5">
    <w:abstractNumId w:val="32"/>
  </w:num>
  <w:num w:numId="6">
    <w:abstractNumId w:val="26"/>
  </w:num>
  <w:num w:numId="7">
    <w:abstractNumId w:val="24"/>
  </w:num>
  <w:num w:numId="8">
    <w:abstractNumId w:val="13"/>
  </w:num>
  <w:num w:numId="9">
    <w:abstractNumId w:val="18"/>
  </w:num>
  <w:num w:numId="10">
    <w:abstractNumId w:val="33"/>
  </w:num>
  <w:num w:numId="11">
    <w:abstractNumId w:val="32"/>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24"/>
  </w:num>
  <w:num w:numId="15">
    <w:abstractNumId w:val="34"/>
  </w:num>
  <w:num w:numId="16">
    <w:abstractNumId w:val="31"/>
  </w:num>
  <w:num w:numId="17">
    <w:abstractNumId w:val="10"/>
  </w:num>
  <w:num w:numId="18">
    <w:abstractNumId w:val="27"/>
  </w:num>
  <w:num w:numId="19">
    <w:abstractNumId w:val="4"/>
  </w:num>
  <w:num w:numId="20">
    <w:abstractNumId w:val="5"/>
  </w:num>
  <w:num w:numId="21">
    <w:abstractNumId w:val="3"/>
  </w:num>
  <w:num w:numId="22">
    <w:abstractNumId w:val="11"/>
  </w:num>
  <w:num w:numId="23">
    <w:abstractNumId w:val="17"/>
  </w:num>
  <w:num w:numId="24">
    <w:abstractNumId w:val="28"/>
  </w:num>
  <w:num w:numId="25">
    <w:abstractNumId w:val="16"/>
  </w:num>
  <w:num w:numId="26">
    <w:abstractNumId w:val="20"/>
  </w:num>
  <w:num w:numId="27">
    <w:abstractNumId w:val="2"/>
  </w:num>
  <w:num w:numId="28">
    <w:abstractNumId w:val="22"/>
  </w:num>
  <w:num w:numId="29">
    <w:abstractNumId w:val="25"/>
  </w:num>
  <w:num w:numId="30">
    <w:abstractNumId w:val="6"/>
  </w:num>
  <w:num w:numId="31">
    <w:abstractNumId w:val="23"/>
  </w:num>
  <w:num w:numId="32">
    <w:abstractNumId w:val="30"/>
  </w:num>
  <w:num w:numId="33">
    <w:abstractNumId w:val="9"/>
  </w:num>
  <w:num w:numId="34">
    <w:abstractNumId w:val="8"/>
  </w:num>
  <w:num w:numId="35">
    <w:abstractNumId w:val="19"/>
  </w:num>
  <w:num w:numId="36">
    <w:abstractNumId w:val="15"/>
  </w:num>
  <w:num w:numId="37">
    <w:abstractNumId w:val="14"/>
  </w:num>
  <w:num w:numId="38">
    <w:abstractNumId w:val="35"/>
  </w:num>
  <w:num w:numId="39">
    <w:abstractNumId w:val="7"/>
  </w:num>
  <w:num w:numId="40">
    <w:abstractNumId w:val="12"/>
  </w:num>
  <w:num w:numId="41">
    <w:abstractNumId w:val="21"/>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077C"/>
    <w:rsid w:val="0002470E"/>
    <w:rsid w:val="000276AC"/>
    <w:rsid w:val="000313BF"/>
    <w:rsid w:val="00047074"/>
    <w:rsid w:val="00047516"/>
    <w:rsid w:val="000503C1"/>
    <w:rsid w:val="00050946"/>
    <w:rsid w:val="00056832"/>
    <w:rsid w:val="00060908"/>
    <w:rsid w:val="0006186C"/>
    <w:rsid w:val="00072C1F"/>
    <w:rsid w:val="0007314E"/>
    <w:rsid w:val="0007384B"/>
    <w:rsid w:val="000808CD"/>
    <w:rsid w:val="000925B5"/>
    <w:rsid w:val="00095DE7"/>
    <w:rsid w:val="00096FC2"/>
    <w:rsid w:val="000A4E9E"/>
    <w:rsid w:val="000A55BB"/>
    <w:rsid w:val="000B3ACE"/>
    <w:rsid w:val="000E3223"/>
    <w:rsid w:val="000E45B8"/>
    <w:rsid w:val="0010035D"/>
    <w:rsid w:val="00112F54"/>
    <w:rsid w:val="00124C06"/>
    <w:rsid w:val="00124DDB"/>
    <w:rsid w:val="00155491"/>
    <w:rsid w:val="0016117C"/>
    <w:rsid w:val="00163E66"/>
    <w:rsid w:val="00175534"/>
    <w:rsid w:val="00180004"/>
    <w:rsid w:val="00186C85"/>
    <w:rsid w:val="001959D7"/>
    <w:rsid w:val="001A1A42"/>
    <w:rsid w:val="001A563E"/>
    <w:rsid w:val="001B44F5"/>
    <w:rsid w:val="001C3A84"/>
    <w:rsid w:val="001D1ACF"/>
    <w:rsid w:val="001F6FFF"/>
    <w:rsid w:val="00211CC0"/>
    <w:rsid w:val="002174F4"/>
    <w:rsid w:val="00217D57"/>
    <w:rsid w:val="00223664"/>
    <w:rsid w:val="00236FE6"/>
    <w:rsid w:val="00237E6D"/>
    <w:rsid w:val="00240D21"/>
    <w:rsid w:val="00246AE7"/>
    <w:rsid w:val="00251D26"/>
    <w:rsid w:val="00252D56"/>
    <w:rsid w:val="002552B8"/>
    <w:rsid w:val="002625A9"/>
    <w:rsid w:val="002640A4"/>
    <w:rsid w:val="002906AF"/>
    <w:rsid w:val="002B30DE"/>
    <w:rsid w:val="002E5F96"/>
    <w:rsid w:val="0030024A"/>
    <w:rsid w:val="003070A0"/>
    <w:rsid w:val="003171C9"/>
    <w:rsid w:val="00330C56"/>
    <w:rsid w:val="00331873"/>
    <w:rsid w:val="00337347"/>
    <w:rsid w:val="0037705E"/>
    <w:rsid w:val="00380BBD"/>
    <w:rsid w:val="00385FE9"/>
    <w:rsid w:val="0039002C"/>
    <w:rsid w:val="00393A61"/>
    <w:rsid w:val="003C0613"/>
    <w:rsid w:val="003C4E1A"/>
    <w:rsid w:val="003F3672"/>
    <w:rsid w:val="003F3DD1"/>
    <w:rsid w:val="003F3F16"/>
    <w:rsid w:val="00410386"/>
    <w:rsid w:val="004135F8"/>
    <w:rsid w:val="00414997"/>
    <w:rsid w:val="00420C81"/>
    <w:rsid w:val="00434A1B"/>
    <w:rsid w:val="00440822"/>
    <w:rsid w:val="00440A39"/>
    <w:rsid w:val="00441E62"/>
    <w:rsid w:val="004532B8"/>
    <w:rsid w:val="00457806"/>
    <w:rsid w:val="00461C9C"/>
    <w:rsid w:val="00465672"/>
    <w:rsid w:val="00476791"/>
    <w:rsid w:val="004837EA"/>
    <w:rsid w:val="00494DA2"/>
    <w:rsid w:val="004974EB"/>
    <w:rsid w:val="004A2B40"/>
    <w:rsid w:val="004A7F0B"/>
    <w:rsid w:val="004B40E9"/>
    <w:rsid w:val="004C2DF3"/>
    <w:rsid w:val="004D557E"/>
    <w:rsid w:val="004F29BF"/>
    <w:rsid w:val="00515AB5"/>
    <w:rsid w:val="0052337A"/>
    <w:rsid w:val="00526A1E"/>
    <w:rsid w:val="0053218E"/>
    <w:rsid w:val="005376B0"/>
    <w:rsid w:val="00551C72"/>
    <w:rsid w:val="0055586A"/>
    <w:rsid w:val="00581645"/>
    <w:rsid w:val="005A5E8B"/>
    <w:rsid w:val="005B44FD"/>
    <w:rsid w:val="005D7973"/>
    <w:rsid w:val="005E04F7"/>
    <w:rsid w:val="005F0001"/>
    <w:rsid w:val="00603283"/>
    <w:rsid w:val="006074C9"/>
    <w:rsid w:val="006153E5"/>
    <w:rsid w:val="00621B60"/>
    <w:rsid w:val="00622503"/>
    <w:rsid w:val="006315EC"/>
    <w:rsid w:val="00632045"/>
    <w:rsid w:val="00634C97"/>
    <w:rsid w:val="00655ED5"/>
    <w:rsid w:val="0065693A"/>
    <w:rsid w:val="00672E64"/>
    <w:rsid w:val="0067705B"/>
    <w:rsid w:val="006855A6"/>
    <w:rsid w:val="00693BF0"/>
    <w:rsid w:val="00695441"/>
    <w:rsid w:val="006C7F9D"/>
    <w:rsid w:val="006D5485"/>
    <w:rsid w:val="006E1E4B"/>
    <w:rsid w:val="006F39EB"/>
    <w:rsid w:val="0070202C"/>
    <w:rsid w:val="0070447B"/>
    <w:rsid w:val="00711A0D"/>
    <w:rsid w:val="00713865"/>
    <w:rsid w:val="00716972"/>
    <w:rsid w:val="00722424"/>
    <w:rsid w:val="00722AEB"/>
    <w:rsid w:val="00740B24"/>
    <w:rsid w:val="007633F1"/>
    <w:rsid w:val="007670CF"/>
    <w:rsid w:val="00781EA3"/>
    <w:rsid w:val="00790498"/>
    <w:rsid w:val="007940CA"/>
    <w:rsid w:val="00797F1A"/>
    <w:rsid w:val="007A1276"/>
    <w:rsid w:val="007A717B"/>
    <w:rsid w:val="007B3161"/>
    <w:rsid w:val="007B545B"/>
    <w:rsid w:val="007B669E"/>
    <w:rsid w:val="007C5567"/>
    <w:rsid w:val="007D01BA"/>
    <w:rsid w:val="007D5D00"/>
    <w:rsid w:val="007E02C2"/>
    <w:rsid w:val="007E1FD9"/>
    <w:rsid w:val="007F02BF"/>
    <w:rsid w:val="007F04CF"/>
    <w:rsid w:val="007F0DCF"/>
    <w:rsid w:val="007F24E9"/>
    <w:rsid w:val="007F4807"/>
    <w:rsid w:val="007F5841"/>
    <w:rsid w:val="00800A8C"/>
    <w:rsid w:val="00804D7A"/>
    <w:rsid w:val="0081612B"/>
    <w:rsid w:val="008660B3"/>
    <w:rsid w:val="00894E22"/>
    <w:rsid w:val="008A47D8"/>
    <w:rsid w:val="008B6D47"/>
    <w:rsid w:val="008C3883"/>
    <w:rsid w:val="008C3B24"/>
    <w:rsid w:val="008C7298"/>
    <w:rsid w:val="008D031D"/>
    <w:rsid w:val="008D48D6"/>
    <w:rsid w:val="008F31D9"/>
    <w:rsid w:val="008F5832"/>
    <w:rsid w:val="008F7A9F"/>
    <w:rsid w:val="008F7D9E"/>
    <w:rsid w:val="0090479C"/>
    <w:rsid w:val="00905BF8"/>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70"/>
    <w:rsid w:val="00A347B0"/>
    <w:rsid w:val="00A34E57"/>
    <w:rsid w:val="00A41E54"/>
    <w:rsid w:val="00A42222"/>
    <w:rsid w:val="00A72F6B"/>
    <w:rsid w:val="00A906C0"/>
    <w:rsid w:val="00A937C2"/>
    <w:rsid w:val="00A95CED"/>
    <w:rsid w:val="00AB1525"/>
    <w:rsid w:val="00AC1392"/>
    <w:rsid w:val="00AD401F"/>
    <w:rsid w:val="00AE0C60"/>
    <w:rsid w:val="00AE61DB"/>
    <w:rsid w:val="00AF00D8"/>
    <w:rsid w:val="00B26940"/>
    <w:rsid w:val="00B36411"/>
    <w:rsid w:val="00B3656E"/>
    <w:rsid w:val="00B51F15"/>
    <w:rsid w:val="00B52196"/>
    <w:rsid w:val="00B55B70"/>
    <w:rsid w:val="00B55DFA"/>
    <w:rsid w:val="00B72C48"/>
    <w:rsid w:val="00B91535"/>
    <w:rsid w:val="00B93CA9"/>
    <w:rsid w:val="00B97FB7"/>
    <w:rsid w:val="00BA68D3"/>
    <w:rsid w:val="00BA74A0"/>
    <w:rsid w:val="00BD2736"/>
    <w:rsid w:val="00BE19EC"/>
    <w:rsid w:val="00BE1BD0"/>
    <w:rsid w:val="00BF7EFF"/>
    <w:rsid w:val="00C03C60"/>
    <w:rsid w:val="00C044A8"/>
    <w:rsid w:val="00C07797"/>
    <w:rsid w:val="00C132DD"/>
    <w:rsid w:val="00C15515"/>
    <w:rsid w:val="00C320F8"/>
    <w:rsid w:val="00C34E07"/>
    <w:rsid w:val="00C55573"/>
    <w:rsid w:val="00C601E2"/>
    <w:rsid w:val="00C84E13"/>
    <w:rsid w:val="00C85BC3"/>
    <w:rsid w:val="00C96B5A"/>
    <w:rsid w:val="00CA537E"/>
    <w:rsid w:val="00CA7520"/>
    <w:rsid w:val="00CC4728"/>
    <w:rsid w:val="00CC4F63"/>
    <w:rsid w:val="00CD3D8B"/>
    <w:rsid w:val="00CD4C94"/>
    <w:rsid w:val="00CD63DA"/>
    <w:rsid w:val="00CE340C"/>
    <w:rsid w:val="00CE63AE"/>
    <w:rsid w:val="00CF7198"/>
    <w:rsid w:val="00D03046"/>
    <w:rsid w:val="00D07B5B"/>
    <w:rsid w:val="00D17088"/>
    <w:rsid w:val="00D216D4"/>
    <w:rsid w:val="00D30A30"/>
    <w:rsid w:val="00D31351"/>
    <w:rsid w:val="00D364D5"/>
    <w:rsid w:val="00D41614"/>
    <w:rsid w:val="00D5104D"/>
    <w:rsid w:val="00D52C2A"/>
    <w:rsid w:val="00D823C6"/>
    <w:rsid w:val="00D91C62"/>
    <w:rsid w:val="00D928A9"/>
    <w:rsid w:val="00D97F28"/>
    <w:rsid w:val="00DA7B41"/>
    <w:rsid w:val="00DB361D"/>
    <w:rsid w:val="00DB6511"/>
    <w:rsid w:val="00DB725D"/>
    <w:rsid w:val="00DD020D"/>
    <w:rsid w:val="00DD1695"/>
    <w:rsid w:val="00DD27E9"/>
    <w:rsid w:val="00DE165F"/>
    <w:rsid w:val="00DE5104"/>
    <w:rsid w:val="00DF3A01"/>
    <w:rsid w:val="00DF4FFD"/>
    <w:rsid w:val="00E00EB3"/>
    <w:rsid w:val="00E018E2"/>
    <w:rsid w:val="00E07650"/>
    <w:rsid w:val="00E10363"/>
    <w:rsid w:val="00E10F16"/>
    <w:rsid w:val="00E1506B"/>
    <w:rsid w:val="00E34036"/>
    <w:rsid w:val="00E513CE"/>
    <w:rsid w:val="00E56CC6"/>
    <w:rsid w:val="00E6408F"/>
    <w:rsid w:val="00E7142C"/>
    <w:rsid w:val="00E83FD5"/>
    <w:rsid w:val="00E84EC2"/>
    <w:rsid w:val="00E86ACB"/>
    <w:rsid w:val="00E91E28"/>
    <w:rsid w:val="00E9553A"/>
    <w:rsid w:val="00E97AC0"/>
    <w:rsid w:val="00EC270A"/>
    <w:rsid w:val="00EC2F49"/>
    <w:rsid w:val="00ED2BCF"/>
    <w:rsid w:val="00ED46B4"/>
    <w:rsid w:val="00EF40B7"/>
    <w:rsid w:val="00F02A89"/>
    <w:rsid w:val="00F03BD3"/>
    <w:rsid w:val="00F05AB9"/>
    <w:rsid w:val="00F07FC4"/>
    <w:rsid w:val="00F221FF"/>
    <w:rsid w:val="00F2380C"/>
    <w:rsid w:val="00F2445E"/>
    <w:rsid w:val="00F343F9"/>
    <w:rsid w:val="00F3652C"/>
    <w:rsid w:val="00F47E72"/>
    <w:rsid w:val="00F50580"/>
    <w:rsid w:val="00F62EEC"/>
    <w:rsid w:val="00F67225"/>
    <w:rsid w:val="00F70374"/>
    <w:rsid w:val="00F746B0"/>
    <w:rsid w:val="00F80E18"/>
    <w:rsid w:val="00FA33D3"/>
    <w:rsid w:val="00FB3780"/>
    <w:rsid w:val="00FB607C"/>
    <w:rsid w:val="00FC20B2"/>
    <w:rsid w:val="00FC2AD1"/>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image" Target="media/image28.png"/><Relationship Id="rId47" Type="http://schemas.openxmlformats.org/officeDocument/2006/relationships/oleObject" Target="embeddings/oleObject8.bin"/><Relationship Id="rId50" Type="http://schemas.openxmlformats.org/officeDocument/2006/relationships/image" Target="media/image33.png"/><Relationship Id="rId55" Type="http://schemas.openxmlformats.org/officeDocument/2006/relationships/oleObject" Target="embeddings/oleObject11.bin"/><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oleObject" Target="embeddings/oleObject5.bin"/><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oleObject" Target="embeddings/oleObject7.bin"/><Relationship Id="rId53" Type="http://schemas.openxmlformats.org/officeDocument/2006/relationships/oleObject" Target="embeddings/oleObject10.bin"/><Relationship Id="rId58" Type="http://schemas.openxmlformats.org/officeDocument/2006/relationships/oleObject" Target="embeddings/oleObject12.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image" Target="media/image32.png"/><Relationship Id="rId57" Type="http://schemas.openxmlformats.org/officeDocument/2006/relationships/image" Target="media/image37.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oleObject" Target="embeddings/oleObject6.bin"/><Relationship Id="rId48" Type="http://schemas.openxmlformats.org/officeDocument/2006/relationships/image" Target="media/image31.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oleObject" Target="embeddings/oleObject9.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83C60-B2BD-438C-83D5-1A451BF06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5631</TotalTime>
  <Pages>1</Pages>
  <Words>3955</Words>
  <Characters>22544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46</cp:revision>
  <cp:lastPrinted>2012-12-19T17:06:00Z</cp:lastPrinted>
  <dcterms:created xsi:type="dcterms:W3CDTF">2012-05-14T19:56:00Z</dcterms:created>
  <dcterms:modified xsi:type="dcterms:W3CDTF">2012-12-19T17:07:00Z</dcterms:modified>
</cp:coreProperties>
</file>