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-2693896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4C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ESME Workbench 2011</w:t>
                    </w:r>
                  </w:p>
                </w:sdtContent>
              </w:sdt>
            </w:tc>
          </w:tr>
          <w:tr w:rsidR="00704CD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</w:t>
                    </w:r>
                  </w:p>
                </w:tc>
              </w:sdtContent>
            </w:sdt>
          </w:tr>
        </w:tbl>
        <w:p w:rsidR="00704CD6" w:rsidRDefault="00704CD6"/>
        <w:p w:rsidR="00704CD6" w:rsidRDefault="00704CD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8T00:00:00Z">
                    <w:dateFormat w:val="dddd, dd MMMM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04CD6" w:rsidRDefault="003327D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Monday, 28 March 2011</w:t>
                    </w:r>
                  </w:p>
                </w:sdtContent>
              </w:sdt>
              <w:p w:rsidR="00704CD6" w:rsidRDefault="00704CD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4CD6" w:rsidRDefault="00704CD6"/>
        <w:p w:rsidR="00704CD6" w:rsidRDefault="00704CD6">
          <w:r>
            <w:br w:type="page"/>
          </w:r>
        </w:p>
      </w:sdtContent>
    </w:sdt>
    <w:p w:rsidR="00FD1E3C" w:rsidRDefault="00FD1E3C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3920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27D0" w:rsidRDefault="003327D0">
          <w:pPr>
            <w:pStyle w:val="TOCHeading"/>
          </w:pPr>
          <w:r>
            <w:t>Contents</w:t>
          </w:r>
        </w:p>
        <w:p w:rsidR="00E867CD" w:rsidRDefault="003327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359206" w:history="1">
            <w:r w:rsidR="00E867CD" w:rsidRPr="00630F19">
              <w:rPr>
                <w:rStyle w:val="Hyperlink"/>
                <w:noProof/>
              </w:rPr>
              <w:t>Introduction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7" w:history="1">
            <w:r w:rsidR="00E867CD" w:rsidRPr="00630F19">
              <w:rPr>
                <w:rStyle w:val="Hyperlink"/>
                <w:noProof/>
              </w:rPr>
              <w:t>The One Navy Model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8" w:history="1">
            <w:r w:rsidR="00E867CD" w:rsidRPr="00630F19">
              <w:rPr>
                <w:rStyle w:val="Hyperlink"/>
                <w:noProof/>
              </w:rPr>
              <w:t>Transmission Loss Calculators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9" w:history="1">
            <w:r w:rsidR="00E867CD" w:rsidRPr="00630F19">
              <w:rPr>
                <w:rStyle w:val="Hyperlink"/>
                <w:noProof/>
              </w:rPr>
              <w:t>Marine Mammal Movement Models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_Toc289359209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0" w:history="1">
            <w:r w:rsidR="00E867CD" w:rsidRPr="00630F19">
              <w:rPr>
                <w:rStyle w:val="Hyperlink"/>
                <w:noProof/>
              </w:rPr>
              <w:t>The Team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_Toc289359210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1" w:history="1">
            <w:r w:rsidR="00E867CD" w:rsidRPr="00630F19">
              <w:rPr>
                <w:rStyle w:val="Hyperlink"/>
                <w:noProof/>
              </w:rPr>
              <w:t>The Purpose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_Toc289359211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2" w:history="1">
            <w:r w:rsidR="00E867CD" w:rsidRPr="00630F19">
              <w:rPr>
                <w:rStyle w:val="Hyperlink"/>
                <w:noProof/>
              </w:rPr>
              <w:t>The Purpose of This Document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_Toc289359212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3" w:history="1">
            <w:r w:rsidR="00E867CD" w:rsidRPr="00630F19">
              <w:rPr>
                <w:rStyle w:val="Hyperlink"/>
                <w:noProof/>
              </w:rPr>
              <w:t>ESME Workbench: User Interface Overview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_Toc289359213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4" w:history="1">
            <w:r w:rsidR="00E867CD" w:rsidRPr="00630F19">
              <w:rPr>
                <w:rStyle w:val="Hyperlink"/>
                <w:noProof/>
              </w:rPr>
              <w:t>The Ribbon Control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_Toc289359214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5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5" w:history="1">
            <w:r w:rsidR="00E867CD" w:rsidRPr="00630F19">
              <w:rPr>
                <w:rStyle w:val="Hyperlink"/>
                <w:noProof/>
              </w:rPr>
              <w:t>Configuration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_Toc289359215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5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6" w:history="1">
            <w:r w:rsidR="00E867CD" w:rsidRPr="00630F19">
              <w:rPr>
                <w:rStyle w:val="Hyperlink"/>
                <w:noProof/>
              </w:rPr>
              <w:t>Map Data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7" w:history="1">
            <w:r w:rsidR="00E867CD" w:rsidRPr="00630F19">
              <w:rPr>
                <w:rStyle w:val="Hyperlink"/>
                <w:noProof/>
              </w:rPr>
              <w:t>Overlays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8" w:history="1">
            <w:r w:rsidR="00E867CD" w:rsidRPr="00630F19">
              <w:rPr>
                <w:rStyle w:val="Hyperlink"/>
                <w:noProof/>
              </w:rPr>
              <w:t>Scenario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9" w:history="1">
            <w:r w:rsidR="00E867CD" w:rsidRPr="00630F19">
              <w:rPr>
                <w:rStyle w:val="Hyperlink"/>
                <w:noProof/>
              </w:rPr>
              <w:t>Environment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_Toc289359219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0" w:history="1">
            <w:r w:rsidR="00E867CD" w:rsidRPr="00630F19">
              <w:rPr>
                <w:rStyle w:val="Hyperlink"/>
                <w:noProof/>
              </w:rPr>
              <w:t>Sounds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_Toc289359220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6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1" w:history="1">
            <w:r w:rsidR="00E867CD" w:rsidRPr="00630F19">
              <w:rPr>
                <w:rStyle w:val="Hyperlink"/>
                <w:noProof/>
              </w:rPr>
              <w:t>Animals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_Toc289359221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2" w:history="1">
            <w:r w:rsidR="00E867CD" w:rsidRPr="00630F19">
              <w:rPr>
                <w:rStyle w:val="Hyperlink"/>
                <w:noProof/>
              </w:rPr>
              <w:t>Simulation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_Toc289359222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3" w:history="1">
            <w:r w:rsidR="00E867CD" w:rsidRPr="00630F19">
              <w:rPr>
                <w:rStyle w:val="Hyperlink"/>
                <w:noProof/>
              </w:rPr>
              <w:t>Reports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_Toc289359223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4" w:history="1">
            <w:r w:rsidR="00E867CD" w:rsidRPr="00630F19">
              <w:rPr>
                <w:rStyle w:val="Hyperlink"/>
                <w:noProof/>
              </w:rPr>
              <w:t>The Layer List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_Toc289359224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7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5" w:history="1">
            <w:r w:rsidR="00E867CD" w:rsidRPr="00630F19">
              <w:rPr>
                <w:rStyle w:val="Hyperlink"/>
                <w:noProof/>
              </w:rPr>
              <w:t>The Map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_Toc289359225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8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6" w:history="1">
            <w:r w:rsidR="00E867CD" w:rsidRPr="00630F19">
              <w:rPr>
                <w:rStyle w:val="Hyperlink"/>
                <w:noProof/>
              </w:rPr>
              <w:t>Workflow: Common Task Walkthroughs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9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7" w:history="1">
            <w:r w:rsidR="00E867CD" w:rsidRPr="00630F19">
              <w:rPr>
                <w:rStyle w:val="Hyperlink"/>
                <w:noProof/>
              </w:rPr>
              <w:t>Installation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9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8" w:history="1">
            <w:r w:rsidR="00E867CD" w:rsidRPr="00630F19">
              <w:rPr>
                <w:rStyle w:val="Hyperlink"/>
                <w:noProof/>
              </w:rPr>
              <w:t>Configuration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9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9" w:history="1">
            <w:r w:rsidR="00E867CD" w:rsidRPr="00630F19">
              <w:rPr>
                <w:rStyle w:val="Hyperlink"/>
                <w:noProof/>
              </w:rPr>
              <w:t>A Full Simulation:  Flowchart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_Toc289359229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0" w:history="1">
            <w:r w:rsidR="00E867CD" w:rsidRPr="00630F19">
              <w:rPr>
                <w:rStyle w:val="Hyperlink"/>
                <w:noProof/>
              </w:rPr>
              <w:t>Building a Scenario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_Toc289359230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1" w:history="1">
            <w:r w:rsidR="00E867CD" w:rsidRPr="00630F19">
              <w:rPr>
                <w:rStyle w:val="Hyperlink"/>
                <w:noProof/>
              </w:rPr>
              <w:t>Loading a Scenario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_Toc289359231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2" w:history="1">
            <w:r w:rsidR="00E867CD" w:rsidRPr="00630F19">
              <w:rPr>
                <w:rStyle w:val="Hyperlink"/>
                <w:noProof/>
              </w:rPr>
              <w:t>Extracting Environmental Data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_Toc289359232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3" w:history="1">
            <w:r w:rsidR="00E867CD" w:rsidRPr="00630F19">
              <w:rPr>
                <w:rStyle w:val="Hyperlink"/>
                <w:noProof/>
              </w:rPr>
              <w:t>Determining Environmental Boundaries: Quick Looks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_Toc289359233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4" w:history="1">
            <w:r w:rsidR="00E867CD" w:rsidRPr="00630F19">
              <w:rPr>
                <w:rStyle w:val="Hyperlink"/>
                <w:noProof/>
              </w:rPr>
              <w:t>Calculating Transmission Losses: Analysis Points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_Toc289359234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5" w:history="1">
            <w:r w:rsidR="00E867CD" w:rsidRPr="00630F19">
              <w:rPr>
                <w:rStyle w:val="Hyperlink"/>
                <w:noProof/>
              </w:rPr>
              <w:t>Defining Animal Model Populations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_Toc289359235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6" w:history="1">
            <w:r w:rsidR="00E867CD" w:rsidRPr="00630F19">
              <w:rPr>
                <w:rStyle w:val="Hyperlink"/>
                <w:noProof/>
              </w:rPr>
              <w:t>Modeling Sound Exposure of Animals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7" w:history="1">
            <w:r w:rsidR="00E867CD" w:rsidRPr="00630F19">
              <w:rPr>
                <w:rStyle w:val="Hyperlink"/>
                <w:noProof/>
              </w:rPr>
              <w:t>Post-Processing Simulation Data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_Toc289359237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14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A81B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8" w:history="1">
            <w:r w:rsidR="00E867CD" w:rsidRPr="00630F19">
              <w:rPr>
                <w:rStyle w:val="Hyperlink"/>
                <w:noProof/>
              </w:rPr>
              <w:t>API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_Toc289359238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DD5BBC">
              <w:rPr>
                <w:noProof/>
                <w:webHidden/>
              </w:rPr>
              <w:t>15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3327D0" w:rsidRDefault="003327D0">
          <w:r>
            <w:rPr>
              <w:b/>
              <w:bCs/>
              <w:noProof/>
            </w:rPr>
            <w:fldChar w:fldCharType="end"/>
          </w:r>
        </w:p>
      </w:sdtContent>
    </w:sdt>
    <w:p w:rsidR="00AF4818" w:rsidRDefault="00AF48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4CD6" w:rsidRDefault="003327D0" w:rsidP="003327D0">
      <w:pPr>
        <w:pStyle w:val="Heading1"/>
      </w:pPr>
      <w:bookmarkStart w:id="1" w:name="_Toc289359206"/>
      <w:r>
        <w:lastRenderedPageBreak/>
        <w:t>Introduction</w:t>
      </w:r>
      <w:bookmarkEnd w:id="1"/>
      <w:r>
        <w:t xml:space="preserve"> </w:t>
      </w:r>
    </w:p>
    <w:p w:rsidR="003327D0" w:rsidRDefault="003327D0" w:rsidP="00725D89">
      <w:r>
        <w:t xml:space="preserve">This document describes the purpose, use, and appearance of ESME Workbench 2011.  This software product integrates components of the Naval </w:t>
      </w:r>
      <w:proofErr w:type="spellStart"/>
      <w:r>
        <w:t>Underseas</w:t>
      </w:r>
      <w:proofErr w:type="spellEnd"/>
      <w:r>
        <w:t xml:space="preserve"> Warfare Center (NUWC), </w:t>
      </w:r>
      <w:proofErr w:type="spellStart"/>
      <w:r>
        <w:t>Biomimetica</w:t>
      </w:r>
      <w:proofErr w:type="spellEnd"/>
      <w:r>
        <w:t xml:space="preserve">, and associated models into the One Navy Model (ONM) to model the Effects of Sound on the Marine Environment (ESME).   </w:t>
      </w:r>
    </w:p>
    <w:p w:rsidR="00092811" w:rsidRDefault="00092811" w:rsidP="003E50A7">
      <w:pPr>
        <w:pStyle w:val="Heading2"/>
      </w:pPr>
      <w:bookmarkStart w:id="2" w:name="_Toc289359207"/>
      <w:r>
        <w:t>The One Navy Model</w:t>
      </w:r>
      <w:bookmarkEnd w:id="2"/>
    </w:p>
    <w:p w:rsidR="003E50A7" w:rsidRDefault="003E50A7" w:rsidP="003E50A7">
      <w:r>
        <w:t xml:space="preserve">The ONM is a collection of discrete software products written by </w:t>
      </w:r>
      <w:proofErr w:type="spellStart"/>
      <w:r>
        <w:t>Biomimetica</w:t>
      </w:r>
      <w:proofErr w:type="spellEnd"/>
      <w:r>
        <w:t>, BU, NUWC, and others.  It does stuff.</w:t>
      </w:r>
    </w:p>
    <w:p w:rsidR="00FD1E3C" w:rsidRDefault="00FD1E3C" w:rsidP="0039294D">
      <w:pPr>
        <w:pStyle w:val="Heading3"/>
      </w:pPr>
      <w:bookmarkStart w:id="3" w:name="_Toc289359208"/>
      <w:r>
        <w:t>Transmission Loss Calculators</w:t>
      </w:r>
      <w:bookmarkEnd w:id="3"/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 xml:space="preserve">Bellhop 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RAM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CASS</w:t>
      </w:r>
    </w:p>
    <w:p w:rsidR="003A3897" w:rsidRPr="0092781B" w:rsidRDefault="003A3897" w:rsidP="003A3897">
      <w:pPr>
        <w:rPr>
          <w:b/>
        </w:rPr>
      </w:pPr>
      <w:proofErr w:type="gramStart"/>
      <w:r w:rsidRPr="0092781B">
        <w:rPr>
          <w:b/>
        </w:rPr>
        <w:t>REFMS (?)</w:t>
      </w:r>
      <w:proofErr w:type="gramEnd"/>
    </w:p>
    <w:p w:rsidR="00FD1E3C" w:rsidRDefault="00FD1E3C" w:rsidP="0039294D">
      <w:pPr>
        <w:pStyle w:val="Heading3"/>
      </w:pPr>
      <w:bookmarkStart w:id="4" w:name="_Toc289359209"/>
      <w:r>
        <w:t>Marine Mammal Movement Models</w:t>
      </w:r>
      <w:bookmarkEnd w:id="4"/>
    </w:p>
    <w:p w:rsidR="00FD1E3C" w:rsidRPr="0092781B" w:rsidRDefault="003A3897" w:rsidP="003E50A7">
      <w:pPr>
        <w:rPr>
          <w:b/>
        </w:rPr>
      </w:pPr>
      <w:r w:rsidRPr="0092781B">
        <w:rPr>
          <w:b/>
        </w:rPr>
        <w:t>3MB</w:t>
      </w:r>
    </w:p>
    <w:p w:rsidR="00092811" w:rsidRDefault="00092811" w:rsidP="003E50A7">
      <w:pPr>
        <w:pStyle w:val="Heading2"/>
      </w:pPr>
      <w:bookmarkStart w:id="5" w:name="_Toc289359210"/>
      <w:r>
        <w:t>The Team</w:t>
      </w:r>
      <w:bookmarkEnd w:id="5"/>
    </w:p>
    <w:p w:rsidR="003E50A7" w:rsidRPr="003E50A7" w:rsidRDefault="003E50A7" w:rsidP="003E50A7">
      <w:r>
        <w:t xml:space="preserve">BU, NUWC, </w:t>
      </w:r>
      <w:proofErr w:type="spellStart"/>
      <w:r>
        <w:t>Biomimetica</w:t>
      </w:r>
      <w:proofErr w:type="spellEnd"/>
      <w:r>
        <w:t xml:space="preserve">, </w:t>
      </w:r>
      <w:proofErr w:type="gramStart"/>
      <w:r>
        <w:t>… ?</w:t>
      </w:r>
      <w:proofErr w:type="gramEnd"/>
    </w:p>
    <w:p w:rsidR="00092811" w:rsidRDefault="003E50A7" w:rsidP="003E50A7">
      <w:pPr>
        <w:pStyle w:val="Heading2"/>
      </w:pPr>
      <w:bookmarkStart w:id="6" w:name="_Toc289359211"/>
      <w:r>
        <w:t>The Purpose</w:t>
      </w:r>
      <w:bookmarkEnd w:id="6"/>
    </w:p>
    <w:p w:rsidR="003E50A7" w:rsidRDefault="003E50A7" w:rsidP="003E50A7">
      <w:r>
        <w:t xml:space="preserve">Let’s be nicer to whales. They never hurt </w:t>
      </w:r>
      <w:proofErr w:type="gramStart"/>
      <w:r>
        <w:t>nobody</w:t>
      </w:r>
      <w:proofErr w:type="gramEnd"/>
      <w:r>
        <w:t>.</w:t>
      </w:r>
    </w:p>
    <w:p w:rsidR="003E50A7" w:rsidRDefault="003E50A7" w:rsidP="003E50A7">
      <w:pPr>
        <w:pStyle w:val="Heading2"/>
      </w:pPr>
      <w:bookmarkStart w:id="7" w:name="_Toc289359212"/>
      <w:r>
        <w:t>The Purpose of This Document</w:t>
      </w:r>
      <w:bookmarkEnd w:id="7"/>
    </w:p>
    <w:p w:rsidR="003E50A7" w:rsidRPr="003E50A7" w:rsidRDefault="003E50A7" w:rsidP="003E50A7">
      <w:r>
        <w:t>Everyone should know how to run a full simulation at some level.  Let’s instruct them.</w:t>
      </w:r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3327D0" w:rsidRDefault="003E50A7" w:rsidP="003327D0">
      <w:pPr>
        <w:pStyle w:val="Heading1"/>
      </w:pPr>
      <w:bookmarkStart w:id="8" w:name="_Toc289359213"/>
      <w:r>
        <w:t xml:space="preserve">ESME Workbench: User Interface </w:t>
      </w:r>
      <w:r w:rsidR="003327D0">
        <w:t>Overview</w:t>
      </w:r>
      <w:bookmarkEnd w:id="8"/>
    </w:p>
    <w:p w:rsidR="00E41EC6" w:rsidRDefault="00E41EC6">
      <w:r>
        <w:t xml:space="preserve">ESME Workbench is intended to be an intuitive primary user interface to the ONM. From its main screen, users can complete all the steps necessary to run a full simulation, stopping and restarting at any point to modify parameters, view environmental information, or do any other task required before a simulation is fully run. </w:t>
      </w:r>
    </w:p>
    <w:p w:rsidR="00E41EC6" w:rsidRDefault="00E41EC6">
      <w:r>
        <w:t xml:space="preserve">The Workbench Main Screen is pictured below: </w:t>
      </w:r>
    </w:p>
    <w:p w:rsidR="00E41EC6" w:rsidRDefault="00163A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2D64F" wp14:editId="5B845F8D">
                <wp:simplePos x="0" y="0"/>
                <wp:positionH relativeFrom="column">
                  <wp:posOffset>1452067</wp:posOffset>
                </wp:positionH>
                <wp:positionV relativeFrom="paragraph">
                  <wp:posOffset>940511</wp:posOffset>
                </wp:positionV>
                <wp:extent cx="5325669" cy="3307080"/>
                <wp:effectExtent l="0" t="0" r="279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69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4.35pt;margin-top:74.05pt;width:419.35pt;height:2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nkwIAAIYFAAAOAAAAZHJzL2Uyb0RvYy54bWysVE1v2zAMvQ/YfxB0X+0kTT+COkXWosOA&#10;oi3aDj0rshQbkEWNUuJkv36U7LhBW2zAMB9kUSQfxSeSF5fbxrCNQl+DLfjoKOdMWQllbVcF//F8&#10;8+WMMx+ELYUBqwq+U55fzj9/umjdTI2hAlMqZARi/ax1Ba9CcLMs87JSjfBH4JQlpQZsRCARV1mJ&#10;oiX0xmTjPD/JWsDSIUjlPZ1ed0o+T/haKxnutfYqMFNwultIK6Z1GddsfiFmKxSuqmV/DfEPt2hE&#10;bSnoAHUtgmBrrN9BNbVE8KDDkYQmA61rqVIOlM0of5PNUyWcSrkQOd4NNPn/ByvvNg/I6rLgU86s&#10;aOiJHok0YVdGsWmkp3V+RlZP7gF7ydM25rrV2MQ/ZcG2idLdQKnaBibpcDoZT09OzjmTpJtM8tP8&#10;LJGevbo79OGbgobFTcGRwicqxebWBwpJpnuTGM3CTW1Mejdj44EHU5fxLAm4Wl4ZZBsRHzz/mk/3&#10;4Q7MCDG6ZjG1Lpm0CzujIoaxj0oTJ3T9cbpJqkY1wAoplQ2TTlWJUnXRpjl9kTGCHzySlAAjsqZb&#10;DtijP2F3ML19dFWpmAfn/O/Og0eKDDYMzk1tAT8CMGHUJ6A7+z1JHTWRpSWUO6oYhK6VvJM3Nb3b&#10;rfDhQSD1DnUZzYNwT4s20BYc+h1nFeCvj86jPZU0aTlrqRcL7n+uBSrOzHdLxX4+Oj6OzZuE4+np&#10;mAQ81CwPNXbdXAG9/ogmj5NpG+2D2W81QvNCY2MRo5JKWEmxCy4D7oWr0M0IGjxSLRbJjBrWiXBr&#10;n5yM4JHVWJfP2xeBri/eQHV/B/u+FbM3NdzZRk8Li3UAXacCf+W155uaPRVOP5jiNDmUk9Xr+Jz/&#10;BgAA//8DAFBLAwQUAAYACAAAACEACWr+CeEAAAAMAQAADwAAAGRycy9kb3ducmV2LnhtbEyPwU7D&#10;MBBE75X4B2uRuFTUSRSlJsSpAAmJW5vCAW7beIkDsR3Fbhv+HvcEx9U8zbytNrMZ2Ikm3zsrIV0l&#10;wMi2TvW2k/D2+nwrgPmAVuHgLEn4IQ+b+mpRYanc2TZ02oeOxRLrS5SgQxhLzn2ryaBfuZFszD7d&#10;ZDDEc+q4mvAcy83AsyQpuMHexgWNIz1par/3RyNh99G0OL4XqRbN7oUel9vuK99KeXM9P9wDCzSH&#10;Pxgu+lEd6uh0cEerPBskZJlYRzQGuUiBXYikWOfADhKKQtwBryv+/4n6FwAA//8DAFBLAQItABQA&#10;BgAIAAAAIQC2gziS/gAAAOEBAAATAAAAAAAAAAAAAAAAAAAAAABbQ29udGVudF9UeXBlc10ueG1s&#10;UEsBAi0AFAAGAAgAAAAhADj9If/WAAAAlAEAAAsAAAAAAAAAAAAAAAAALwEAAF9yZWxzLy5yZWxz&#10;UEsBAi0AFAAGAAgAAAAhAJ8DUmeTAgAAhgUAAA4AAAAAAAAAAAAAAAAALgIAAGRycy9lMm9Eb2Mu&#10;eG1sUEsBAi0AFAAGAAgAAAAhAAlq/gnhAAAADAEAAA8AAAAAAAAAAAAAAAAA7QQAAGRycy9kb3du&#10;cmV2LnhtbFBLBQYAAAAABAAEAPMAAAD7BQAAAAA=&#10;" filled="f" strokecolor="#00b05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AEC55" wp14:editId="07792BAF">
                <wp:simplePos x="0" y="0"/>
                <wp:positionH relativeFrom="column">
                  <wp:posOffset>91440</wp:posOffset>
                </wp:positionH>
                <wp:positionV relativeFrom="paragraph">
                  <wp:posOffset>939902</wp:posOffset>
                </wp:positionV>
                <wp:extent cx="1360627" cy="3307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.2pt;margin-top:74pt;width:107.15pt;height:26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pqlwIAAIYFAAAOAAAAZHJzL2Uyb0RvYy54bWysVE1v2zAMvQ/YfxB0X+2k6ceCOkXWIsOA&#10;og3aDj0rshQbkEWNUuJkv36U7LhBW+wwLAdHFMlH8onk1fWuMWyr0NdgCz46yTlTVkJZ23XBfz4v&#10;vlxy5oOwpTBgVcH3yvPr2edPV62bqjFUYEqFjECsn7au4FUIbpplXlaqEf4EnLKk1ICNCCTiOitR&#10;tITemGyc5+dZC1g6BKm8p9vbTslnCV9rJcOD1l4FZgpOuYX0xfRdxW82uxLTNQpX1bJPQ/xDFo2o&#10;LQUdoG5FEGyD9TuoppYIHnQ4kdBkoHUtVaqBqhnlb6p5qoRTqRYix7uBJv//YOX9domsLgs+4cyK&#10;hp7okUgTdm0Um0R6WuenZPXklthLno6x1p3GJv5TFWyXKN0PlKpdYJIuR6fn+fn4gjNJutPT/CK/&#10;TKRnr+4OffiuoGHxUHCk8IlKsb3zgUKS6cEkRrOwqI1J72ZsvPBg6jLeJQHXqxuDbCvig+ff8sUh&#10;3JEZIUbXLJbWFZNOYW9UxDD2UWnihNIfp0xSN6oBVkipbBh1qkqUqot2ltMvMkbwg0eSEmBE1pTl&#10;gN0DxE5/j93B9PbRVaVmHpzzvyXWOQ8eKTLYMDg3tQX8CMBQVX3kzv5AUkdNZGkF5Z46BqEbJe/k&#10;oqZ3uxM+LAXS7NCU0T4ID/TRBtqCQ3/irAL8/dF9tKeWJi1nLc1iwf2vjUDFmflhqdm/jiaTOLxJ&#10;mJxdjEnAY83qWGM3zQ3Q649o8ziZjtE+mMNRIzQvtDbmMSqphJUUu+Ay4EG4Cd2OoMUj1XyezGhg&#10;nQh39snJCB5ZjX35vHsR6PrmDdT393CYWzF908OdbfS0MN8E0HVq8Fdee75p2FPj9IspbpNjOVm9&#10;rs/ZHwAAAP//AwBQSwMEFAAGAAgAAAAhAFbgAtDeAAAACgEAAA8AAABkcnMvZG93bnJldi54bWxM&#10;j01qwzAQhfeF3kFMobtGjhNc1bUcSqHQRQptkgMo1sQ2sUZGUhLn9p2s2tXwmI/3U60mN4gzhth7&#10;0jCfZSCQGm97ajXsth9PCkRMhqwZPKGGK0ZY1fd3lSmtv9APnjepFWxCsTQaupTGUsrYdOhMnPkR&#10;iX8HH5xJLEMrbTAXNneDzLOskM70xAmdGfG9w+a4OTkNbt28hPTZLnbfC3Vd99skD+5L68eH6e0V&#10;RMIp/cFwq8/VoeZOe38iG8XAerlk8nYVb2Igz9UziL2GolAKZF3J/xPqXwAAAP//AwBQSwECLQAU&#10;AAYACAAAACEAtoM4kv4AAADhAQAAEwAAAAAAAAAAAAAAAAAAAAAAW0NvbnRlbnRfVHlwZXNdLnht&#10;bFBLAQItABQABgAIAAAAIQA4/SH/1gAAAJQBAAALAAAAAAAAAAAAAAAAAC8BAABfcmVscy8ucmVs&#10;c1BLAQItABQABgAIAAAAIQB4EBpqlwIAAIYFAAAOAAAAAAAAAAAAAAAAAC4CAABkcnMvZTJvRG9j&#10;LnhtbFBLAQItABQABgAIAAAAIQBW4ALQ3gAAAAoBAAAPAAAAAAAAAAAAAAAAAPEEAABkcnMvZG93&#10;bnJldi54bWxQSwUGAAAAAAQABADzAAAA/AUAAAAA&#10;" filled="f" strokecolor="#00b0f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C5DC9" wp14:editId="78F6CA53">
                <wp:simplePos x="0" y="0"/>
                <wp:positionH relativeFrom="column">
                  <wp:posOffset>91440</wp:posOffset>
                </wp:positionH>
                <wp:positionV relativeFrom="paragraph">
                  <wp:posOffset>223622</wp:posOffset>
                </wp:positionV>
                <wp:extent cx="6686093" cy="716457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716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2pt;margin-top:17.6pt;width:526.45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YzjwIAAIUFAAAOAAAAZHJzL2Uyb0RvYy54bWysVFFP2zAQfp+0/2D5fSQpUCAiRRWo0yQE&#10;FTDx7Dp2Y8nxebbbtPv1OztpqBjapGl5cHy+u+98n+/u+mbXarIVziswFS1OckqE4VArs67o95fF&#10;l0tKfGCmZhqMqOheeHoz+/zpurOlmEADuhaOIIjxZWcr2oRgyyzzvBEt8ydghUGlBNeygKJbZ7Vj&#10;HaK3Opvk+TTrwNXWARfe4+ldr6SzhC+l4OFRSi8C0RXFu4W0urSu4prNrlm5dsw2ig/XYP9wi5Yp&#10;g0FHqDsWGNk49RtUq7gDDzKccGgzkFJxkXLAbIr8XTbPDbMi5YLkeDvS5P8fLH/YLh1RdUVPKTGs&#10;xSd6QtKYWWtBTiM9nfUlWj3bpRskj9uY6066Nv4xC7JLlO5HSsUuEI6H0+nlNL9CbI66i2J6dn4R&#10;QbM3b+t8+CqgJXFTUYfRE5Nse+9Db3owicEMLJTWeM5KbeLqQas6niXBrVe32pEtw/deLHL8hnBH&#10;Zhg8umYxsz6XtAt7LXrYJyGRErz9JN0kFaMYYRnnwoRB1bBa9NHOj4PF8o0eKVNtEDAiS7zliF38&#10;CbvPe7CPriLV8uic/9159EiRwYTRuVUG3EcAOhQDW7K3P5DUUxNZWkG9x4Jx0HeSt3yh8N3umQ9L&#10;5rB1sMlwHIRHXKSGrqIw7ChpwP386DzaY0WjlpIOW7Gi/seGOUGJ/maw1q+Ks7PYu0nAApqg4I41&#10;q2ON2bS3gK9f4OCxPG2jfdCHrXTQvuLUmMeoqGKGY+yK8uAOwm3oRwTOHS7m82SG/WpZuDfPlkfw&#10;yGqsy5fdK3N2KN6AZf8Ah7Zl5bsa7m2jp4H5JoBUqcDfeB34xl5PhTPMpThMjuVk9TY9Z78AAAD/&#10;/wMAUEsDBBQABgAIAAAAIQDfPlGu3gAAAAoBAAAPAAAAZHJzL2Rvd25yZXYueG1sTI8xT8MwEIV3&#10;JP6DdUgsiNo0JY1CnAoq0YEBicLSzYmPJGp8jmynCf8eZ4Lx6T19912xm03PLuh8Z0nCw0oAQ6qt&#10;7qiR8PX5ep8B80GRVr0llPCDHnbl9VWhcm0n+sDLMTQsQsjnSkIbwpBz7usWjfIrOyDF7ts6o0KM&#10;ruHaqSnCTc/XQqTcqI7ihVYNuG+xPh9HI6E6nNw+e0kOYbxLI/rcvOH7JOXtzfz8BCzgHP7GsOhH&#10;dSijU2VH0p71MW82cSkheVwDW3qRbhNg1dJkAnhZ8P8vlL8AAAD//wMAUEsBAi0AFAAGAAgAAAAh&#10;ALaDOJL+AAAA4QEAABMAAAAAAAAAAAAAAAAAAAAAAFtDb250ZW50X1R5cGVzXS54bWxQSwECLQAU&#10;AAYACAAAACEAOP0h/9YAAACUAQAACwAAAAAAAAAAAAAAAAAvAQAAX3JlbHMvLnJlbHNQSwECLQAU&#10;AAYACAAAACEAl/GmM48CAACFBQAADgAAAAAAAAAAAAAAAAAuAgAAZHJzL2Uyb0RvYy54bWxQSwEC&#10;LQAUAAYACAAAACEA3z5Rrt4AAAAKAQAADwAAAAAAAAAAAAAAAADpBAAAZHJzL2Rvd25yZXYueG1s&#10;UEsFBgAAAAAEAAQA8wAAAPQFAAAAAA==&#10;" filled="f" strokecolor="red" strokeweight="2pt"/>
            </w:pict>
          </mc:Fallback>
        </mc:AlternateContent>
      </w:r>
      <w:r w:rsidR="00E41EC6">
        <w:rPr>
          <w:noProof/>
        </w:rPr>
        <w:drawing>
          <wp:inline distT="0" distB="0" distL="0" distR="0">
            <wp:extent cx="68580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C6" w:rsidRDefault="00E41EC6">
      <w:r>
        <w:t xml:space="preserve">The Workbench has three main areas: 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Ribbon Control</w:t>
      </w:r>
      <w:r>
        <w:t>, highlighted in red</w:t>
      </w:r>
      <w:r w:rsidR="00163AF5">
        <w:t>,</w:t>
      </w:r>
      <w:r w:rsidR="00163AF5" w:rsidRPr="00163AF5">
        <w:t xml:space="preserve"> </w:t>
      </w:r>
      <w:r w:rsidR="00163AF5">
        <w:t>contains buttons and other tools to load, save, and configure experiment data. For example, Scenario Files can be loaded here.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Layer List</w:t>
      </w:r>
      <w:r>
        <w:t>, highlighted in blue</w:t>
      </w:r>
      <w:r w:rsidR="00163AF5">
        <w:t>,</w:t>
      </w:r>
      <w:r w:rsidR="00163AF5" w:rsidRPr="00163AF5">
        <w:t xml:space="preserve"> </w:t>
      </w:r>
      <w:r w:rsidR="00163AF5">
        <w:t>contains a list of experiment data that is already loaded, and allows its manipulation.  For example, Analysis Points, once created, can be manipulated here.</w:t>
      </w:r>
    </w:p>
    <w:p w:rsidR="00163AF5" w:rsidRPr="00163AF5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="0092781B" w:rsidRPr="00163AF5">
        <w:rPr>
          <w:b/>
        </w:rPr>
        <w:t>Map</w:t>
      </w:r>
      <w:r w:rsidR="0092781B">
        <w:t>,</w:t>
      </w:r>
      <w:r>
        <w:t xml:space="preserve"> highlighted in green</w:t>
      </w:r>
      <w:r w:rsidR="00163AF5">
        <w:t xml:space="preserve">, contains a graphical display of data for users to make sense of their experiments. </w:t>
      </w:r>
    </w:p>
    <w:p w:rsidR="00E41EC6" w:rsidRPr="00163AF5" w:rsidRDefault="00163AF5" w:rsidP="00163A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 Each area is described more fully in the following sections.</w:t>
      </w:r>
    </w:p>
    <w:p w:rsidR="00163AF5" w:rsidRDefault="00163AF5" w:rsidP="00163AF5">
      <w:pPr>
        <w:pStyle w:val="Heading2"/>
      </w:pPr>
    </w:p>
    <w:p w:rsidR="003E50A7" w:rsidRDefault="00163AF5" w:rsidP="00163AF5">
      <w:pPr>
        <w:pStyle w:val="Heading2"/>
      </w:pPr>
      <w:bookmarkStart w:id="9" w:name="_Toc289359214"/>
      <w:r>
        <w:t>The Ribbon Control</w:t>
      </w:r>
      <w:bookmarkEnd w:id="9"/>
    </w:p>
    <w:p w:rsidR="00FD1E3C" w:rsidRPr="00FD1E3C" w:rsidRDefault="00FD1E3C" w:rsidP="00FD1E3C">
      <w:r>
        <w:t xml:space="preserve">The ribbon control is the main way by which users add information to the experiment. </w:t>
      </w:r>
      <w:r w:rsidR="00142028">
        <w:t xml:space="preserve">  There is a main application file menu, and several ribbon groups and tabs containing related buttons.  </w:t>
      </w:r>
    </w:p>
    <w:p w:rsidR="00163AF5" w:rsidRDefault="00FD1E3C" w:rsidP="00FD1E3C">
      <w:pPr>
        <w:pStyle w:val="Heading3"/>
      </w:pPr>
      <w:bookmarkStart w:id="10" w:name="_Toc289359215"/>
      <w:r>
        <w:t>Configuration</w:t>
      </w:r>
      <w:bookmarkEnd w:id="10"/>
      <w:r>
        <w:t xml:space="preserve"> </w:t>
      </w:r>
    </w:p>
    <w:p w:rsidR="00FD1E3C" w:rsidRDefault="00FD1E3C" w:rsidP="00FD1E3C">
      <w:r>
        <w:t>The large blue dropdown submenu</w:t>
      </w:r>
      <w:r w:rsidR="003B2F3A">
        <w:t xml:space="preserve"> is pictured below</w:t>
      </w:r>
      <w:r w:rsidR="00723313">
        <w:t>.</w:t>
      </w:r>
      <w:r w:rsidR="00DD127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9014"/>
      </w:tblGrid>
      <w:tr w:rsidR="00723313" w:rsidTr="00B835C4">
        <w:trPr>
          <w:jc w:val="center"/>
        </w:trPr>
        <w:tc>
          <w:tcPr>
            <w:tcW w:w="0" w:type="auto"/>
            <w:gridSpan w:val="2"/>
          </w:tcPr>
          <w:p w:rsidR="00723313" w:rsidRDefault="00723313" w:rsidP="00723313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9D3434" wp14:editId="4DE8AFD7">
                  <wp:extent cx="4512623" cy="4062054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 men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605" cy="406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723313" w:rsidTr="00B835C4">
        <w:trPr>
          <w:jc w:val="center"/>
        </w:trPr>
        <w:tc>
          <w:tcPr>
            <w:tcW w:w="0" w:type="auto"/>
          </w:tcPr>
          <w:p w:rsidR="00723313" w:rsidRDefault="00723313" w:rsidP="00FD1E3C">
            <w:r>
              <w:t>Recent Experiments</w:t>
            </w:r>
          </w:p>
        </w:tc>
        <w:tc>
          <w:tcPr>
            <w:tcW w:w="0" w:type="auto"/>
          </w:tcPr>
          <w:p w:rsidR="00723313" w:rsidRDefault="00723313" w:rsidP="00723313">
            <w:r>
              <w:t>Lists recent experiments.  Deleted or invalid experiments are not included.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Save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Opens a dialog box to save the experiment’s state to </w:t>
            </w:r>
            <w:proofErr w:type="gramStart"/>
            <w:r>
              <w:t>a</w:t>
            </w:r>
            <w:proofErr w:type="gramEnd"/>
            <w:r>
              <w:t xml:space="preserve"> .</w:t>
            </w:r>
            <w:proofErr w:type="spellStart"/>
            <w:r>
              <w:t>esme</w:t>
            </w:r>
            <w:proofErr w:type="spellEnd"/>
            <w:r>
              <w:t xml:space="preserve"> file.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 xml:space="preserve">Save Experiment As </w:t>
            </w:r>
          </w:p>
        </w:tc>
        <w:tc>
          <w:tcPr>
            <w:tcW w:w="0" w:type="auto"/>
          </w:tcPr>
          <w:p w:rsidR="00142028" w:rsidRDefault="00142028" w:rsidP="00FD1E3C">
            <w:r>
              <w:t>Opens a dialog box to save a previously saved .</w:t>
            </w:r>
            <w:proofErr w:type="spellStart"/>
            <w:r>
              <w:t>esme</w:t>
            </w:r>
            <w:proofErr w:type="spellEnd"/>
            <w:r>
              <w:t xml:space="preserve"> file to a different name.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Open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Loads a previously saved .</w:t>
            </w:r>
            <w:proofErr w:type="spellStart"/>
            <w:r>
              <w:t>esme</w:t>
            </w:r>
            <w:proofErr w:type="spellEnd"/>
            <w:r>
              <w:t xml:space="preserve"> file and all associated metadata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Close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Unloads and removes all current experiment information. 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New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Unloads and removes all current experiment information.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Info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the build information about ESME Workbench and its libraries for bug-reporting purposes.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r>
              <w:t>Options</w:t>
            </w:r>
          </w:p>
        </w:tc>
        <w:tc>
          <w:tcPr>
            <w:tcW w:w="0" w:type="auto"/>
          </w:tcPr>
          <w:p w:rsidR="00142028" w:rsidRDefault="00142028" w:rsidP="00FD1E3C">
            <w:r>
              <w:t>Opens the global options dialog box, described later.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Help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help information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Exit</w:t>
            </w:r>
          </w:p>
        </w:tc>
        <w:tc>
          <w:tcPr>
            <w:tcW w:w="0" w:type="auto"/>
          </w:tcPr>
          <w:p w:rsidR="00142028" w:rsidRDefault="00142028" w:rsidP="00FD1E3C">
            <w:r>
              <w:t>Quits ESME Workbench</w:t>
            </w:r>
          </w:p>
        </w:tc>
      </w:tr>
    </w:tbl>
    <w:p w:rsidR="00B835C4" w:rsidRDefault="00B835C4" w:rsidP="00FD1E3C">
      <w:pPr>
        <w:pStyle w:val="Heading3"/>
      </w:pPr>
    </w:p>
    <w:p w:rsidR="00B835C4" w:rsidRDefault="00B835C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1" w:name="_Toc289359216"/>
      <w:r>
        <w:lastRenderedPageBreak/>
        <w:t>Map Data</w:t>
      </w:r>
      <w:bookmarkEnd w:id="11"/>
    </w:p>
    <w:p w:rsidR="00723313" w:rsidRDefault="00723313" w:rsidP="00723313">
      <w:r>
        <w:t xml:space="preserve">The Map Data ribbon group contains three buttons.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041"/>
        <w:gridCol w:w="8408"/>
      </w:tblGrid>
      <w:tr w:rsidR="00FC3F82" w:rsidTr="00B835C4">
        <w:trPr>
          <w:jc w:val="center"/>
        </w:trPr>
        <w:tc>
          <w:tcPr>
            <w:tcW w:w="0" w:type="auto"/>
            <w:vMerge w:val="restart"/>
          </w:tcPr>
          <w:p w:rsidR="00FC3F82" w:rsidRDefault="00FC3F82" w:rsidP="00723313">
            <w:r>
              <w:rPr>
                <w:noProof/>
              </w:rPr>
              <w:drawing>
                <wp:inline distT="0" distB="0" distL="0" distR="0" wp14:anchorId="2A8F6864" wp14:editId="5AA49360">
                  <wp:extent cx="762000" cy="847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Function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proofErr w:type="spellStart"/>
            <w:r>
              <w:t>Shapefile</w:t>
            </w:r>
            <w:proofErr w:type="spellEnd"/>
          </w:p>
        </w:tc>
        <w:tc>
          <w:tcPr>
            <w:tcW w:w="0" w:type="auto"/>
          </w:tcPr>
          <w:p w:rsidR="00FC3F82" w:rsidRDefault="00FC3F82" w:rsidP="00723313">
            <w:r>
              <w:t xml:space="preserve">Opens a dialog box for the user to select a </w:t>
            </w:r>
            <w:proofErr w:type="spellStart"/>
            <w:proofErr w:type="gramStart"/>
            <w:r>
              <w:t>shapefile</w:t>
            </w:r>
            <w:proofErr w:type="spellEnd"/>
            <w:r>
              <w:t>(</w:t>
            </w:r>
            <w:proofErr w:type="gramEnd"/>
            <w:r>
              <w:t>*.</w:t>
            </w:r>
            <w:proofErr w:type="spellStart"/>
            <w:r>
              <w:t>shp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Overlay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an overlay file (*.</w:t>
            </w:r>
            <w:proofErr w:type="spellStart"/>
            <w:r>
              <w:t>ovr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Scenario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 scenario file (*.</w:t>
            </w:r>
            <w:proofErr w:type="spellStart"/>
            <w:r>
              <w:t>nemo</w:t>
            </w:r>
            <w:proofErr w:type="spellEnd"/>
            <w:r>
              <w:t>) to load to the map display.</w:t>
            </w:r>
          </w:p>
        </w:tc>
      </w:tr>
    </w:tbl>
    <w:p w:rsidR="00FD1E3C" w:rsidRDefault="00FD1E3C" w:rsidP="00FD1E3C">
      <w:pPr>
        <w:pStyle w:val="Heading3"/>
      </w:pPr>
      <w:bookmarkStart w:id="12" w:name="_Toc289359217"/>
      <w:r>
        <w:t>Overlays</w:t>
      </w:r>
      <w:bookmarkEnd w:id="12"/>
    </w:p>
    <w:p w:rsidR="002C37E8" w:rsidRDefault="002C37E8" w:rsidP="002C37E8">
      <w:r>
        <w:t xml:space="preserve">The Overlays ribbon group contains three check boxes.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  <w:gridCol w:w="7873"/>
      </w:tblGrid>
      <w:tr w:rsidR="002C37E8" w:rsidTr="00B835C4">
        <w:trPr>
          <w:jc w:val="center"/>
        </w:trPr>
        <w:tc>
          <w:tcPr>
            <w:tcW w:w="0" w:type="auto"/>
            <w:vMerge w:val="restart"/>
          </w:tcPr>
          <w:p w:rsidR="002C37E8" w:rsidRDefault="002C37E8" w:rsidP="002C37E8">
            <w:r>
              <w:rPr>
                <w:noProof/>
              </w:rPr>
              <w:drawing>
                <wp:inline distT="0" distB="0" distL="0" distR="0" wp14:anchorId="31F71880" wp14:editId="6F73C655">
                  <wp:extent cx="1038225" cy="857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Function</w:t>
            </w:r>
          </w:p>
        </w:tc>
      </w:tr>
      <w:tr w:rsidR="002C37E8" w:rsidTr="00B835C4">
        <w:trPr>
          <w:trHeight w:val="77"/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proofErr w:type="spellStart"/>
            <w:r>
              <w:t>Lat</w:t>
            </w:r>
            <w:proofErr w:type="spellEnd"/>
            <w:r>
              <w:t>/Lon Grid</w:t>
            </w:r>
          </w:p>
        </w:tc>
        <w:tc>
          <w:tcPr>
            <w:tcW w:w="0" w:type="auto"/>
          </w:tcPr>
          <w:p w:rsidR="002C37E8" w:rsidRPr="002C37E8" w:rsidRDefault="002C37E8" w:rsidP="002C37E8">
            <w:r w:rsidRPr="002C37E8">
              <w:t xml:space="preserve">Toggles </w:t>
            </w:r>
            <w:r>
              <w:t xml:space="preserve">visibility of </w:t>
            </w:r>
            <w:r w:rsidRPr="002C37E8">
              <w:t>the grid display on the map</w:t>
            </w:r>
            <w:r>
              <w:t>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Pan &amp; Zoom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on-map pan and zoom control widget.  Mouse pan/zoom is not affected.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Scale Bar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scale bar</w:t>
            </w:r>
          </w:p>
        </w:tc>
      </w:tr>
    </w:tbl>
    <w:p w:rsidR="00FD1E3C" w:rsidRDefault="00FD1E3C" w:rsidP="00FD1E3C">
      <w:pPr>
        <w:pStyle w:val="Heading3"/>
      </w:pPr>
      <w:bookmarkStart w:id="13" w:name="_Toc289359218"/>
      <w:r>
        <w:t>Scenario</w:t>
      </w:r>
      <w:bookmarkEnd w:id="13"/>
    </w:p>
    <w:p w:rsidR="00860E4D" w:rsidRDefault="00860E4D" w:rsidP="00860E4D">
      <w:r>
        <w:t>The Scenario ribbon group contains three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984"/>
        <w:gridCol w:w="7536"/>
      </w:tblGrid>
      <w:tr w:rsidR="00B835C4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532D1" wp14:editId="74CB2BCD">
                  <wp:extent cx="1447800" cy="857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Open</w:t>
            </w:r>
          </w:p>
        </w:tc>
        <w:tc>
          <w:tcPr>
            <w:tcW w:w="0" w:type="auto"/>
          </w:tcPr>
          <w:p w:rsidR="009F7D09" w:rsidRDefault="00B835C4" w:rsidP="00860E4D">
            <w:r>
              <w:t>Duplicates the functionality of the Map Data Scenario button.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Edit</w:t>
            </w:r>
          </w:p>
        </w:tc>
        <w:tc>
          <w:tcPr>
            <w:tcW w:w="0" w:type="auto"/>
          </w:tcPr>
          <w:p w:rsidR="009F7D09" w:rsidRDefault="00B835C4" w:rsidP="00860E4D">
            <w:r>
              <w:t>Launches the NUWC Scenario Builder for users to create new *.</w:t>
            </w:r>
            <w:proofErr w:type="spellStart"/>
            <w:r>
              <w:t>nemo</w:t>
            </w:r>
            <w:proofErr w:type="spellEnd"/>
            <w:r>
              <w:t xml:space="preserve"> files.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Zoom to</w:t>
            </w:r>
            <w:r>
              <w:br/>
              <w:t>Scenario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This button is disabled until a valid Scenario File is loaded.  When a valid scenario exists, clicking this button orients and </w:t>
            </w:r>
            <w:proofErr w:type="gramStart"/>
            <w:r>
              <w:t>zooms</w:t>
            </w:r>
            <w:proofErr w:type="gramEnd"/>
            <w:r>
              <w:t xml:space="preserve"> the map display to show the entire operational area.</w:t>
            </w:r>
          </w:p>
        </w:tc>
      </w:tr>
    </w:tbl>
    <w:p w:rsidR="00FD1E3C" w:rsidRDefault="00FD1E3C" w:rsidP="00FD1E3C">
      <w:pPr>
        <w:pStyle w:val="Heading3"/>
      </w:pPr>
      <w:bookmarkStart w:id="14" w:name="_Toc289359219"/>
      <w:r>
        <w:t>Environment</w:t>
      </w:r>
      <w:bookmarkEnd w:id="14"/>
    </w:p>
    <w:p w:rsidR="00860E4D" w:rsidRDefault="00860E4D" w:rsidP="00860E4D">
      <w:r>
        <w:t>The Environment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930"/>
        <w:gridCol w:w="8670"/>
      </w:tblGrid>
      <w:tr w:rsidR="009969FA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05BED" wp14:editId="14734F6B">
                  <wp:extent cx="762000" cy="809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9969FA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9969FA" w:rsidP="00860E4D">
            <w:r>
              <w:t>Settings</w:t>
            </w:r>
          </w:p>
        </w:tc>
        <w:tc>
          <w:tcPr>
            <w:tcW w:w="0" w:type="auto"/>
          </w:tcPr>
          <w:p w:rsidR="009F7D09" w:rsidRDefault="009969FA" w:rsidP="00860E4D">
            <w:r>
              <w:t>Launches the Environmental Data Extraction Dialog, where users can select which time periods and which resolution OAML environmental data they wish to use for the experiment.</w:t>
            </w:r>
          </w:p>
        </w:tc>
      </w:tr>
    </w:tbl>
    <w:p w:rsidR="00FD1E3C" w:rsidRDefault="00FD1E3C" w:rsidP="00FD1E3C">
      <w:pPr>
        <w:pStyle w:val="Heading3"/>
      </w:pPr>
      <w:bookmarkStart w:id="15" w:name="_Toc289359220"/>
      <w:r>
        <w:t>Sounds</w:t>
      </w:r>
      <w:bookmarkEnd w:id="15"/>
    </w:p>
    <w:p w:rsidR="00860E4D" w:rsidRDefault="00860E4D" w:rsidP="00860E4D">
      <w:r>
        <w:t>The Sounds ribbon group contains three buttons.</w:t>
      </w:r>
    </w:p>
    <w:tbl>
      <w:tblPr>
        <w:tblStyle w:val="TableGrid"/>
        <w:tblW w:w="11092" w:type="dxa"/>
        <w:tblLook w:val="04A0" w:firstRow="1" w:lastRow="0" w:firstColumn="1" w:lastColumn="0" w:noHBand="0" w:noVBand="1"/>
      </w:tblPr>
      <w:tblGrid>
        <w:gridCol w:w="2336"/>
        <w:gridCol w:w="1342"/>
        <w:gridCol w:w="7414"/>
      </w:tblGrid>
      <w:tr w:rsidR="00345205" w:rsidTr="00345205">
        <w:tc>
          <w:tcPr>
            <w:tcW w:w="2336" w:type="dxa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4179B" wp14:editId="39DA7AD6">
                  <wp:extent cx="1275907" cy="718226"/>
                  <wp:effectExtent l="0" t="0" r="63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467" cy="71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Analysis Point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Launches the Analysis Point dialog box, which begins the process of defining and placing an analysis point on the map.  </w:t>
            </w:r>
            <w:r w:rsidR="00345205">
              <w:t>This button is disabled until a saved experiment exists that has valid environmental data extracted.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Export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Generates </w:t>
            </w:r>
            <w:proofErr w:type="spellStart"/>
            <w:r>
              <w:t>CASSOMatic</w:t>
            </w:r>
            <w:proofErr w:type="spellEnd"/>
            <w:r>
              <w:t xml:space="preserve"> batch files for all analysis points on the map.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Quick Look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Quick Look dialog box, which begins the process of running a quick look.</w:t>
            </w:r>
          </w:p>
        </w:tc>
      </w:tr>
    </w:tbl>
    <w:p w:rsidR="009F7D09" w:rsidRPr="00860E4D" w:rsidRDefault="009F7D09" w:rsidP="00860E4D"/>
    <w:p w:rsidR="00345205" w:rsidRDefault="0034520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6" w:name="_Toc289359221"/>
      <w:r>
        <w:lastRenderedPageBreak/>
        <w:t>Animals</w:t>
      </w:r>
      <w:bookmarkEnd w:id="16"/>
    </w:p>
    <w:p w:rsidR="00860E4D" w:rsidRDefault="00860E4D" w:rsidP="00860E4D">
      <w:r>
        <w:t xml:space="preserve">The Animals ribbon group contains three buttons.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1585"/>
        <w:gridCol w:w="5855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FF1FDB" wp14:editId="4575F31E">
                  <wp:extent cx="213360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Launch MMMBS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Launches MMMBS for users to interact directly with </w:t>
            </w:r>
            <w:proofErr w:type="spellStart"/>
            <w:r>
              <w:t>animat</w:t>
            </w:r>
            <w:proofErr w:type="spellEnd"/>
            <w:r>
              <w:t xml:space="preserve"> seeding operations.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Load Population</w:t>
            </w:r>
          </w:p>
        </w:tc>
        <w:tc>
          <w:tcPr>
            <w:tcW w:w="0" w:type="auto"/>
          </w:tcPr>
          <w:p w:rsidR="009F7D09" w:rsidRDefault="00345205" w:rsidP="00860E4D">
            <w:r>
              <w:t>Loads a previously seeded population of animals (*.</w:t>
            </w:r>
            <w:proofErr w:type="spellStart"/>
            <w:r>
              <w:t>spe</w:t>
            </w:r>
            <w:proofErr w:type="spellEnd"/>
            <w:r>
              <w:t>) and displays them on the map.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Create Bathymetry File</w:t>
            </w:r>
          </w:p>
        </w:tc>
        <w:tc>
          <w:tcPr>
            <w:tcW w:w="0" w:type="auto"/>
          </w:tcPr>
          <w:p w:rsidR="009F7D09" w:rsidRDefault="00345205" w:rsidP="00345205">
            <w:r>
              <w:t xml:space="preserve">MMMBS requires direct access to bathymetric information about the operational area.  Clicking this button extracts the current experiment bathymetry for use by MMMBS. 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7" w:name="_Toc289359222"/>
      <w:r>
        <w:t>Simulation</w:t>
      </w:r>
      <w:bookmarkEnd w:id="17"/>
    </w:p>
    <w:p w:rsidR="00860E4D" w:rsidRDefault="00860E4D" w:rsidP="00860E4D">
      <w:r>
        <w:t>The Simulation ribbon group contains two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261"/>
        <w:gridCol w:w="7739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E9626" wp14:editId="0842F8F0">
                  <wp:extent cx="1143000" cy="857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Simulator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Scenario Simulator.  This button is disabled until all required steps for a simulation have been taken and all CASS transmission loss calculations have finished.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Log File Finder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an explorer window to display the Scenario Simulator log file directory, for troubleshooting.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8" w:name="_Toc289359223"/>
      <w:r>
        <w:t>Reports</w:t>
      </w:r>
      <w:bookmarkEnd w:id="18"/>
    </w:p>
    <w:p w:rsidR="00860E4D" w:rsidRDefault="00860E4D" w:rsidP="00860E4D">
      <w:r>
        <w:t>The Reports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686"/>
        <w:gridCol w:w="8176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090D2" wp14:editId="2320B5B0">
                  <wp:extent cx="596201" cy="6885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9" cy="69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Report Generator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Report Generator once the Scenario Simulator has completed a scenario simulation.</w:t>
            </w:r>
          </w:p>
        </w:tc>
      </w:tr>
    </w:tbl>
    <w:p w:rsidR="009F7D09" w:rsidRPr="00860E4D" w:rsidRDefault="009F7D09" w:rsidP="00860E4D"/>
    <w:p w:rsidR="00163AF5" w:rsidRDefault="00163AF5" w:rsidP="00163AF5">
      <w:pPr>
        <w:pStyle w:val="Heading2"/>
      </w:pPr>
      <w:bookmarkStart w:id="19" w:name="_Toc289359224"/>
      <w:r>
        <w:t>The Layer List</w:t>
      </w:r>
      <w:bookmarkEnd w:id="19"/>
    </w:p>
    <w:p w:rsidR="00995FA6" w:rsidRDefault="0020418B" w:rsidP="0020418B">
      <w:r>
        <w:t xml:space="preserve">The layer list allows the user to control the display of information on the map.  </w:t>
      </w:r>
    </w:p>
    <w:p w:rsidR="0020418B" w:rsidRDefault="00995FA6" w:rsidP="0020418B">
      <w:r>
        <w:rPr>
          <w:noProof/>
        </w:rPr>
        <w:drawing>
          <wp:anchor distT="0" distB="0" distL="114300" distR="114300" simplePos="0" relativeHeight="251662336" behindDoc="0" locked="0" layoutInCell="1" allowOverlap="1" wp14:anchorId="612F5CFD" wp14:editId="710F3E5C">
            <wp:simplePos x="0" y="0"/>
            <wp:positionH relativeFrom="column">
              <wp:posOffset>9525</wp:posOffset>
            </wp:positionH>
            <wp:positionV relativeFrom="paragraph">
              <wp:posOffset>15240</wp:posOffset>
            </wp:positionV>
            <wp:extent cx="1924050" cy="2009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18B">
        <w:t xml:space="preserve">The layer’s visibility, display order, and where appropriate, symbol, color, size, and line weight may all be adjusted.  </w:t>
      </w:r>
    </w:p>
    <w:p w:rsidR="0020418B" w:rsidRDefault="0020418B" w:rsidP="0020418B">
      <w:r>
        <w:rPr>
          <w:b/>
        </w:rPr>
        <w:t>Visibility</w:t>
      </w:r>
    </w:p>
    <w:p w:rsidR="0020418B" w:rsidRDefault="0020418B" w:rsidP="0020418B">
      <w:r>
        <w:t xml:space="preserve">Each layer in the layer list has a </w:t>
      </w:r>
      <w:r w:rsidRPr="00E83E45">
        <w:rPr>
          <w:b/>
        </w:rPr>
        <w:t>checkbox</w:t>
      </w:r>
      <w:r>
        <w:t xml:space="preserve"> next to its name.  Toggling the checked status of the box correspondingly toggles the visibility of that layer on the map.  Note: unchecking a layer does not delete its associated data.</w:t>
      </w:r>
    </w:p>
    <w:p w:rsidR="0020418B" w:rsidRDefault="0020418B" w:rsidP="0020418B">
      <w:r>
        <w:rPr>
          <w:b/>
        </w:rPr>
        <w:t>Display Order</w:t>
      </w:r>
      <w:r w:rsidR="0008479A">
        <w:rPr>
          <w:b/>
        </w:rPr>
        <w:t xml:space="preserve"> and Settings</w:t>
      </w:r>
    </w:p>
    <w:p w:rsidR="0020418B" w:rsidRDefault="0020418B" w:rsidP="0020418B">
      <w:r>
        <w:t xml:space="preserve">Right-clicking on the </w:t>
      </w:r>
      <w:r w:rsidRPr="00E83E45">
        <w:rPr>
          <w:b/>
        </w:rPr>
        <w:t>layer name</w:t>
      </w:r>
      <w:r>
        <w:t xml:space="preserve"> displ</w:t>
      </w:r>
      <w:r w:rsidR="00995FA6">
        <w:t xml:space="preserve">ays a Layer Order context menu.  This allows the user to move each layer up or down on the display.  Layers “on top” of other layers obscure their predecessors.  </w:t>
      </w:r>
      <w:r w:rsidR="0008479A">
        <w:t xml:space="preserve"> For some layers, such as Analysis Points, additional options to remove the layer or edit its settings are available.</w:t>
      </w:r>
    </w:p>
    <w:p w:rsidR="00995FA6" w:rsidRDefault="00995FA6" w:rsidP="0020418B">
      <w:r>
        <w:rPr>
          <w:b/>
        </w:rPr>
        <w:lastRenderedPageBreak/>
        <w:t>Symbols, Size, and Color</w:t>
      </w:r>
    </w:p>
    <w:p w:rsidR="00995FA6" w:rsidRDefault="00995FA6" w:rsidP="0020418B">
      <w:r>
        <w:t xml:space="preserve">Right-clicking on the </w:t>
      </w:r>
      <w:r w:rsidRPr="00E83E45">
        <w:rPr>
          <w:b/>
        </w:rPr>
        <w:t>color box</w:t>
      </w:r>
      <w:r>
        <w:t xml:space="preserve"> associated with colorized layers allows the user to adjust: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Color, via a standard Color Picker interface.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Symbol, for those layers that have discrete data points.</w:t>
      </w:r>
    </w:p>
    <w:p w:rsidR="00995FA6" w:rsidRPr="00995FA6" w:rsidRDefault="00995FA6" w:rsidP="00995FA6">
      <w:pPr>
        <w:pStyle w:val="ListParagraph"/>
        <w:numPr>
          <w:ilvl w:val="0"/>
          <w:numId w:val="12"/>
        </w:numPr>
      </w:pPr>
      <w:r>
        <w:t>The displayed layer’s Line Width, for boundary layers.</w:t>
      </w:r>
    </w:p>
    <w:p w:rsidR="00163AF5" w:rsidRDefault="00163AF5" w:rsidP="00163AF5">
      <w:pPr>
        <w:pStyle w:val="Heading2"/>
      </w:pPr>
      <w:bookmarkStart w:id="20" w:name="_Toc289359225"/>
      <w:r>
        <w:t>The Map</w:t>
      </w:r>
      <w:bookmarkEnd w:id="20"/>
    </w:p>
    <w:p w:rsidR="0008479A" w:rsidRDefault="000847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3242103</wp:posOffset>
                </wp:positionV>
                <wp:extent cx="1562986" cy="467833"/>
                <wp:effectExtent l="19050" t="19050" r="18415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678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5.85pt;margin-top:255.3pt;width:123.05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6eqAIAAJ4FAAAOAAAAZHJzL2Uyb0RvYy54bWysVMFu2zAMvQ/YPwi6r3bSJE2NOkXWosOA&#10;og3aDj0rshQbkEVNUuJkXz9KctygK3YYloMimuQj+UTy6nrfKrIT1jWgSzo6yykRmkPV6E1Jf7zc&#10;fZlT4jzTFVOgRUkPwtHrxedPV50pxBhqUJWwBEG0KzpT0tp7U2SZ47VomTsDIzQqJdiWeRTtJqss&#10;6xC9Vdk4z2dZB7YyFrhwDr/eJiVdRHwpBfePUjrhiSop5ubjaeO5Dme2uGLFxjJTN7xPg/1DFi1r&#10;NAYdoG6ZZ2Rrmz+g2oZbcCD9GYc2AykbLmINWM0of1fNc82MiLUgOc4MNLn/B8sfditLmgrfbkaJ&#10;Zi2+0RNsdSUq8oTsMb1RgqAOieqMK9D+2axsLzm8hqr30rbhH+sh+0juYSBX7D3h+HE0nY0v5xiE&#10;o24yu5ifnwfQ7M3bWOe/CWhJuJTUhjRCDpFYtrt3Ptkf7UJEDXeNUvidFUqTrqTj+fRiGj0cqKYK&#10;2qB0drO+UZbsWGiE/Gs+jW+P0U/MUFIaUwqFptLizR+USAGehESusJhxihC6VAywjHOh/SipalaJ&#10;FG2a468vNfZ18IiFK42AAVlilgN2D/AxdmKgtw+uIjb54Jz/LbHkPHjEyKD94Nw2GuxHAAqr6iMn&#10;+yNJiZrA0hqqA3aShTRizvC7Bp/xnjm/YhZnCqcP94R/xEMqwJeC/kZJDfbXR9+DPbY6ainpcEZL&#10;6n5umRWUqO8ah+ByNJmEoY7CZHoxRsGeatanGr1tbwBff4QbyfB4DfZeHa/SQvuK62QZoqKKaY6x&#10;S8q9PQo3Pu0OXEhcLJfRDAfZMH+vnw0P4IHV0KEv+1dmTd/LHqfgAY7zzIp33Zxsg6eG5daDbGKr&#10;v/Ha841LIDZOv7DCljmVo9XbWl38BgAA//8DAFBLAwQUAAYACAAAACEADY3dGN4AAAAKAQAADwAA&#10;AGRycy9kb3ducmV2LnhtbEyPzU7DMBCE70i8g7VI3KjzQ9oqjVOhIm4cSoM4u7GbRNjryHaa9O1Z&#10;TnCc2U+zM9V+sYZdtQ+DQwHpKgGmsXVqwE7AZ/P2tAUWokQljUMt4KYD7Ov7u0qWys34oa+n2DEK&#10;wVBKAX2MY8l5aHttZVi5USPdLs5bGUn6jisvZwq3hmdJsuZWDkgfejnqQ6/b79NkBXw1TVYs0/F4&#10;mPLcvBbzDf37IMTjw/KyAxb1Ev9g+K1P1aGmTmc3oQrMkE43RAoo0mQNjICs2NCWMznb5xx4XfH/&#10;E+ofAAAA//8DAFBLAQItABQABgAIAAAAIQC2gziS/gAAAOEBAAATAAAAAAAAAAAAAAAAAAAAAABb&#10;Q29udGVudF9UeXBlc10ueG1sUEsBAi0AFAAGAAgAAAAhADj9If/WAAAAlAEAAAsAAAAAAAAAAAAA&#10;AAAALwEAAF9yZWxzLy5yZWxzUEsBAi0AFAAGAAgAAAAhABopTp6oAgAAngUAAA4AAAAAAAAAAAAA&#10;AAAALgIAAGRycy9lMm9Eb2MueG1sUEsBAi0AFAAGAAgAAAAhAA2N3RjeAAAACgEAAA8AAAAAAAAA&#10;AAAAAAAAAgUAAGRycy9kb3ducmV2LnhtbFBLBQYAAAAABAAEAPMAAAAN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105499</wp:posOffset>
                </wp:positionV>
                <wp:extent cx="414670" cy="1743739"/>
                <wp:effectExtent l="19050" t="19050" r="23495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1743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5.85pt;margin-top:8.3pt;width:32.65pt;height:13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GgpgIAAJ4FAAAOAAAAZHJzL2Uyb0RvYy54bWysVE1v2zAMvQ/YfxB0Xx2nSdMadYqgRYYB&#10;RVe0HXpWZCk2IIuapMTJfv0oyXaDrthhWA6KZJKP5OPH9c2hVWQvrGtAlzQ/m1AiNIeq0duS/nhZ&#10;f7mkxHmmK6ZAi5IehaM3y8+frjtTiCnUoCphCYJoV3SmpLX3psgyx2vRMncGRmgUSrAt8/i026yy&#10;rEP0VmXTyeQi68BWxgIXzuHXuySky4gvpeD+u5ROeKJKirH5eNp4bsKZLa9ZsbXM1A3vw2D/EEXL&#10;Go1OR6g75hnZ2eYPqLbhFhxIf8ahzUDKhouYA2aTT95l81wzI2IuSI4zI03u/8Hyh/2jJU2FtTun&#10;RLMWa/QEO12Jijwhe0xvlSAoQ6I64wrUfzaPtn85vIasD9K24R/zIYdI7nEkVxw84fhxls8uFlgC&#10;jqJ8MTtfnF8F0OzN2ljnvwpoSbiU1IYwQgyRWLa/dz7pD3rBo4Z1oxR+Z4XSpCvp9HK+mEcLB6qp&#10;gjQInd1ubpUle4aNsF5P8Nd7P1HDWJTGkEKiKbV480clkoMnIZErTGaaPIQuFSMs41xonydRzSqR&#10;vM1PnQ0WMXGlETAgS4xyxO4BBs0EMmAnBnr9YCpik4/Gk78FloxHi+gZtB+N20aD/QhAYVa956Q/&#10;kJSoCSxtoDpiJ1lII+YMXzdYxnvm/COzOFNYetwT/jseUgFWCvobJTXYXx99D/rY6iilpMMZLan7&#10;uWNWUKK+aRyCq3w2C0MdH7P5YooPeyrZnEr0rr0FrH6OG8nweA36Xg1XaaF9xXWyCl5RxDRH3yXl&#10;3g6PW592By4kLlarqIaDbJi/18+GB/DAaujQl8Mrs6bvZY9T8ADDPLPiXTcn3WCpYbXzIJvY6m+8&#10;9nzjEoiN0y+ssGVO31Hrba0ufwMAAP//AwBQSwMEFAAGAAgAAAAhAOMwI+7bAAAACAEAAA8AAABk&#10;cnMvZG93bnJldi54bWxMj81OwzAQhO9IvIO1SNyokwglNMSp+FEfgILg6sRLnNZeR7Hbpm/PcoLT&#10;ajSj2W+azeKdOOEcx0AK8lUGAqkPZqRBwcf79u4BREyajHaBUMEFI2za66tG1yac6Q1PuzQILqFY&#10;awU2pamWMvYWvY6rMCGx9x1mrxPLeZBm1mcu904WWVZKr0fiD1ZP+GKxP+yOXsG9Xbvc2iG7TNvX&#10;z674Wgztn5W6vVmeHkEkXNJfGH7xGR1aZurCkUwUjnVecZJvWYJgv6p4WqegWOcFyLaR/we0PwAA&#10;AP//AwBQSwECLQAUAAYACAAAACEAtoM4kv4AAADhAQAAEwAAAAAAAAAAAAAAAAAAAAAAW0NvbnRl&#10;bnRfVHlwZXNdLnhtbFBLAQItABQABgAIAAAAIQA4/SH/1gAAAJQBAAALAAAAAAAAAAAAAAAAAC8B&#10;AABfcmVscy8ucmVsc1BLAQItABQABgAIAAAAIQCo5ZGgpgIAAJ4FAAAOAAAAAAAAAAAAAAAAAC4C&#10;AABkcnMvZTJvRG9jLnhtbFBLAQItABQABgAIAAAAIQDjMCPu2wAAAAgBAAAPAAAAAAAAAAAAAAAA&#10;AAAF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3CA3965" wp14:editId="7823B4B6">
            <wp:extent cx="5943600" cy="3804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9A" w:rsidRDefault="0008479A">
      <w:pPr>
        <w:rPr>
          <w:noProof/>
        </w:rPr>
      </w:pPr>
      <w:r>
        <w:rPr>
          <w:noProof/>
        </w:rPr>
        <w:t xml:space="preserve">The Map is the primary interface by which data about the experiment </w:t>
      </w:r>
      <w:r w:rsidRPr="0008479A">
        <w:rPr>
          <w:noProof/>
        </w:rPr>
        <w:t xml:space="preserve"> </w:t>
      </w:r>
      <w:r>
        <w:rPr>
          <w:noProof/>
        </w:rPr>
        <w:t xml:space="preserve">is displayed to the user.    Interactions with the map are primarily mouse-driven.  </w:t>
      </w:r>
    </w:p>
    <w:p w:rsidR="0008479A" w:rsidRDefault="0008479A">
      <w:pPr>
        <w:rPr>
          <w:noProof/>
        </w:rPr>
      </w:pPr>
      <w:r>
        <w:rPr>
          <w:b/>
          <w:noProof/>
        </w:rPr>
        <w:t>Pan/Zoom</w:t>
      </w:r>
      <w:r>
        <w:rPr>
          <w:noProof/>
        </w:rPr>
        <w:t xml:space="preserve">: The control highlighted in red, above, governs the zoom and position of the map data.   Additionally, directly left-clicking and holding on the map with the mouse performs pan operations.  For scroll wheel-equipped mice, the mouse wheel governs zoom level.  </w:t>
      </w:r>
    </w:p>
    <w:p w:rsidR="0008479A" w:rsidRDefault="0008479A">
      <w:pPr>
        <w:rPr>
          <w:noProof/>
        </w:rPr>
      </w:pPr>
      <w:r>
        <w:rPr>
          <w:b/>
          <w:noProof/>
        </w:rPr>
        <w:t xml:space="preserve">Scale: </w:t>
      </w:r>
      <w:r>
        <w:rPr>
          <w:noProof/>
        </w:rPr>
        <w:t xml:space="preserve">  The scale bar, highlighted in green, displays the current scale in kilometers.</w:t>
      </w:r>
    </w:p>
    <w:p w:rsidR="0008479A" w:rsidRDefault="0008479A">
      <w:r>
        <w:rPr>
          <w:b/>
          <w:noProof/>
        </w:rPr>
        <w:t>Cursor  Location:</w:t>
      </w:r>
      <w:r>
        <w:rPr>
          <w:b/>
        </w:rPr>
        <w:t xml:space="preserve"> </w:t>
      </w:r>
      <w:r>
        <w:t>The coordinates of the cursor are displayed on the bottom taskbar of the Workbench, below the Layer List.  For map areas with available bathymetric data, the depth is also displayed.</w:t>
      </w:r>
    </w:p>
    <w:p w:rsidR="0008479A" w:rsidRPr="0008479A" w:rsidRDefault="0008479A">
      <w:r>
        <w:rPr>
          <w:b/>
        </w:rPr>
        <w:t>Latitude/Longitude Grid</w:t>
      </w:r>
      <w:r>
        <w:t>: The latitude and longitude grid is overlaid on the map, and dynamically adjusts its scale as needed.</w:t>
      </w:r>
    </w:p>
    <w:p w:rsidR="0008479A" w:rsidRDefault="0008479A">
      <w:r>
        <w:br w:type="page"/>
      </w:r>
    </w:p>
    <w:p w:rsidR="003327D0" w:rsidRDefault="00B85627" w:rsidP="003327D0">
      <w:pPr>
        <w:pStyle w:val="Heading1"/>
      </w:pPr>
      <w:bookmarkStart w:id="21" w:name="_Toc289359226"/>
      <w:r>
        <w:lastRenderedPageBreak/>
        <w:t>Workflow:</w:t>
      </w:r>
      <w:r w:rsidR="003327D0">
        <w:t xml:space="preserve"> Common Task Walkthroughs</w:t>
      </w:r>
      <w:bookmarkEnd w:id="21"/>
    </w:p>
    <w:p w:rsidR="00B85627" w:rsidRDefault="0070750D" w:rsidP="00B85627">
      <w:r>
        <w:t xml:space="preserve">Below are step by step walkthroughs for common tasks.  Installation and configuration of ESME Workbench and the ONM are presented first.  Then, a flowchart of one complete simulation is presented; in subsequent sections to it, each step is fully detailed. </w:t>
      </w:r>
    </w:p>
    <w:p w:rsidR="003327D0" w:rsidRDefault="00B85627" w:rsidP="00B85627">
      <w:pPr>
        <w:pStyle w:val="Heading2"/>
      </w:pPr>
      <w:bookmarkStart w:id="22" w:name="_Toc289359227"/>
      <w:r>
        <w:t>Installation</w:t>
      </w:r>
      <w:bookmarkEnd w:id="22"/>
    </w:p>
    <w:p w:rsidR="0070750D" w:rsidRDefault="0070750D" w:rsidP="0070750D">
      <w:r>
        <w:rPr>
          <w:b/>
        </w:rPr>
        <w:t>System Requirements</w:t>
      </w:r>
    </w:p>
    <w:p w:rsidR="003509CF" w:rsidRDefault="0070750D" w:rsidP="0070750D">
      <w:r>
        <w:t>ESME Workbench requires a PC running Windows 7</w:t>
      </w:r>
      <w:r w:rsidR="007C754E">
        <w:t xml:space="preserve">.  A multi-core 64-bit CPU and 8GB of RAM is recommended.   </w:t>
      </w:r>
    </w:p>
    <w:p w:rsidR="003F7337" w:rsidRDefault="007C754E" w:rsidP="0070750D">
      <w:r>
        <w:t>An up-to-date release of Java is required to run any NUWC tools</w:t>
      </w:r>
      <w:r w:rsidR="003509CF">
        <w:t>; ESME Workbench was tested against Java 6 SE, build 1.6.0_24-</w:t>
      </w:r>
      <w:proofErr w:type="gramStart"/>
      <w:r w:rsidR="003509CF">
        <w:t>b07 .</w:t>
      </w:r>
      <w:proofErr w:type="gramEnd"/>
      <w:r w:rsidR="003509CF">
        <w:t xml:space="preserve"> </w:t>
      </w:r>
    </w:p>
    <w:p w:rsidR="003509CF" w:rsidRDefault="003509CF" w:rsidP="0070750D">
      <w:r>
        <w:rPr>
          <w:b/>
        </w:rPr>
        <w:t>Environmental Databases and Extraction Tools</w:t>
      </w:r>
    </w:p>
    <w:p w:rsidR="003509CF" w:rsidRDefault="003509CF" w:rsidP="003509CF">
      <w:pPr>
        <w:spacing w:line="240" w:lineRule="auto"/>
        <w:jc w:val="both"/>
      </w:pPr>
      <w:r>
        <w:rPr>
          <w:rFonts w:cstheme="minorHAnsi"/>
        </w:rPr>
        <w:t xml:space="preserve">The environmental data used by ESME Workbench to generate transmission losses is provided by four </w:t>
      </w:r>
      <w:r>
        <w:t>Oceanographic and Atmospheric Master Library (OAML) Databases: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Re-Packed  Bottom Sediment Type Database, Version 2.0 (BST)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Digital Bathymetric Database – Variable Resolution, Version 4.5U (DBDB)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Generalized Digital Environmental Model – Variable Resolution , Version 3.0.1 (GDEM-V)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Surface Marine Gridded Climatology Database, Version 2.0 (SMGC)</w:t>
      </w:r>
    </w:p>
    <w:p w:rsidR="003509CF" w:rsidRDefault="003509CF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These databases are available for download from the ESME project page located at </w:t>
      </w:r>
      <w:hyperlink r:id="rId22" w:history="1">
        <w:r w:rsidRPr="00351B5E">
          <w:rPr>
            <w:rStyle w:val="Hyperlink"/>
            <w:rFonts w:cstheme="minorHAnsi"/>
          </w:rPr>
          <w:t>http://esme.bu.edu/</w:t>
        </w:r>
      </w:hyperlink>
      <w:r>
        <w:rPr>
          <w:rFonts w:cstheme="minorHAnsi"/>
        </w:rPr>
        <w:t xml:space="preserve"> as four compressed files.  The total space required for extracted databases is approximately 10GB. 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ESME Workbench 2011</w:t>
      </w:r>
    </w:p>
    <w:p w:rsidR="003F7337" w:rsidRP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latest build of ESME Workbench 2011 is provided as a MSI installer on http://esme.bu.edu/team</w:t>
      </w:r>
      <w:proofErr w:type="gramStart"/>
      <w:r>
        <w:rPr>
          <w:rFonts w:cstheme="minorHAnsi"/>
        </w:rPr>
        <w:t>/  in</w:t>
      </w:r>
      <w:proofErr w:type="gramEnd"/>
      <w:r>
        <w:rPr>
          <w:rFonts w:cstheme="minorHAnsi"/>
        </w:rPr>
        <w:t xml:space="preserve"> a folder corresponding to release date.  Download the most recent version of the installer.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Installation Procedure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Ensure that all System Requirements are met.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Download and extract the OAML databases.</w:t>
      </w:r>
    </w:p>
    <w:p w:rsidR="003F7337" w:rsidRP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Run the ESME installer; a wizard will appear to guide you through the installation process. </w:t>
      </w:r>
    </w:p>
    <w:p w:rsidR="00B85627" w:rsidRDefault="00B85627" w:rsidP="00B85627">
      <w:pPr>
        <w:pStyle w:val="Heading2"/>
      </w:pPr>
      <w:bookmarkStart w:id="23" w:name="_Toc289359228"/>
      <w:r>
        <w:t>Configuration</w:t>
      </w:r>
      <w:bookmarkEnd w:id="23"/>
    </w:p>
    <w:p w:rsidR="00CE149A" w:rsidRDefault="00CE149A" w:rsidP="00CE149A">
      <w:r>
        <w:t xml:space="preserve">Before simulations can be designed and run, some default configuration options must first be set.  These are grouped into four tabs in the Options configuration window: </w:t>
      </w:r>
      <w:r w:rsidRPr="00CE149A">
        <w:rPr>
          <w:b/>
        </w:rPr>
        <w:t>NAEMO</w:t>
      </w:r>
      <w:r>
        <w:t xml:space="preserve">, </w:t>
      </w:r>
      <w:r w:rsidRPr="00CE149A">
        <w:rPr>
          <w:b/>
        </w:rPr>
        <w:t>Environment</w:t>
      </w:r>
      <w:r>
        <w:t xml:space="preserve">, </w:t>
      </w:r>
      <w:r w:rsidRPr="00CE149A">
        <w:rPr>
          <w:b/>
        </w:rPr>
        <w:t>Acoustic</w:t>
      </w:r>
      <w:r>
        <w:t xml:space="preserve"> </w:t>
      </w:r>
      <w:r w:rsidRPr="00CE149A">
        <w:rPr>
          <w:b/>
        </w:rPr>
        <w:t>Simulators</w:t>
      </w:r>
      <w:r>
        <w:t xml:space="preserve">, and </w:t>
      </w:r>
      <w:r w:rsidRPr="00CE149A">
        <w:rPr>
          <w:b/>
        </w:rPr>
        <w:t>Seasons</w:t>
      </w:r>
      <w:r>
        <w:t>.</w:t>
      </w:r>
    </w:p>
    <w:p w:rsidR="00AD29C6" w:rsidRDefault="00CE149A" w:rsidP="00CE149A">
      <w:pPr>
        <w:pStyle w:val="ListParagraph"/>
        <w:numPr>
          <w:ilvl w:val="0"/>
          <w:numId w:val="15"/>
        </w:numPr>
      </w:pPr>
      <w:r>
        <w:t xml:space="preserve"> Launch ESME Workbench, and select the </w:t>
      </w:r>
      <w:r w:rsidRPr="00CE149A">
        <w:rPr>
          <w:b/>
        </w:rPr>
        <w:t>Options</w:t>
      </w:r>
      <w:r>
        <w:t xml:space="preserve"> menu option from the main configuration dropdown menu. </w:t>
      </w:r>
    </w:p>
    <w:p w:rsidR="00AD29C6" w:rsidRDefault="00AD29C6">
      <w:r>
        <w:br w:type="page"/>
      </w:r>
    </w:p>
    <w:p w:rsidR="00AD29C6" w:rsidRDefault="00AD29C6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56"/>
        <w:gridCol w:w="2232"/>
        <w:gridCol w:w="2340"/>
      </w:tblGrid>
      <w:tr w:rsidR="00134B43" w:rsidTr="00E867CD">
        <w:tc>
          <w:tcPr>
            <w:tcW w:w="9828" w:type="dxa"/>
            <w:gridSpan w:val="3"/>
          </w:tcPr>
          <w:p w:rsidR="00134B43" w:rsidRPr="00AD29C6" w:rsidRDefault="00134B43" w:rsidP="00134B4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NAEMO Configuration Options</w:t>
            </w:r>
          </w:p>
        </w:tc>
      </w:tr>
      <w:tr w:rsidR="00134B43" w:rsidTr="00AD29C6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E88A163" wp14:editId="7AA42755">
                  <wp:extent cx="3191321" cy="37914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emo useroption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1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Editor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Builder ‘scenario-builder.jar’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Data Directory</w:t>
            </w:r>
          </w:p>
        </w:tc>
        <w:tc>
          <w:tcPr>
            <w:tcW w:w="2340" w:type="dxa"/>
          </w:tcPr>
          <w:p w:rsidR="00134B43" w:rsidRDefault="00134B43" w:rsidP="00AD29C6">
            <w:pPr>
              <w:pStyle w:val="ListParagraph"/>
              <w:ind w:left="0"/>
            </w:pPr>
            <w:r>
              <w:t xml:space="preserve">The location of the </w:t>
            </w:r>
            <w:proofErr w:type="spellStart"/>
            <w:r>
              <w:t>Sim</w:t>
            </w:r>
            <w:proofErr w:type="spellEnd"/>
            <w:r>
              <w:t xml:space="preserve"> Areas folder for the given NUWC data directory from which PSM, Species information are derived and with which CASS interacts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AD29C6">
            <w:pPr>
              <w:pStyle w:val="ListParagraph"/>
              <w:ind w:left="0"/>
            </w:pPr>
            <w:r>
              <w:t>Report Generator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Report Generator, ‘post-processor.jar’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Simulator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Simulator, ‘scene-sim.jar’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Number of Iterations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 xml:space="preserve">How many scenarios should be simulated when the Simulator button is pressed on the Ribbon </w:t>
            </w:r>
            <w:proofErr w:type="gramStart"/>
            <w:r>
              <w:t>Control.</w:t>
            </w:r>
            <w:proofErr w:type="gramEnd"/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Randomize Ship Tracks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If checked, the Scenario Simulator will randomize ship tracks.</w:t>
            </w:r>
          </w:p>
        </w:tc>
      </w:tr>
    </w:tbl>
    <w:p w:rsidR="00134B43" w:rsidRDefault="00134B43" w:rsidP="00CE149A">
      <w:pPr>
        <w:pStyle w:val="ListParagraph"/>
      </w:pPr>
    </w:p>
    <w:p w:rsidR="00134B43" w:rsidRDefault="008F7CC1">
      <w:r>
        <w:t xml:space="preserve">&lt;COMMENTS ABOUT NAEMO STUFF HERE&gt; </w:t>
      </w:r>
      <w:r w:rsidR="00134B43"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6"/>
        <w:gridCol w:w="1123"/>
        <w:gridCol w:w="3857"/>
      </w:tblGrid>
      <w:tr w:rsidR="00134B43" w:rsidTr="00134B43">
        <w:tc>
          <w:tcPr>
            <w:tcW w:w="0" w:type="auto"/>
            <w:gridSpan w:val="3"/>
          </w:tcPr>
          <w:p w:rsidR="00134B43" w:rsidRDefault="00134B43" w:rsidP="00134B43">
            <w:pPr>
              <w:pStyle w:val="ListParagraph"/>
              <w:ind w:left="0"/>
              <w:jc w:val="center"/>
            </w:pPr>
            <w:r w:rsidRPr="00134B43">
              <w:rPr>
                <w:b/>
              </w:rPr>
              <w:t>OAML Environment Options</w:t>
            </w:r>
          </w:p>
        </w:tc>
      </w:tr>
      <w:tr w:rsidR="008F7CC1" w:rsidTr="00134B43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F3E9A17" wp14:editId="5FAA2817">
                  <wp:extent cx="3229426" cy="443927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ironment options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GDEM-V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GDEM-V directory.  The default name for this directory is ‘uncompressed’, and it contains 24 *.</w:t>
            </w:r>
            <w:proofErr w:type="spellStart"/>
            <w:r>
              <w:t>nc</w:t>
            </w:r>
            <w:proofErr w:type="spellEnd"/>
            <w:r>
              <w:t xml:space="preserve"> files. 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SMGC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SMGC directory.  The default name is ‘earth’, and it contains 64,800 *.</w:t>
            </w:r>
            <w:proofErr w:type="spellStart"/>
            <w:r>
              <w:t>stt</w:t>
            </w:r>
            <w:proofErr w:type="spellEnd"/>
            <w:r>
              <w:t xml:space="preserve"> files.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database file.  The default name is ‘hfevav2.h5’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DBDB database file.  The default name is ‘dbdbv5_level0.h5’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 Extractor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extraction tool.  This path is preconfigured, but if an updated version of the tool becomes available, the user may change it if needed.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 Extractor</w:t>
            </w:r>
          </w:p>
        </w:tc>
        <w:tc>
          <w:tcPr>
            <w:tcW w:w="0" w:type="auto"/>
          </w:tcPr>
          <w:p w:rsidR="00134B43" w:rsidRDefault="008F7CC1" w:rsidP="008F7CC1">
            <w:pPr>
              <w:pStyle w:val="ListParagraph"/>
              <w:ind w:left="0"/>
            </w:pPr>
            <w:r>
              <w:t>The path to the DBDB extraction tool.  This path is preconfigured, but if an updated version of the tool becomes available, the user may change it if needed.</w:t>
            </w:r>
          </w:p>
        </w:tc>
      </w:tr>
    </w:tbl>
    <w:p w:rsidR="00E867CD" w:rsidRDefault="00E867CD" w:rsidP="00CE149A">
      <w:pPr>
        <w:pStyle w:val="ListParagraph"/>
      </w:pPr>
    </w:p>
    <w:p w:rsidR="00E867CD" w:rsidRDefault="00E867CD">
      <w:r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6"/>
        <w:gridCol w:w="1438"/>
        <w:gridCol w:w="3242"/>
      </w:tblGrid>
      <w:tr w:rsidR="008F7CC1" w:rsidTr="00E867CD">
        <w:tc>
          <w:tcPr>
            <w:tcW w:w="0" w:type="auto"/>
            <w:gridSpan w:val="3"/>
          </w:tcPr>
          <w:p w:rsidR="008F7CC1" w:rsidRPr="00E867CD" w:rsidRDefault="00E867CD" w:rsidP="00CE149A">
            <w:pPr>
              <w:pStyle w:val="ListParagraph"/>
              <w:ind w:left="0"/>
              <w:rPr>
                <w:b/>
              </w:rPr>
            </w:pPr>
            <w:r w:rsidRPr="00E867CD">
              <w:rPr>
                <w:b/>
              </w:rPr>
              <w:t>Acoustic Simulator / Transmission Loss Calculator Options</w:t>
            </w:r>
            <w:r>
              <w:rPr>
                <w:b/>
              </w:rPr>
              <w:t>: CASS</w:t>
            </w:r>
          </w:p>
        </w:tc>
      </w:tr>
      <w:tr w:rsidR="00E867CD" w:rsidTr="00E867CD"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EE28DBA" wp14:editId="2463D62A">
                  <wp:extent cx="3427535" cy="2245767"/>
                  <wp:effectExtent l="0" t="0" r="1905" b="2540"/>
                  <wp:docPr id="21" name="Picture 21" descr="C:\Projects\ESME Deliverables\Release Notes\screenshots\cass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jects\ESME Deliverables\Release Notes\screenshots\cass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892" cy="224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Plot Files</w:t>
            </w:r>
          </w:p>
        </w:tc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t>These options collectively govern the format and content of generated CASS input and batch files.</w:t>
            </w: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Binary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Pressure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Generate </w:t>
            </w:r>
            <w:proofErr w:type="spellStart"/>
            <w:r>
              <w:t>Eigenray</w:t>
            </w:r>
            <w:proofErr w:type="spellEnd"/>
            <w:r>
              <w:t xml:space="preserve">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Maximum Depth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Depth Step Size(m) 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Range Step Size (m)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</w:tbl>
    <w:p w:rsidR="00E867CD" w:rsidRDefault="00E867CD" w:rsidP="00E86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  <w:gridCol w:w="4588"/>
      </w:tblGrid>
      <w:tr w:rsidR="00E867CD" w:rsidTr="00E867CD">
        <w:tc>
          <w:tcPr>
            <w:tcW w:w="0" w:type="auto"/>
            <w:gridSpan w:val="2"/>
          </w:tcPr>
          <w:p w:rsidR="00E867CD" w:rsidRPr="00E867CD" w:rsidRDefault="00E867CD" w:rsidP="00E867CD">
            <w:pPr>
              <w:jc w:val="center"/>
              <w:rPr>
                <w:b/>
              </w:rPr>
            </w:pPr>
            <w:r>
              <w:rPr>
                <w:b/>
              </w:rPr>
              <w:t>Season Configuration Options</w:t>
            </w:r>
          </w:p>
        </w:tc>
      </w:tr>
      <w:tr w:rsidR="00E867CD" w:rsidTr="00E867CD">
        <w:tc>
          <w:tcPr>
            <w:tcW w:w="0" w:type="auto"/>
          </w:tcPr>
          <w:p w:rsidR="00E867CD" w:rsidRDefault="00E867CD" w:rsidP="00E867CD">
            <w:r>
              <w:rPr>
                <w:noProof/>
              </w:rPr>
              <w:drawing>
                <wp:inline distT="0" distB="0" distL="0" distR="0" wp14:anchorId="5F9FC622" wp14:editId="0F80ED9B">
                  <wp:extent cx="3945079" cy="2684678"/>
                  <wp:effectExtent l="0" t="0" r="0" b="1905"/>
                  <wp:docPr id="23" name="Picture 23" descr="C:\Projects\ESME Deliverables\Release Notes\screenshots\season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jects\ESME Deliverables\Release Notes\screenshots\season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149" cy="268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E867CD">
            <w:r>
              <w:t xml:space="preserve">Each dropdown menu contains a list of calendar months.  </w:t>
            </w:r>
          </w:p>
          <w:p w:rsidR="00E867CD" w:rsidRDefault="00E867CD" w:rsidP="00E867CD"/>
          <w:p w:rsidR="00E867CD" w:rsidRDefault="00E867CD" w:rsidP="00E867CD">
            <w:r>
              <w:t xml:space="preserve">Spring, Summer, Fall, and Winter are 3-month seasons that start at the first of the selected month. </w:t>
            </w:r>
          </w:p>
          <w:p w:rsidR="00E867CD" w:rsidRDefault="00E867CD" w:rsidP="00E867CD"/>
          <w:p w:rsidR="00E867CD" w:rsidRDefault="00E867CD" w:rsidP="00E867CD">
            <w:r>
              <w:t>Cold and Warm are 6-month seasons that start at the first of the selected month.</w:t>
            </w:r>
          </w:p>
        </w:tc>
      </w:tr>
    </w:tbl>
    <w:p w:rsidR="00E867CD" w:rsidRDefault="00E867CD" w:rsidP="00E867CD"/>
    <w:p w:rsidR="00E867CD" w:rsidRDefault="00E867CD" w:rsidP="00E867CD"/>
    <w:p w:rsidR="0049440D" w:rsidRDefault="004944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4" w:name="_Toc289359229"/>
      <w:r>
        <w:br w:type="page"/>
      </w:r>
    </w:p>
    <w:p w:rsidR="0092781B" w:rsidRDefault="0092781B" w:rsidP="0092781B">
      <w:pPr>
        <w:pStyle w:val="Heading2"/>
      </w:pPr>
      <w:r>
        <w:lastRenderedPageBreak/>
        <w:t>A Full Simulation:  Flowchart</w:t>
      </w:r>
      <w:bookmarkEnd w:id="24"/>
    </w:p>
    <w:p w:rsidR="0049440D" w:rsidRPr="0049440D" w:rsidRDefault="00A2369C" w:rsidP="0049440D">
      <w:r>
        <w:object w:dxaOrig="15717" w:dyaOrig="13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pt;height:473.15pt" o:ole="">
            <v:imagedata r:id="rId27" o:title=""/>
          </v:shape>
          <o:OLEObject Type="Link" ProgID="Visio.Drawing.11" ShapeID="_x0000_i1025" DrawAspect="Content" r:id="rId28" UpdateMode="Always">
            <o:LinkType>EnhancedMetaFile</o:LinkType>
            <o:LockedField>false</o:LockedField>
            <o:FieldCodes>\f 0</o:FieldCodes>
          </o:OLEObject>
        </w:object>
      </w:r>
    </w:p>
    <w:p w:rsidR="0049440D" w:rsidRDefault="004944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5" w:name="_Toc289359230"/>
      <w:r>
        <w:br w:type="page"/>
      </w:r>
    </w:p>
    <w:p w:rsidR="00B85627" w:rsidRDefault="00B85627" w:rsidP="00B85627">
      <w:pPr>
        <w:pStyle w:val="Heading2"/>
      </w:pPr>
      <w:r>
        <w:lastRenderedPageBreak/>
        <w:t>Building a Scenario</w:t>
      </w:r>
      <w:bookmarkEnd w:id="25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26" w:name="_Toc289359231"/>
      <w:r>
        <w:t>Loading a Scenario</w:t>
      </w:r>
      <w:bookmarkEnd w:id="26"/>
    </w:p>
    <w:p w:rsidR="00B85627" w:rsidRDefault="00B85627" w:rsidP="00B85627">
      <w:pPr>
        <w:pStyle w:val="Heading2"/>
      </w:pPr>
      <w:bookmarkStart w:id="27" w:name="_Toc289359232"/>
      <w:r>
        <w:t>Extracting Environmental Data</w:t>
      </w:r>
      <w:bookmarkEnd w:id="27"/>
    </w:p>
    <w:p w:rsidR="00B85627" w:rsidRDefault="00B85627" w:rsidP="00B85627">
      <w:pPr>
        <w:pStyle w:val="Heading2"/>
      </w:pPr>
      <w:bookmarkStart w:id="28" w:name="_Toc289359233"/>
      <w:r>
        <w:t>Determining Environmental Boundaries: Quick Looks</w:t>
      </w:r>
      <w:bookmarkEnd w:id="28"/>
    </w:p>
    <w:p w:rsidR="00D74089" w:rsidRPr="00D74089" w:rsidRDefault="00D74089" w:rsidP="00D74089">
      <w:proofErr w:type="gramStart"/>
      <w:r>
        <w:t>TBD/NOT IMPLEMENTED.</w:t>
      </w:r>
      <w:proofErr w:type="gramEnd"/>
    </w:p>
    <w:p w:rsidR="00B85627" w:rsidRDefault="00B85627" w:rsidP="00B85627">
      <w:pPr>
        <w:pStyle w:val="Heading2"/>
      </w:pPr>
      <w:bookmarkStart w:id="29" w:name="_Toc289359234"/>
      <w:r>
        <w:t>Calculating Transmission Losses: Analysis Points</w:t>
      </w:r>
      <w:bookmarkEnd w:id="29"/>
    </w:p>
    <w:p w:rsidR="00B85627" w:rsidRDefault="00B85627" w:rsidP="00B85627">
      <w:pPr>
        <w:pStyle w:val="Heading2"/>
      </w:pPr>
      <w:bookmarkStart w:id="30" w:name="_Toc289359235"/>
      <w:r>
        <w:t>Defining Animal Model Populations</w:t>
      </w:r>
      <w:bookmarkEnd w:id="30"/>
    </w:p>
    <w:p w:rsidR="00D74089" w:rsidRPr="00D74089" w:rsidRDefault="00D74089" w:rsidP="00D74089">
      <w:r>
        <w:t>TBD/NOT IMPELENTED.</w:t>
      </w:r>
    </w:p>
    <w:p w:rsidR="00B85627" w:rsidRDefault="00B85627" w:rsidP="00B85627">
      <w:pPr>
        <w:pStyle w:val="Heading2"/>
      </w:pPr>
      <w:bookmarkStart w:id="31" w:name="_Toc289359236"/>
      <w:r>
        <w:t>Modeling Sound Exposure of Animals</w:t>
      </w:r>
      <w:bookmarkEnd w:id="31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32" w:name="_Toc289359237"/>
      <w:r>
        <w:t>Post-Processing Simulation Data</w:t>
      </w:r>
      <w:bookmarkEnd w:id="32"/>
    </w:p>
    <w:p w:rsidR="003E50A7" w:rsidRPr="00E867CD" w:rsidRDefault="00E867CD">
      <w:r>
        <w:t>PLACEHOLDER FOR NUWC DOCUMENTATION OR LINK TO IT.</w:t>
      </w:r>
      <w:r w:rsidR="003E50A7">
        <w:br w:type="page"/>
      </w:r>
    </w:p>
    <w:p w:rsidR="003E50A7" w:rsidRDefault="003E50A7" w:rsidP="003327D0">
      <w:pPr>
        <w:pStyle w:val="Heading1"/>
      </w:pPr>
    </w:p>
    <w:p w:rsidR="003327D0" w:rsidRDefault="003327D0" w:rsidP="003327D0">
      <w:pPr>
        <w:pStyle w:val="Heading1"/>
      </w:pPr>
      <w:bookmarkStart w:id="33" w:name="_Toc289359238"/>
      <w:r>
        <w:t>API</w:t>
      </w:r>
      <w:bookmarkEnd w:id="33"/>
    </w:p>
    <w:p w:rsidR="00D74089" w:rsidRPr="00D74089" w:rsidRDefault="00D74089" w:rsidP="00D74089">
      <w:r>
        <w:t xml:space="preserve">The ESME Workbench API is </w:t>
      </w:r>
      <w:proofErr w:type="spellStart"/>
      <w:r>
        <w:t>autogenerated</w:t>
      </w:r>
      <w:proofErr w:type="spellEnd"/>
      <w:r>
        <w:t xml:space="preserve"> for major releases using </w:t>
      </w:r>
      <w:proofErr w:type="spellStart"/>
      <w:r>
        <w:t>Doxygen</w:t>
      </w:r>
      <w:proofErr w:type="spellEnd"/>
      <w:r>
        <w:tab/>
      </w:r>
    </w:p>
    <w:sectPr w:rsidR="00D74089" w:rsidRPr="00D74089" w:rsidSect="00704CD6">
      <w:headerReference w:type="default" r:id="rId2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BEE" w:rsidRDefault="00A81BEE" w:rsidP="00D52C2A">
      <w:pPr>
        <w:spacing w:after="0" w:line="240" w:lineRule="auto"/>
      </w:pPr>
      <w:r>
        <w:separator/>
      </w:r>
    </w:p>
  </w:endnote>
  <w:endnote w:type="continuationSeparator" w:id="0">
    <w:p w:rsidR="00A81BEE" w:rsidRDefault="00A81BEE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BEE" w:rsidRDefault="00A81BEE" w:rsidP="00D52C2A">
      <w:pPr>
        <w:spacing w:after="0" w:line="240" w:lineRule="auto"/>
      </w:pPr>
      <w:r>
        <w:separator/>
      </w:r>
    </w:p>
  </w:footnote>
  <w:footnote w:type="continuationSeparator" w:id="0">
    <w:p w:rsidR="00A81BEE" w:rsidRDefault="00A81BEE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7CD" w:rsidRDefault="00E867CD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063C60C" wp14:editId="3EB1A043">
          <wp:simplePos x="0" y="0"/>
          <wp:positionH relativeFrom="column">
            <wp:posOffset>7620</wp:posOffset>
          </wp:positionH>
          <wp:positionV relativeFrom="paragraph">
            <wp:posOffset>-318383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867CD" w:rsidRDefault="00E867CD">
    <w:pPr>
      <w:pStyle w:val="Header"/>
    </w:pPr>
    <w:r>
      <w:tab/>
    </w:r>
    <w:r w:rsidRPr="00D52C2A">
      <w:rPr>
        <w:b/>
      </w:rPr>
      <w:t>ESME Work</w:t>
    </w:r>
    <w:r>
      <w:rPr>
        <w:b/>
      </w:rPr>
      <w:t>bench 2011</w:t>
    </w:r>
    <w:r>
      <w:tab/>
      <w:t xml:space="preserve">       </w:t>
    </w:r>
    <w:r>
      <w:fldChar w:fldCharType="begin"/>
    </w:r>
    <w:r>
      <w:instrText xml:space="preserve"> DATE \@ "dd MMMM yyyy" </w:instrText>
    </w:r>
    <w:r>
      <w:fldChar w:fldCharType="separate"/>
    </w:r>
    <w:r w:rsidR="00DD5BBC">
      <w:rPr>
        <w:noProof/>
      </w:rPr>
      <w:t>05 April 2011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273"/>
    <w:multiLevelType w:val="hybridMultilevel"/>
    <w:tmpl w:val="7D0A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7216F"/>
    <w:multiLevelType w:val="hybridMultilevel"/>
    <w:tmpl w:val="D64C9AA2"/>
    <w:lvl w:ilvl="0" w:tplc="301E3D8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839C9"/>
    <w:multiLevelType w:val="hybridMultilevel"/>
    <w:tmpl w:val="AA4EE418"/>
    <w:lvl w:ilvl="0" w:tplc="DD0CD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97A94"/>
    <w:multiLevelType w:val="hybridMultilevel"/>
    <w:tmpl w:val="AC2A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A62AB"/>
    <w:multiLevelType w:val="hybridMultilevel"/>
    <w:tmpl w:val="79DA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4"/>
  </w:num>
  <w:num w:numId="5">
    <w:abstractNumId w:val="1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243BE"/>
    <w:rsid w:val="0007384B"/>
    <w:rsid w:val="000808CD"/>
    <w:rsid w:val="0008479A"/>
    <w:rsid w:val="00092811"/>
    <w:rsid w:val="00096FC2"/>
    <w:rsid w:val="000A4E9E"/>
    <w:rsid w:val="000A55BB"/>
    <w:rsid w:val="000B3ACE"/>
    <w:rsid w:val="00124DDB"/>
    <w:rsid w:val="00134B43"/>
    <w:rsid w:val="00142028"/>
    <w:rsid w:val="00163AF5"/>
    <w:rsid w:val="001959D7"/>
    <w:rsid w:val="001A1A42"/>
    <w:rsid w:val="001C5579"/>
    <w:rsid w:val="0020418B"/>
    <w:rsid w:val="00236FE6"/>
    <w:rsid w:val="00252D56"/>
    <w:rsid w:val="002552B8"/>
    <w:rsid w:val="002B30DE"/>
    <w:rsid w:val="002C37E8"/>
    <w:rsid w:val="00304557"/>
    <w:rsid w:val="00307113"/>
    <w:rsid w:val="003327D0"/>
    <w:rsid w:val="00345205"/>
    <w:rsid w:val="003509CF"/>
    <w:rsid w:val="0039294D"/>
    <w:rsid w:val="003A3897"/>
    <w:rsid w:val="003B2F3A"/>
    <w:rsid w:val="003E1C40"/>
    <w:rsid w:val="003E50A7"/>
    <w:rsid w:val="003F3672"/>
    <w:rsid w:val="003F7337"/>
    <w:rsid w:val="004135F8"/>
    <w:rsid w:val="00414997"/>
    <w:rsid w:val="00441E62"/>
    <w:rsid w:val="004837EA"/>
    <w:rsid w:val="0049440D"/>
    <w:rsid w:val="00515AB5"/>
    <w:rsid w:val="00577382"/>
    <w:rsid w:val="005D7973"/>
    <w:rsid w:val="005F57BA"/>
    <w:rsid w:val="006315EC"/>
    <w:rsid w:val="00632045"/>
    <w:rsid w:val="00655ED5"/>
    <w:rsid w:val="0065693A"/>
    <w:rsid w:val="00693BF0"/>
    <w:rsid w:val="006E1E4B"/>
    <w:rsid w:val="00704CD6"/>
    <w:rsid w:val="0070750D"/>
    <w:rsid w:val="00711A0D"/>
    <w:rsid w:val="00723313"/>
    <w:rsid w:val="00725D89"/>
    <w:rsid w:val="00740B24"/>
    <w:rsid w:val="00743047"/>
    <w:rsid w:val="00790498"/>
    <w:rsid w:val="00797F1A"/>
    <w:rsid w:val="007A717B"/>
    <w:rsid w:val="007B669E"/>
    <w:rsid w:val="007C754E"/>
    <w:rsid w:val="007D5D00"/>
    <w:rsid w:val="007E02C2"/>
    <w:rsid w:val="007F5841"/>
    <w:rsid w:val="0080173D"/>
    <w:rsid w:val="00860E4D"/>
    <w:rsid w:val="00882074"/>
    <w:rsid w:val="00883FF6"/>
    <w:rsid w:val="00894E22"/>
    <w:rsid w:val="008A47D8"/>
    <w:rsid w:val="008C3883"/>
    <w:rsid w:val="008C3B24"/>
    <w:rsid w:val="008C7298"/>
    <w:rsid w:val="008F7CC1"/>
    <w:rsid w:val="00917F46"/>
    <w:rsid w:val="009227DD"/>
    <w:rsid w:val="0092781B"/>
    <w:rsid w:val="00995FA6"/>
    <w:rsid w:val="009969FA"/>
    <w:rsid w:val="009C1DF9"/>
    <w:rsid w:val="009D5DE0"/>
    <w:rsid w:val="009D7B56"/>
    <w:rsid w:val="009F7D09"/>
    <w:rsid w:val="00A0403E"/>
    <w:rsid w:val="00A2369C"/>
    <w:rsid w:val="00A3459D"/>
    <w:rsid w:val="00A41E54"/>
    <w:rsid w:val="00A81BEE"/>
    <w:rsid w:val="00A86D74"/>
    <w:rsid w:val="00AD29C6"/>
    <w:rsid w:val="00AD401F"/>
    <w:rsid w:val="00AF4818"/>
    <w:rsid w:val="00B52196"/>
    <w:rsid w:val="00B52FC8"/>
    <w:rsid w:val="00B63DEC"/>
    <w:rsid w:val="00B835C4"/>
    <w:rsid w:val="00B85627"/>
    <w:rsid w:val="00B91535"/>
    <w:rsid w:val="00B97FB7"/>
    <w:rsid w:val="00BA68D3"/>
    <w:rsid w:val="00BD2736"/>
    <w:rsid w:val="00BE4149"/>
    <w:rsid w:val="00C132DD"/>
    <w:rsid w:val="00CA537E"/>
    <w:rsid w:val="00CA7520"/>
    <w:rsid w:val="00CC4728"/>
    <w:rsid w:val="00CD63DA"/>
    <w:rsid w:val="00CE149A"/>
    <w:rsid w:val="00CE340C"/>
    <w:rsid w:val="00CE63AE"/>
    <w:rsid w:val="00D41614"/>
    <w:rsid w:val="00D52C2A"/>
    <w:rsid w:val="00D74089"/>
    <w:rsid w:val="00D830F1"/>
    <w:rsid w:val="00DB6511"/>
    <w:rsid w:val="00DD020D"/>
    <w:rsid w:val="00DD1271"/>
    <w:rsid w:val="00DD1695"/>
    <w:rsid w:val="00DD5BBC"/>
    <w:rsid w:val="00DE7148"/>
    <w:rsid w:val="00E07650"/>
    <w:rsid w:val="00E1506B"/>
    <w:rsid w:val="00E41EC6"/>
    <w:rsid w:val="00E83E45"/>
    <w:rsid w:val="00E867CD"/>
    <w:rsid w:val="00F221FF"/>
    <w:rsid w:val="00F2380C"/>
    <w:rsid w:val="00F80E18"/>
    <w:rsid w:val="00FC20B2"/>
    <w:rsid w:val="00FC3F82"/>
    <w:rsid w:val="00FD1E3C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oleObject" Target="file:///C:\Projects\ESME%20Deliverables\Release%20Notes\Full%20Simulation%20Flowchart.vs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esme.bu.edu/" TargetMode="External"/><Relationship Id="rId27" Type="http://schemas.openxmlformats.org/officeDocument/2006/relationships/image" Target="media/image17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E2E71-45AB-4471-AC76-3DADD011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ESME Workbench 2011</vt:lpstr>
    </vt:vector>
  </TitlesOfParts>
  <Company>Boston University</Company>
  <LinksUpToDate>false</LinksUpToDate>
  <CharactersWithSpaces>15840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 Workbench 2011</dc:title>
  <dc:subject>User Guide</dc:subject>
  <dc:creator>Graham Voysey</dc:creator>
  <cp:lastModifiedBy>Graham Voysey</cp:lastModifiedBy>
  <cp:revision>15</cp:revision>
  <cp:lastPrinted>2011-04-05T17:22:00Z</cp:lastPrinted>
  <dcterms:created xsi:type="dcterms:W3CDTF">2011-03-28T17:20:00Z</dcterms:created>
  <dcterms:modified xsi:type="dcterms:W3CDTF">2011-04-05T17:41:00Z</dcterms:modified>
</cp:coreProperties>
</file>