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70447B" w:rsidP="0070447B">
      <w:pPr>
        <w:pStyle w:val="Title"/>
        <w:jc w:val="center"/>
      </w:pPr>
      <w:r>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E7142C">
        <w:rPr>
          <w:noProof/>
        </w:rPr>
        <w:t>17 May 2012</w:t>
      </w:r>
      <w:r>
        <w:fldChar w:fldCharType="end"/>
      </w:r>
      <w:r>
        <w:br w:type="page"/>
      </w:r>
    </w:p>
    <w:p w:rsidR="0070447B" w:rsidRDefault="0070447B"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a public </w:t>
      </w:r>
      <w:r w:rsidR="002906AF">
        <w:t>demo</w:t>
      </w:r>
      <w:r>
        <w:t xml:space="preserve"> </w:t>
      </w:r>
      <w:r w:rsidR="002906AF">
        <w:t xml:space="preserve">of the acoustic simulation engine section of </w:t>
      </w:r>
      <w:r>
        <w:t xml:space="preserve">ESME. </w:t>
      </w:r>
      <w:r w:rsidR="00B93CA9">
        <w:t xml:space="preserve">It allows you to create, edit, and explore ocean environments across the globe and visualize and analyze the transmission of sound underwater.  </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783"/>
      </w:tblGrid>
      <w:tr w:rsidR="00AB1525" w:rsidTr="00AB1525">
        <w:tc>
          <w:tcPr>
            <w:tcW w:w="2494" w:type="pct"/>
          </w:tcPr>
          <w:p w:rsidR="00AB1525" w:rsidRDefault="00AB1525" w:rsidP="00B93CA9">
            <w:r>
              <w:rPr>
                <w:noProof/>
              </w:rPr>
              <w:drawing>
                <wp:inline distT="0" distB="0" distL="0" distR="0" wp14:anchorId="72EA1FEA" wp14:editId="1AD73E69">
                  <wp:extent cx="3168502" cy="2376377"/>
                  <wp:effectExtent l="38100" t="38100" r="89535" b="1003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74922" cy="238119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tc>
        <w:tc>
          <w:tcPr>
            <w:tcW w:w="2506" w:type="pct"/>
          </w:tcPr>
          <w:p w:rsidR="00AB1525" w:rsidRDefault="00AB1525" w:rsidP="00B93CA9">
            <w:r>
              <w:rPr>
                <w:noProof/>
              </w:rPr>
              <w:drawing>
                <wp:inline distT="0" distB="0" distL="0" distR="0" wp14:anchorId="4E81F2EC" wp14:editId="6A512B16">
                  <wp:extent cx="3524250" cy="1485900"/>
                  <wp:effectExtent l="38100" t="38100" r="95250" b="952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24250" cy="14859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tc>
      </w:tr>
    </w:tbl>
    <w:p w:rsidR="002906AF" w:rsidRDefault="00FF5E68">
      <w:r>
        <w:t>This will create six sample locations, each with one acoustic source,</w:t>
      </w:r>
      <w:r w:rsidR="002906AF">
        <w:t xml:space="preserve"> and four types of </w:t>
      </w:r>
      <w:r w:rsidR="00F343F9">
        <w:t>environmental</w:t>
      </w:r>
      <w:r w:rsidR="002906AF">
        <w:t xml:space="preserve"> data,</w:t>
      </w:r>
      <w:r>
        <w:t xml:space="preserve"> at various interesting locations in the coastal United States.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2906AF" w:rsidRDefault="002906AF"/>
    <w:p w:rsidR="002906AF" w:rsidRDefault="002906AF"/>
    <w:p w:rsidR="002906AF" w:rsidRDefault="002906AF"/>
    <w:p w:rsidR="002906AF" w:rsidRDefault="002906AF"/>
    <w:p w:rsidR="002906AF" w:rsidRDefault="002906AF">
      <w:pPr>
        <w:rPr>
          <w:rFonts w:asciiTheme="majorHAnsi" w:eastAsiaTheme="majorEastAsia" w:hAnsiTheme="majorHAnsi" w:cstheme="majorBidi"/>
          <w:b/>
          <w:bCs/>
          <w:color w:val="365F91" w:themeColor="accent1" w:themeShade="BF"/>
          <w:sz w:val="28"/>
          <w:szCs w:val="28"/>
        </w:rPr>
      </w:pPr>
    </w:p>
    <w:p w:rsidR="00C044A8" w:rsidRDefault="00C044A8" w:rsidP="00C044A8">
      <w:pPr>
        <w:pStyle w:val="Heading1"/>
      </w:pPr>
      <w:r>
        <w:t>A Brief Example</w:t>
      </w:r>
    </w:p>
    <w:p w:rsidR="00C044A8" w:rsidRDefault="00C044A8" w:rsidP="00C044A8">
      <w:r>
        <w:t xml:space="preserve">The configuration wizard has created a collection of pre-computed examples for browsing and exploration.  To get a feel for how ESME works, let’s open a location, its scenario, and visualize the sound propagation at a particular location in that part of the ocean. </w:t>
      </w:r>
    </w:p>
    <w:p w:rsidR="009C7A51" w:rsidRDefault="00C044A8" w:rsidP="007C5567">
      <w:pPr>
        <w:pStyle w:val="Heading4"/>
      </w:pPr>
      <w:r>
        <w:t>Opening a Location</w:t>
      </w:r>
    </w:p>
    <w:p w:rsidR="007C5567" w:rsidRPr="007C5567" w:rsidRDefault="007C5567" w:rsidP="007C55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California item in the Locations pane, 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6"/>
        <w:gridCol w:w="4800"/>
      </w:tblGrid>
      <w:tr w:rsidR="009C7A51" w:rsidTr="009C7A51">
        <w:tc>
          <w:tcPr>
            <w:tcW w:w="5508" w:type="dxa"/>
          </w:tcPr>
          <w:p w:rsidR="009C7A51" w:rsidRDefault="009C7A51" w:rsidP="00C044A8">
            <w:r>
              <w:rPr>
                <w:noProof/>
              </w:rPr>
              <w:drawing>
                <wp:inline distT="0" distB="0" distL="0" distR="0" wp14:anchorId="74DE15FB" wp14:editId="06FE34B9">
                  <wp:extent cx="3800475" cy="1057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1057275"/>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9C7A51" w:rsidRDefault="009C7A51" w:rsidP="0081612B">
            <w:r>
              <w:rPr>
                <w:noProof/>
              </w:rPr>
              <w:drawing>
                <wp:inline distT="0" distB="0" distL="0" distR="0" wp14:anchorId="4892F757" wp14:editId="492797ED">
                  <wp:extent cx="2424430" cy="18713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4430" cy="1871345"/>
                          </a:xfrm>
                          <a:prstGeom prst="rect">
                            <a:avLst/>
                          </a:prstGeom>
                          <a:noFill/>
                          <a:ln>
                            <a:noFill/>
                          </a:ln>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2"/>
        <w:gridCol w:w="4974"/>
      </w:tblGrid>
      <w:tr w:rsidR="009C7A51" w:rsidTr="009C7A51">
        <w:tc>
          <w:tcPr>
            <w:tcW w:w="5508" w:type="dxa"/>
          </w:tcPr>
          <w:p w:rsidR="009C7A51" w:rsidRDefault="009C7A51" w:rsidP="00C044A8">
            <w:r>
              <w:rPr>
                <w:noProof/>
              </w:rPr>
              <w:drawing>
                <wp:inline distT="0" distB="0" distL="0" distR="0" wp14:anchorId="064F58D7" wp14:editId="2D0FEA67">
                  <wp:extent cx="3700130" cy="2775098"/>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02339" cy="2776754"/>
                          </a:xfrm>
                          <a:prstGeom prst="rect">
                            <a:avLst/>
                          </a:prstGeom>
                        </pic:spPr>
                      </pic:pic>
                    </a:graphicData>
                  </a:graphic>
                </wp:inline>
              </w:drawing>
            </w:r>
          </w:p>
        </w:tc>
        <w:tc>
          <w:tcPr>
            <w:tcW w:w="5508" w:type="dxa"/>
          </w:tcPr>
          <w:p w:rsidR="009C7A51" w:rsidRDefault="009C7A51" w:rsidP="009C7A51">
            <w:r>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8"/>
        <w:gridCol w:w="3768"/>
      </w:tblGrid>
      <w:tr w:rsidR="009C7A51" w:rsidTr="004D557E">
        <w:tc>
          <w:tcPr>
            <w:tcW w:w="7248" w:type="dxa"/>
          </w:tcPr>
          <w:p w:rsidR="004D557E" w:rsidRDefault="004D557E" w:rsidP="00C044A8"/>
          <w:p w:rsidR="009C7A51" w:rsidRDefault="009C7A51" w:rsidP="00C044A8">
            <w:r>
              <w:rPr>
                <w:noProof/>
              </w:rPr>
              <w:drawing>
                <wp:inline distT="0" distB="0" distL="0" distR="0" wp14:anchorId="49F7F316" wp14:editId="48355EBF">
                  <wp:extent cx="4465675" cy="3349256"/>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8341" cy="3351255"/>
                          </a:xfrm>
                          <a:prstGeom prst="rect">
                            <a:avLst/>
                          </a:prstGeom>
                        </pic:spPr>
                      </pic:pic>
                    </a:graphicData>
                  </a:graphic>
                </wp:inline>
              </w:drawing>
            </w:r>
          </w:p>
        </w:tc>
        <w:tc>
          <w:tcPr>
            <w:tcW w:w="3768" w:type="dxa"/>
          </w:tcPr>
          <w:p w:rsidR="004D557E" w:rsidRDefault="004D557E" w:rsidP="009C7A51"/>
          <w:p w:rsidR="009C7A51" w:rsidRDefault="009C7A51" w:rsidP="009C7A51">
            <w:r>
              <w:t>By default, the color bar scale is relative to the minimum and maximum value of the transmission loss at that analysis point; double-click to reset the scale to be relative to the current radial</w:t>
            </w:r>
            <w:r w:rsidR="007940CA">
              <w:t xml:space="preserve"> of that transmission loss’</w:t>
            </w:r>
            <w:r>
              <w:t xml:space="preserve"> values.</w:t>
            </w:r>
          </w:p>
          <w:p w:rsidR="009C7A51" w:rsidRDefault="009C7A51" w:rsidP="00C044A8"/>
        </w:tc>
      </w:tr>
    </w:tbl>
    <w:p w:rsidR="009C7A51" w:rsidRDefault="009C7A51" w:rsidP="00C044A8"/>
    <w:p w:rsidR="00F343F9" w:rsidRDefault="00F343F9" w:rsidP="00C044A8">
      <w:r>
        <w:t xml:space="preserve">This brief tour should introduce many interesting concepts and means of interaction with preexisting data. </w:t>
      </w:r>
    </w:p>
    <w:p w:rsidR="00F343F9" w:rsidRDefault="00F343F9" w:rsidP="00C044A8"/>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w:t>
      </w:r>
      <w:proofErr w:type="gramStart"/>
      <w:r>
        <w:t>zoom</w:t>
      </w:r>
      <w:proofErr w:type="gramEnd"/>
      <w:r>
        <w:t xml:space="preserve">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 xml:space="preserve">Draw or hide </w:t>
      </w:r>
      <w:proofErr w:type="spellStart"/>
      <w:r>
        <w:t>visualizable</w:t>
      </w:r>
      <w:proofErr w:type="spellEnd"/>
      <w:r>
        <w:t xml:space="preserve"> data on the map</w:t>
      </w:r>
    </w:p>
    <w:p w:rsidR="00211CC0" w:rsidRDefault="00211CC0" w:rsidP="004D557E">
      <w:pPr>
        <w:pStyle w:val="ListParagraph"/>
        <w:numPr>
          <w:ilvl w:val="0"/>
          <w:numId w:val="30"/>
        </w:numPr>
      </w:pPr>
      <w:r>
        <w:t xml:space="preserve">Context menus on </w:t>
      </w:r>
      <w:proofErr w:type="spellStart"/>
      <w:r>
        <w:t>drawable</w:t>
      </w:r>
      <w:proofErr w:type="spellEnd"/>
      <w:r>
        <w:t xml:space="preserve"> items allow layer order to be moved</w:t>
      </w:r>
    </w:p>
    <w:p w:rsidR="00211CC0" w:rsidRDefault="00211CC0" w:rsidP="00211CC0">
      <w:pPr>
        <w:pStyle w:val="ListParagraph"/>
        <w:numPr>
          <w:ilvl w:val="1"/>
          <w:numId w:val="30"/>
        </w:numPr>
      </w:pPr>
      <w:r>
        <w:t xml:space="preserve">Checkboxes next to </w:t>
      </w:r>
      <w:proofErr w:type="spellStart"/>
      <w:r>
        <w:t>drawable</w:t>
      </w:r>
      <w:proofErr w:type="spellEnd"/>
      <w:r>
        <w:t xml:space="preserve"> items toggle display status</w:t>
      </w:r>
    </w:p>
    <w:p w:rsidR="00211CC0" w:rsidRDefault="000E3223" w:rsidP="00211CC0">
      <w:pPr>
        <w:pStyle w:val="ListParagraph"/>
        <w:numPr>
          <w:ilvl w:val="0"/>
          <w:numId w:val="30"/>
        </w:numPr>
      </w:pPr>
      <w:r>
        <w:t xml:space="preserve">View, save, and interact with transmission loss </w:t>
      </w:r>
      <w:proofErr w:type="spellStart"/>
      <w:r>
        <w:t>raytraces</w:t>
      </w:r>
      <w:proofErr w:type="spellEnd"/>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7D5FD3F7" wp14:editId="6053A037">
            <wp:extent cx="5943600" cy="4636770"/>
            <wp:effectExtent l="38100" t="38100" r="95250"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geographic areas and environmental and experimental data.  Here, two analysis points are shown off the coast of Massachusetts with no displayed environmental data.</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4D557E" w:rsidRDefault="004D557E" w:rsidP="007C5567">
      <w:pPr>
        <w:jc w:val="both"/>
      </w:pPr>
    </w:p>
    <w:p w:rsidR="006C7F9D" w:rsidRDefault="006C7F9D" w:rsidP="006C7F9D">
      <w:pPr>
        <w:pStyle w:val="Heading4"/>
      </w:pPr>
      <w:r>
        <w:t>Sound Speed Visualization</w:t>
      </w:r>
    </w:p>
    <w:p w:rsidR="007C5567" w:rsidRDefault="000503C1" w:rsidP="000503C1">
      <w:r>
        <w:t>T</w:t>
      </w:r>
      <w:r w:rsidRPr="000503C1">
        <w:t>h</w:t>
      </w:r>
      <w:r>
        <w:t xml:space="preserve">e speed of sound in salt water varies as a function of salinity, temperature, and pressure.  Double-clicking on the map anywhere within the Location boundaries displays the sound speed profile at that location, calculated using the most appropriate environmental data. </w:t>
      </w:r>
    </w:p>
    <w:p w:rsidR="004D557E" w:rsidRDefault="004D557E" w:rsidP="000503C1"/>
    <w:p w:rsidR="004D557E" w:rsidRDefault="004D557E" w:rsidP="000503C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7C5567" w:rsidTr="007C5567">
        <w:tc>
          <w:tcPr>
            <w:tcW w:w="4068" w:type="dxa"/>
          </w:tcPr>
          <w:p w:rsidR="007C5567" w:rsidRDefault="007C5567" w:rsidP="000503C1">
            <w:r>
              <w:rPr>
                <w:noProof/>
              </w:rPr>
              <w:drawing>
                <wp:anchor distT="0" distB="0" distL="114300" distR="114300" simplePos="0" relativeHeight="251662336" behindDoc="0" locked="0" layoutInCell="1" allowOverlap="1" wp14:anchorId="76DE96CC" wp14:editId="544C091E">
                  <wp:simplePos x="0" y="0"/>
                  <wp:positionH relativeFrom="column">
                    <wp:posOffset>159385</wp:posOffset>
                  </wp:positionH>
                  <wp:positionV relativeFrom="paragraph">
                    <wp:posOffset>80010</wp:posOffset>
                  </wp:positionV>
                  <wp:extent cx="1513205" cy="2987675"/>
                  <wp:effectExtent l="38100" t="38100" r="86995" b="984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13205" cy="29876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7C5567" w:rsidRDefault="007C5567" w:rsidP="007C5567"/>
          <w:p w:rsidR="007C5567" w:rsidRDefault="007C5567" w:rsidP="007C5567">
            <w:r>
              <w:t xml:space="preserve">The sound speed display window updates when a new location on the map is double-clicked. </w:t>
            </w:r>
          </w:p>
          <w:p w:rsidR="007C5567" w:rsidRDefault="007C5567" w:rsidP="007C5567"/>
          <w:p w:rsidR="007C5567" w:rsidRPr="006C7F9D" w:rsidRDefault="007C5567" w:rsidP="007C5567">
            <w:r>
              <w:t xml:space="preserve">The sound speed profile can be either copied to the clipboard or saved as an image or CSV file. </w:t>
            </w:r>
          </w:p>
          <w:p w:rsidR="007C5567" w:rsidRDefault="007C5567" w:rsidP="000503C1"/>
        </w:tc>
      </w:tr>
    </w:tbl>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4D557E" w:rsidP="004D557E">
            <w:r>
              <w:object w:dxaOrig="3765" w:dyaOrig="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48.3pt" o:ole="">
                  <v:imagedata r:id="rId24" o:title=""/>
                </v:shape>
                <o:OLEObject Type="Embed" ProgID="PBrush" ShapeID="_x0000_i1025" DrawAspect="Content" ObjectID="_1398775499" r:id="rId25"/>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tc>
      </w:tr>
    </w:tbl>
    <w:p w:rsidR="004D557E" w:rsidRPr="004D557E" w:rsidRDefault="004D557E" w:rsidP="004D557E"/>
    <w:p w:rsidR="009130CF" w:rsidRDefault="009130CF" w:rsidP="009130CF">
      <w:pPr>
        <w:jc w:val="center"/>
      </w:pPr>
    </w:p>
    <w:p w:rsidR="00C84E13" w:rsidRDefault="00C84E13" w:rsidP="009130CF">
      <w:pPr>
        <w:jc w:val="center"/>
      </w:pPr>
    </w:p>
    <w:p w:rsidR="00C84E13" w:rsidRDefault="00C84E13" w:rsidP="009130CF">
      <w:pPr>
        <w:jc w:val="center"/>
      </w:pPr>
    </w:p>
    <w:p w:rsidR="00C84E13" w:rsidRDefault="00C84E13" w:rsidP="009130CF">
      <w:pPr>
        <w:jc w:val="center"/>
      </w:pPr>
    </w:p>
    <w:p w:rsidR="00C84E13" w:rsidRDefault="00C84E13" w:rsidP="009130C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4"/>
        <w:gridCol w:w="5012"/>
      </w:tblGrid>
      <w:tr w:rsidR="004D557E" w:rsidTr="00385FE9">
        <w:tc>
          <w:tcPr>
            <w:tcW w:w="5508" w:type="dxa"/>
          </w:tcPr>
          <w:p w:rsidR="004D557E" w:rsidRDefault="00385FE9">
            <w:r>
              <w:object w:dxaOrig="13005" w:dyaOrig="7035">
                <v:shape id="_x0000_i1026" type="#_x0000_t75" style="width:289.05pt;height:156.9pt" o:ole="">
                  <v:imagedata r:id="rId26" o:title=""/>
                </v:shape>
                <o:OLEObject Type="Embed" ProgID="PBrush" ShapeID="_x0000_i1026" DrawAspect="Content" ObjectID="_1398775500" r:id="rId27"/>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27" type="#_x0000_t75" style="width:141.85pt;height:161.2pt" o:ole="">
                  <v:imagedata r:id="rId28" o:title=""/>
                </v:shape>
                <o:OLEObject Type="Embed" ProgID="PBrush" ShapeID="_x0000_i1027" DrawAspect="Content" ObjectID="_1398775501" r:id="rId29"/>
              </w:object>
            </w:r>
          </w:p>
        </w:tc>
        <w:tc>
          <w:tcPr>
            <w:tcW w:w="7398" w:type="dxa"/>
          </w:tcPr>
          <w:p w:rsidR="00385FE9" w:rsidRDefault="00385FE9">
            <w:r>
              <w:t>That’s it!  The location is added to the database, and appears in the Locations Panel in the main application window.</w:t>
            </w:r>
          </w:p>
        </w:tc>
      </w:tr>
    </w:tbl>
    <w:p w:rsidR="00050946" w:rsidRDefault="00050946"/>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28" type="#_x0000_t75" style="width:133.25pt;height:85.95pt" o:ole="">
                  <v:imagedata r:id="rId30" o:title=""/>
                </v:shape>
                <o:OLEObject Type="Embed" ProgID="PBrush" ShapeID="_x0000_i1028" DrawAspect="Content" ObjectID="_1398775502" r:id="rId31"/>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29" type="#_x0000_t75" style="width:133.25pt;height:93.5pt" o:ole="">
                  <v:imagedata r:id="rId32" o:title=""/>
                </v:shape>
                <o:OLEObject Type="Embed" ProgID="PBrush" ShapeID="_x0000_i1029" DrawAspect="Content" ObjectID="_1398775503" r:id="rId33"/>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5B44FD">
            <w:r>
              <w:rPr>
                <w:noProof/>
              </w:rPr>
              <w:drawing>
                <wp:inline distT="0" distB="0" distL="0" distR="0" wp14:anchorId="19E16877" wp14:editId="77716B9A">
                  <wp:extent cx="3257550" cy="4819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7550" cy="481965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A037F0" w:rsidRDefault="00A037F0" w:rsidP="00A037F0">
            <w:r>
              <w:t xml:space="preserve">Select a time period in which the scenario takes place.  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781EA3">
            <w:pPr>
              <w:rPr>
                <w:noProof/>
              </w:rPr>
            </w:pPr>
            <w:r>
              <w:object w:dxaOrig="3795" w:dyaOrig="3255">
                <v:shape id="_x0000_i1030" type="#_x0000_t75" style="width:190.2pt;height:162.25pt" o:ole="">
                  <v:imagedata r:id="rId35" o:title=""/>
                </v:shape>
                <o:OLEObject Type="Embed" ProgID="PBrush" ShapeID="_x0000_i1030" DrawAspect="Content" ObjectID="_1398775504" r:id="rId36"/>
              </w:object>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1" type="#_x0000_t75" style="width:205.25pt;height:137.55pt" o:ole="">
                  <v:imagedata r:id="rId37" o:title=""/>
                </v:shape>
                <o:OLEObject Type="Embed" ProgID="PBrush" ShapeID="_x0000_i1031" DrawAspect="Content" ObjectID="_1398775505" r:id="rId38"/>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tc>
      </w:tr>
      <w:tr w:rsidR="00155491" w:rsidTr="00246AE7">
        <w:tc>
          <w:tcPr>
            <w:tcW w:w="5508" w:type="dxa"/>
          </w:tcPr>
          <w:p w:rsidR="00155491" w:rsidRDefault="00C84E13" w:rsidP="00D364D5">
            <w:pPr>
              <w:jc w:val="both"/>
            </w:pPr>
            <w:r>
              <w:object w:dxaOrig="5865" w:dyaOrig="4575">
                <v:shape id="_x0000_i1032" type="#_x0000_t75" style="width:200.95pt;height:156.9pt" o:ole="">
                  <v:imagedata r:id="rId39" o:title=""/>
                </v:shape>
                <o:OLEObject Type="Embed" ProgID="PBrush" ShapeID="_x0000_i1032" DrawAspect="Content" ObjectID="_1398775506" r:id="rId40"/>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3" type="#_x0000_t75" style="width:200.95pt;height:151.5pt" o:ole="">
                  <v:imagedata r:id="rId41" o:title=""/>
                </v:shape>
                <o:OLEObject Type="Embed" ProgID="PBrush" ShapeID="_x0000_i1033" DrawAspect="Content" ObjectID="_1398775507" r:id="rId42"/>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155491">
            <w:r>
              <w:rPr>
                <w:noProof/>
              </w:rPr>
              <w:drawing>
                <wp:inline distT="0" distB="0" distL="0" distR="0" wp14:anchorId="2A3E29EC" wp14:editId="2DDAFFBA">
                  <wp:extent cx="2800350" cy="2524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00350" cy="2524125"/>
                          </a:xfrm>
                          <a:prstGeom prst="rect">
                            <a:avLst/>
                          </a:prstGeom>
                        </pic:spPr>
                      </pic:pic>
                    </a:graphicData>
                  </a:graphic>
                </wp:inline>
              </w:drawing>
            </w:r>
          </w:p>
        </w:tc>
        <w:tc>
          <w:tcPr>
            <w:tcW w:w="5508" w:type="dxa"/>
          </w:tcPr>
          <w:p w:rsidR="00155491" w:rsidRDefault="00155491">
            <w:r>
              <w:t xml:space="preserve">Mode type is an identifying string.  </w:t>
            </w:r>
          </w:p>
          <w:p w:rsidR="00155491" w:rsidRDefault="00155491"/>
          <w:p w:rsidR="00155491" w:rsidRDefault="00155491">
            <w:r>
              <w:t xml:space="preserve">A depth offset of 10 meters means the emitter </w:t>
            </w:r>
            <w:r w:rsidR="00494DA2">
              <w:t xml:space="preserve">is 10 meters under water. </w:t>
            </w:r>
          </w:p>
        </w:tc>
      </w:tr>
    </w:tbl>
    <w:p w:rsidR="007A1276" w:rsidRDefault="007A1276"/>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1"/>
        <w:gridCol w:w="2655"/>
      </w:tblGrid>
      <w:tr w:rsidR="0094618F" w:rsidTr="00246AE7">
        <w:tc>
          <w:tcPr>
            <w:tcW w:w="5508" w:type="dxa"/>
          </w:tcPr>
          <w:p w:rsidR="0094618F" w:rsidRDefault="0094618F" w:rsidP="007A1276">
            <w:r>
              <w:object w:dxaOrig="13575" w:dyaOrig="7365">
                <v:shape id="_x0000_i1034" type="#_x0000_t75" style="width:407.3pt;height:221.35pt" o:ole="">
                  <v:imagedata r:id="rId44" o:title=""/>
                </v:shape>
                <o:OLEObject Type="Embed" ProgID="PBrush" ShapeID="_x0000_i1034" DrawAspect="Content" ObjectID="_1398775508" r:id="rId45"/>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94618F" w:rsidRDefault="0094618F" w:rsidP="007A1276">
      <w:r>
        <w:t>Once an analysis point is placed, the transmission losses will automatically be queued and calculated.  The remaining number of calculations is displayed in the lower right-hand corner of ESME’s status bar.</w:t>
      </w:r>
    </w:p>
    <w:p w:rsidR="00F746B0" w:rsidRDefault="00F746B0" w:rsidP="007A1276">
      <w:r>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They are the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AF00D8" w:rsidRDefault="00AF00D8" w:rsidP="00AF00D8">
      <w:r>
        <w:t xml:space="preserve">If the external Transmission Loss Viewer is launched from the windows Start Menu, a tree view of all scenarios and locations stored on disc will be presented instead. </w:t>
      </w: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r>
        <w:t xml:space="preserve">This demo was intended to showcase the acoustic modeling features of ESME Workbench.  Workbench is under rapid development, and in the upcoming two months the following features are planned: </w:t>
      </w:r>
    </w:p>
    <w:p w:rsidR="00AF00D8" w:rsidRDefault="00AF00D8" w:rsidP="00AF00D8">
      <w:pPr>
        <w:pStyle w:val="ListParagraph"/>
        <w:numPr>
          <w:ilvl w:val="0"/>
          <w:numId w:val="34"/>
        </w:numPr>
      </w:pPr>
      <w:r>
        <w:t>Re-integration with 3MB; the ability to add animal populations to Scenarios</w:t>
      </w:r>
    </w:p>
    <w:p w:rsidR="00AF00D8" w:rsidRDefault="00AF00D8" w:rsidP="00AF00D8">
      <w:pPr>
        <w:pStyle w:val="ListParagraph"/>
        <w:numPr>
          <w:ilvl w:val="0"/>
          <w:numId w:val="34"/>
        </w:numPr>
      </w:pPr>
      <w:r>
        <w:t>Full mobility of platforms with defined movement patterns.</w:t>
      </w:r>
    </w:p>
    <w:p w:rsidR="00AF00D8" w:rsidRDefault="00AF00D8" w:rsidP="00AF00D8">
      <w:pPr>
        <w:pStyle w:val="ListParagraph"/>
        <w:numPr>
          <w:ilvl w:val="0"/>
          <w:numId w:val="34"/>
        </w:numPr>
      </w:pPr>
      <w:r>
        <w:t>Acoustic exposure simulation</w:t>
      </w:r>
    </w:p>
    <w:p w:rsidR="00AF00D8" w:rsidRDefault="00AF00D8" w:rsidP="00AF00D8">
      <w:pPr>
        <w:pStyle w:val="ListParagraph"/>
        <w:numPr>
          <w:ilvl w:val="0"/>
          <w:numId w:val="34"/>
        </w:numPr>
      </w:pPr>
      <w:r>
        <w:t>Reporting and summary statistics.</w:t>
      </w:r>
    </w:p>
    <w:p w:rsidR="00AF00D8" w:rsidRDefault="00AF00D8" w:rsidP="00AF00D8">
      <w:r>
        <w:t xml:space="preserve">More new features schedule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 xml:space="preserve">Addition of RAM, an acoustic simulator for </w:t>
      </w:r>
      <w:proofErr w:type="spellStart"/>
      <w:r>
        <w:t>airguns</w:t>
      </w:r>
      <w:proofErr w:type="spellEnd"/>
      <w:r>
        <w:t xml:space="preserve"> and explosive sources.</w:t>
      </w:r>
      <w:bookmarkStart w:id="0" w:name="_GoBack"/>
      <w:bookmarkEnd w:id="0"/>
    </w:p>
    <w:sectPr w:rsidR="009130CF" w:rsidSect="007C5567">
      <w:headerReference w:type="default" r:id="rId47"/>
      <w:footerReference w:type="default" r:id="rId4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273" w:rsidRDefault="00FE6273" w:rsidP="00D52C2A">
      <w:pPr>
        <w:spacing w:after="0" w:line="240" w:lineRule="auto"/>
      </w:pPr>
      <w:r>
        <w:separator/>
      </w:r>
    </w:p>
  </w:endnote>
  <w:endnote w:type="continuationSeparator" w:id="0">
    <w:p w:rsidR="00FE6273" w:rsidRDefault="00FE6273"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E7142C" w:rsidRPr="00E7142C">
                                  <w:rPr>
                                    <w:noProof/>
                                    <w:sz w:val="16"/>
                                    <w:szCs w:val="16"/>
                                  </w:rPr>
                                  <w:t>15</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E7142C" w:rsidRPr="00E7142C">
                            <w:rPr>
                              <w:noProof/>
                              <w:sz w:val="16"/>
                              <w:szCs w:val="16"/>
                            </w:rPr>
                            <w:t>15</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273" w:rsidRDefault="00FE6273" w:rsidP="00D52C2A">
      <w:pPr>
        <w:spacing w:after="0" w:line="240" w:lineRule="auto"/>
      </w:pPr>
      <w:r>
        <w:separator/>
      </w:r>
    </w:p>
  </w:footnote>
  <w:footnote w:type="continuationSeparator" w:id="0">
    <w:p w:rsidR="00FE6273" w:rsidRDefault="00FE6273"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63BF7BF9" wp14:editId="4403EFB3">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ESME Work</w:t>
    </w:r>
    <w:r>
      <w:rPr>
        <w:b/>
      </w:rPr>
      <w:t xml:space="preserve">bench </w:t>
    </w:r>
    <w:r w:rsidR="0070447B">
      <w:rPr>
        <w:b/>
      </w:rPr>
      <w:t>2012 (</w:t>
    </w:r>
    <w:r w:rsidR="00BE1BD0">
      <w:rPr>
        <w:b/>
      </w:rPr>
      <w:t xml:space="preserve">demo </w:t>
    </w:r>
    <w:r w:rsidR="0070447B">
      <w:rPr>
        <w:b/>
      </w:rPr>
      <w:t>beta)</w:t>
    </w:r>
    <w:r>
      <w:tab/>
      <w:t xml:space="preserve">       </w:t>
    </w:r>
    <w:r>
      <w:fldChar w:fldCharType="begin"/>
    </w:r>
    <w:r>
      <w:instrText xml:space="preserve"> DATE \@ "dd MMMM yyyy" </w:instrText>
    </w:r>
    <w:r>
      <w:fldChar w:fldCharType="separate"/>
    </w:r>
    <w:r w:rsidR="00E7142C">
      <w:rPr>
        <w:noProof/>
      </w:rPr>
      <w:t>17 May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0"/>
  </w:num>
  <w:num w:numId="4">
    <w:abstractNumId w:val="28"/>
  </w:num>
  <w:num w:numId="5">
    <w:abstractNumId w:val="26"/>
  </w:num>
  <w:num w:numId="6">
    <w:abstractNumId w:val="20"/>
  </w:num>
  <w:num w:numId="7">
    <w:abstractNumId w:val="18"/>
  </w:num>
  <w:num w:numId="8">
    <w:abstractNumId w:val="10"/>
  </w:num>
  <w:num w:numId="9">
    <w:abstractNumId w:val="13"/>
  </w:num>
  <w:num w:numId="10">
    <w:abstractNumId w:val="27"/>
  </w:num>
  <w:num w:numId="11">
    <w:abstractNumId w:val="26"/>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8"/>
  </w:num>
  <w:num w:numId="15">
    <w:abstractNumId w:val="28"/>
  </w:num>
  <w:num w:numId="16">
    <w:abstractNumId w:val="25"/>
  </w:num>
  <w:num w:numId="17">
    <w:abstractNumId w:val="8"/>
  </w:num>
  <w:num w:numId="18">
    <w:abstractNumId w:val="21"/>
  </w:num>
  <w:num w:numId="19">
    <w:abstractNumId w:val="3"/>
  </w:num>
  <w:num w:numId="20">
    <w:abstractNumId w:val="4"/>
  </w:num>
  <w:num w:numId="21">
    <w:abstractNumId w:val="2"/>
  </w:num>
  <w:num w:numId="22">
    <w:abstractNumId w:val="9"/>
  </w:num>
  <w:num w:numId="23">
    <w:abstractNumId w:val="12"/>
  </w:num>
  <w:num w:numId="24">
    <w:abstractNumId w:val="22"/>
  </w:num>
  <w:num w:numId="25">
    <w:abstractNumId w:val="11"/>
  </w:num>
  <w:num w:numId="26">
    <w:abstractNumId w:val="15"/>
  </w:num>
  <w:num w:numId="27">
    <w:abstractNumId w:val="1"/>
  </w:num>
  <w:num w:numId="28">
    <w:abstractNumId w:val="16"/>
  </w:num>
  <w:num w:numId="29">
    <w:abstractNumId w:val="19"/>
  </w:num>
  <w:num w:numId="30">
    <w:abstractNumId w:val="5"/>
  </w:num>
  <w:num w:numId="31">
    <w:abstractNumId w:val="17"/>
  </w:num>
  <w:num w:numId="32">
    <w:abstractNumId w:val="24"/>
  </w:num>
  <w:num w:numId="33">
    <w:abstractNumId w:val="7"/>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470E"/>
    <w:rsid w:val="000276AC"/>
    <w:rsid w:val="000313BF"/>
    <w:rsid w:val="00047516"/>
    <w:rsid w:val="000503C1"/>
    <w:rsid w:val="00050946"/>
    <w:rsid w:val="00056832"/>
    <w:rsid w:val="00060908"/>
    <w:rsid w:val="0006186C"/>
    <w:rsid w:val="00072C1F"/>
    <w:rsid w:val="0007314E"/>
    <w:rsid w:val="0007384B"/>
    <w:rsid w:val="000808CD"/>
    <w:rsid w:val="00096FC2"/>
    <w:rsid w:val="000A4E9E"/>
    <w:rsid w:val="000A55BB"/>
    <w:rsid w:val="000B3ACE"/>
    <w:rsid w:val="000E3223"/>
    <w:rsid w:val="000E45B8"/>
    <w:rsid w:val="00124C06"/>
    <w:rsid w:val="00124DDB"/>
    <w:rsid w:val="00155491"/>
    <w:rsid w:val="00163E66"/>
    <w:rsid w:val="00175534"/>
    <w:rsid w:val="00180004"/>
    <w:rsid w:val="001959D7"/>
    <w:rsid w:val="001A1A42"/>
    <w:rsid w:val="001B44F5"/>
    <w:rsid w:val="001D1ACF"/>
    <w:rsid w:val="001F6FFF"/>
    <w:rsid w:val="00211CC0"/>
    <w:rsid w:val="00223664"/>
    <w:rsid w:val="00236FE6"/>
    <w:rsid w:val="00237E6D"/>
    <w:rsid w:val="00246AE7"/>
    <w:rsid w:val="00251D26"/>
    <w:rsid w:val="00252D56"/>
    <w:rsid w:val="002552B8"/>
    <w:rsid w:val="002625A9"/>
    <w:rsid w:val="002906AF"/>
    <w:rsid w:val="002B30DE"/>
    <w:rsid w:val="002E5F96"/>
    <w:rsid w:val="0030024A"/>
    <w:rsid w:val="003070A0"/>
    <w:rsid w:val="003171C9"/>
    <w:rsid w:val="00330C56"/>
    <w:rsid w:val="00337347"/>
    <w:rsid w:val="00380BBD"/>
    <w:rsid w:val="00385FE9"/>
    <w:rsid w:val="00393A61"/>
    <w:rsid w:val="003C0613"/>
    <w:rsid w:val="003C4E1A"/>
    <w:rsid w:val="003F3672"/>
    <w:rsid w:val="003F3F16"/>
    <w:rsid w:val="00410386"/>
    <w:rsid w:val="004135F8"/>
    <w:rsid w:val="00414997"/>
    <w:rsid w:val="00434A1B"/>
    <w:rsid w:val="00440822"/>
    <w:rsid w:val="00440A39"/>
    <w:rsid w:val="00441E62"/>
    <w:rsid w:val="00465672"/>
    <w:rsid w:val="004837EA"/>
    <w:rsid w:val="00494DA2"/>
    <w:rsid w:val="004A2B40"/>
    <w:rsid w:val="004A7F0B"/>
    <w:rsid w:val="004B40E9"/>
    <w:rsid w:val="004C2DF3"/>
    <w:rsid w:val="004D557E"/>
    <w:rsid w:val="004F29BF"/>
    <w:rsid w:val="00515AB5"/>
    <w:rsid w:val="0052337A"/>
    <w:rsid w:val="0053218E"/>
    <w:rsid w:val="00551C72"/>
    <w:rsid w:val="0055586A"/>
    <w:rsid w:val="00581645"/>
    <w:rsid w:val="005B44FD"/>
    <w:rsid w:val="005D7973"/>
    <w:rsid w:val="005E04F7"/>
    <w:rsid w:val="00603283"/>
    <w:rsid w:val="006074C9"/>
    <w:rsid w:val="006153E5"/>
    <w:rsid w:val="00621B60"/>
    <w:rsid w:val="006315EC"/>
    <w:rsid w:val="00632045"/>
    <w:rsid w:val="00655ED5"/>
    <w:rsid w:val="0065693A"/>
    <w:rsid w:val="00672E64"/>
    <w:rsid w:val="0067705B"/>
    <w:rsid w:val="00693BF0"/>
    <w:rsid w:val="00695441"/>
    <w:rsid w:val="006C7F9D"/>
    <w:rsid w:val="006D5485"/>
    <w:rsid w:val="006E1E4B"/>
    <w:rsid w:val="006F39EB"/>
    <w:rsid w:val="0070202C"/>
    <w:rsid w:val="0070447B"/>
    <w:rsid w:val="00711A0D"/>
    <w:rsid w:val="00713865"/>
    <w:rsid w:val="00716972"/>
    <w:rsid w:val="00740B24"/>
    <w:rsid w:val="007633F1"/>
    <w:rsid w:val="007670CF"/>
    <w:rsid w:val="00781EA3"/>
    <w:rsid w:val="00790498"/>
    <w:rsid w:val="007940CA"/>
    <w:rsid w:val="00797F1A"/>
    <w:rsid w:val="007A1276"/>
    <w:rsid w:val="007A717B"/>
    <w:rsid w:val="007B3161"/>
    <w:rsid w:val="007B669E"/>
    <w:rsid w:val="007C5567"/>
    <w:rsid w:val="007D01BA"/>
    <w:rsid w:val="007D5D00"/>
    <w:rsid w:val="007E02C2"/>
    <w:rsid w:val="007F02BF"/>
    <w:rsid w:val="007F24E9"/>
    <w:rsid w:val="007F5841"/>
    <w:rsid w:val="00800A8C"/>
    <w:rsid w:val="00804D7A"/>
    <w:rsid w:val="0081612B"/>
    <w:rsid w:val="008660B3"/>
    <w:rsid w:val="00894E22"/>
    <w:rsid w:val="008A47D8"/>
    <w:rsid w:val="008C3883"/>
    <w:rsid w:val="008C3B24"/>
    <w:rsid w:val="008C7298"/>
    <w:rsid w:val="008D031D"/>
    <w:rsid w:val="008D48D6"/>
    <w:rsid w:val="008F7D9E"/>
    <w:rsid w:val="0090479C"/>
    <w:rsid w:val="009130CF"/>
    <w:rsid w:val="00917F46"/>
    <w:rsid w:val="00920410"/>
    <w:rsid w:val="009227DD"/>
    <w:rsid w:val="00925971"/>
    <w:rsid w:val="0094618F"/>
    <w:rsid w:val="0094641C"/>
    <w:rsid w:val="00960258"/>
    <w:rsid w:val="00961970"/>
    <w:rsid w:val="00963A48"/>
    <w:rsid w:val="009846CC"/>
    <w:rsid w:val="0099234B"/>
    <w:rsid w:val="009C1DF9"/>
    <w:rsid w:val="009C6EF5"/>
    <w:rsid w:val="009C7A51"/>
    <w:rsid w:val="009D5544"/>
    <w:rsid w:val="009D5DE0"/>
    <w:rsid w:val="009D7B56"/>
    <w:rsid w:val="00A037F0"/>
    <w:rsid w:val="00A0403E"/>
    <w:rsid w:val="00A22CA4"/>
    <w:rsid w:val="00A3459D"/>
    <w:rsid w:val="00A347B0"/>
    <w:rsid w:val="00A34E57"/>
    <w:rsid w:val="00A41E54"/>
    <w:rsid w:val="00A42222"/>
    <w:rsid w:val="00A906C0"/>
    <w:rsid w:val="00A95CED"/>
    <w:rsid w:val="00AB1525"/>
    <w:rsid w:val="00AC1392"/>
    <w:rsid w:val="00AD401F"/>
    <w:rsid w:val="00AE61DB"/>
    <w:rsid w:val="00AF00D8"/>
    <w:rsid w:val="00B36411"/>
    <w:rsid w:val="00B3656E"/>
    <w:rsid w:val="00B51F15"/>
    <w:rsid w:val="00B52196"/>
    <w:rsid w:val="00B55DFA"/>
    <w:rsid w:val="00B91535"/>
    <w:rsid w:val="00B93CA9"/>
    <w:rsid w:val="00B97FB7"/>
    <w:rsid w:val="00BA68D3"/>
    <w:rsid w:val="00BA74A0"/>
    <w:rsid w:val="00BD2736"/>
    <w:rsid w:val="00BE1BD0"/>
    <w:rsid w:val="00BF7EFF"/>
    <w:rsid w:val="00C044A8"/>
    <w:rsid w:val="00C07797"/>
    <w:rsid w:val="00C132DD"/>
    <w:rsid w:val="00C55573"/>
    <w:rsid w:val="00C84E13"/>
    <w:rsid w:val="00C85BC3"/>
    <w:rsid w:val="00C96B5A"/>
    <w:rsid w:val="00CA537E"/>
    <w:rsid w:val="00CA7520"/>
    <w:rsid w:val="00CC4728"/>
    <w:rsid w:val="00CC4F63"/>
    <w:rsid w:val="00CD3D8B"/>
    <w:rsid w:val="00CD4C94"/>
    <w:rsid w:val="00CD63DA"/>
    <w:rsid w:val="00CE340C"/>
    <w:rsid w:val="00CE63AE"/>
    <w:rsid w:val="00CF7198"/>
    <w:rsid w:val="00D07B5B"/>
    <w:rsid w:val="00D17088"/>
    <w:rsid w:val="00D216D4"/>
    <w:rsid w:val="00D364D5"/>
    <w:rsid w:val="00D41614"/>
    <w:rsid w:val="00D52C2A"/>
    <w:rsid w:val="00D91C62"/>
    <w:rsid w:val="00D928A9"/>
    <w:rsid w:val="00D97F28"/>
    <w:rsid w:val="00DA7B41"/>
    <w:rsid w:val="00DB361D"/>
    <w:rsid w:val="00DB6511"/>
    <w:rsid w:val="00DD020D"/>
    <w:rsid w:val="00DD1695"/>
    <w:rsid w:val="00DD27E9"/>
    <w:rsid w:val="00DE165F"/>
    <w:rsid w:val="00DF3A01"/>
    <w:rsid w:val="00DF4FFD"/>
    <w:rsid w:val="00E018E2"/>
    <w:rsid w:val="00E07650"/>
    <w:rsid w:val="00E10F16"/>
    <w:rsid w:val="00E1506B"/>
    <w:rsid w:val="00E34036"/>
    <w:rsid w:val="00E56CC6"/>
    <w:rsid w:val="00E6408F"/>
    <w:rsid w:val="00E7142C"/>
    <w:rsid w:val="00E83FD5"/>
    <w:rsid w:val="00E84EC2"/>
    <w:rsid w:val="00E86ACB"/>
    <w:rsid w:val="00E91E28"/>
    <w:rsid w:val="00E9553A"/>
    <w:rsid w:val="00E97AC0"/>
    <w:rsid w:val="00EC2F49"/>
    <w:rsid w:val="00ED2BCF"/>
    <w:rsid w:val="00EF40B7"/>
    <w:rsid w:val="00F05AB9"/>
    <w:rsid w:val="00F221FF"/>
    <w:rsid w:val="00F2380C"/>
    <w:rsid w:val="00F2445E"/>
    <w:rsid w:val="00F343F9"/>
    <w:rsid w:val="00F62EEC"/>
    <w:rsid w:val="00F746B0"/>
    <w:rsid w:val="00F80E18"/>
    <w:rsid w:val="00FA33D3"/>
    <w:rsid w:val="00FB607C"/>
    <w:rsid w:val="00FC20B2"/>
    <w:rsid w:val="00FC337F"/>
    <w:rsid w:val="00FC6FCB"/>
    <w:rsid w:val="00FE2C74"/>
    <w:rsid w:val="00FE5F41"/>
    <w:rsid w:val="00FE6273"/>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oleObject" Target="embeddings/oleObject9.bin"/><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3.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oleObject" Target="embeddings/oleObject8.bin"/><Relationship Id="rId45" Type="http://schemas.openxmlformats.org/officeDocument/2006/relationships/oleObject" Target="embeddings/oleObject10.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6.bin"/><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4.bin"/><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8ACB3-D873-4490-ADA1-76C6FFA79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TotalTime>
  <Pages>15</Pages>
  <Words>2416</Words>
  <Characters>13774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Graham Voysey</dc:creator>
  <cp:lastModifiedBy>Graham Voysey</cp:lastModifiedBy>
  <cp:revision>10</cp:revision>
  <cp:lastPrinted>2011-09-21T01:08:00Z</cp:lastPrinted>
  <dcterms:created xsi:type="dcterms:W3CDTF">2012-05-14T19:56:00Z</dcterms:created>
  <dcterms:modified xsi:type="dcterms:W3CDTF">2012-05-17T19:58:00Z</dcterms:modified>
</cp:coreProperties>
</file>