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70447B" w:rsidP="0070447B">
      <w:pPr>
        <w:pStyle w:val="Title"/>
        <w:jc w:val="center"/>
      </w:pPr>
      <w:r>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526A1E">
        <w:rPr>
          <w:noProof/>
        </w:rPr>
        <w:t>17 May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783"/>
      </w:tblGrid>
      <w:tr w:rsidR="00AB1525" w:rsidTr="00AB1525">
        <w:tc>
          <w:tcPr>
            <w:tcW w:w="2494" w:type="pct"/>
          </w:tcPr>
          <w:p w:rsidR="00AB1525" w:rsidRDefault="00AB1525" w:rsidP="00B93CA9">
            <w:r>
              <w:rPr>
                <w:noProof/>
              </w:rPr>
              <w:drawing>
                <wp:inline distT="0" distB="0" distL="0" distR="0" wp14:anchorId="72EA1FEA" wp14:editId="1AD73E69">
                  <wp:extent cx="3168502" cy="2376377"/>
                  <wp:effectExtent l="38100" t="38100" r="89535" b="100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74922" cy="238119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2906AF" w:rsidRDefault="002906AF"/>
    <w:p w:rsidR="002906AF" w:rsidRDefault="002906AF"/>
    <w:p w:rsidR="002906AF" w:rsidRDefault="002906AF"/>
    <w:p w:rsidR="002906AF" w:rsidRDefault="002906AF">
      <w:pPr>
        <w:rPr>
          <w:rFonts w:asciiTheme="majorHAnsi" w:eastAsiaTheme="majorEastAsia" w:hAnsiTheme="majorHAnsi" w:cstheme="majorBidi"/>
          <w:b/>
          <w:bCs/>
          <w:color w:val="365F91" w:themeColor="accent1" w:themeShade="BF"/>
          <w:sz w:val="28"/>
          <w:szCs w:val="28"/>
        </w:rPr>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9C7A51" w:rsidRDefault="009C7A51" w:rsidP="0081612B">
            <w:r>
              <w:rPr>
                <w:noProof/>
              </w:rPr>
              <w:drawing>
                <wp:inline distT="0" distB="0" distL="0" distR="0" wp14:anchorId="4892F757" wp14:editId="492797ED">
                  <wp:extent cx="2424430" cy="18713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430" cy="1871345"/>
                          </a:xfrm>
                          <a:prstGeom prst="rect">
                            <a:avLst/>
                          </a:prstGeom>
                          <a:noFill/>
                          <a:ln>
                            <a:noFill/>
                          </a:ln>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9C7A51" w:rsidRDefault="009C7A51" w:rsidP="00C044A8">
            <w:r>
              <w:rPr>
                <w:noProof/>
              </w:rPr>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zoom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Draw or hide visualizable data on the map</w:t>
      </w:r>
    </w:p>
    <w:p w:rsidR="00211CC0" w:rsidRDefault="00211CC0" w:rsidP="004D557E">
      <w:pPr>
        <w:pStyle w:val="ListParagraph"/>
        <w:numPr>
          <w:ilvl w:val="0"/>
          <w:numId w:val="30"/>
        </w:numPr>
      </w:pPr>
      <w:r>
        <w:t>Context menus on drawable items allow layer order to be moved</w:t>
      </w:r>
    </w:p>
    <w:p w:rsidR="00211CC0" w:rsidRDefault="00211CC0" w:rsidP="00211CC0">
      <w:pPr>
        <w:pStyle w:val="ListParagraph"/>
        <w:numPr>
          <w:ilvl w:val="1"/>
          <w:numId w:val="30"/>
        </w:numPr>
      </w:pPr>
      <w:r>
        <w:t>Checkboxes next to drawable items toggle display status</w:t>
      </w:r>
    </w:p>
    <w:p w:rsidR="00211CC0" w:rsidRDefault="000E3223" w:rsidP="00211CC0">
      <w:pPr>
        <w:pStyle w:val="ListParagraph"/>
        <w:numPr>
          <w:ilvl w:val="0"/>
          <w:numId w:val="30"/>
        </w:numPr>
      </w:pPr>
      <w:r>
        <w:t>View, save, and interact with transmission loss raytraces</w:t>
      </w:r>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4D557E" w:rsidRDefault="004D557E" w:rsidP="007C5567">
      <w:pPr>
        <w:jc w:val="both"/>
      </w:pPr>
    </w:p>
    <w:p w:rsidR="006C7F9D" w:rsidRDefault="006C7F9D" w:rsidP="006C7F9D">
      <w:pPr>
        <w:pStyle w:val="Heading4"/>
      </w:pPr>
      <w:r>
        <w:t>Sound Speed Visualization</w:t>
      </w:r>
    </w:p>
    <w:p w:rsidR="007C5567" w:rsidRDefault="000503C1" w:rsidP="000503C1">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p w:rsidR="004D557E" w:rsidRDefault="004D557E" w:rsidP="000503C1"/>
    <w:p w:rsidR="004D557E" w:rsidRDefault="004D557E" w:rsidP="000503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7C5567" w:rsidTr="007C5567">
        <w:tc>
          <w:tcPr>
            <w:tcW w:w="4068" w:type="dxa"/>
          </w:tcPr>
          <w:p w:rsidR="007C5567" w:rsidRDefault="007C5567" w:rsidP="000503C1">
            <w:r>
              <w:rPr>
                <w:noProof/>
              </w:rPr>
              <w:drawing>
                <wp:anchor distT="0" distB="0" distL="114300" distR="114300" simplePos="0" relativeHeight="251662336" behindDoc="0" locked="0" layoutInCell="1" allowOverlap="1" wp14:anchorId="76DE96CC" wp14:editId="544C091E">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7C5567" w:rsidRDefault="007C5567" w:rsidP="007C5567">
            <w:r>
              <w:t xml:space="preserve">The sound speed display window updates when a new location on the map is double-clicked. </w:t>
            </w:r>
          </w:p>
          <w:p w:rsidR="007C5567" w:rsidRDefault="007C5567" w:rsidP="007C5567"/>
          <w:p w:rsidR="007C5567" w:rsidRPr="006C7F9D" w:rsidRDefault="007C5567" w:rsidP="007C5567">
            <w:r>
              <w:t xml:space="preserve">The sound speed profile can be either copied to the clipboard or saved as an image or CSV file. </w:t>
            </w:r>
          </w:p>
          <w:p w:rsidR="007C5567" w:rsidRDefault="007C5567" w:rsidP="000503C1"/>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8.3pt" o:ole="">
                  <v:imagedata r:id="rId24" o:title=""/>
                </v:shape>
                <o:OLEObject Type="Embed" ProgID="PBrush" ShapeID="_x0000_i1025" DrawAspect="Content" ObjectID="_1398777221" r:id="rId25"/>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4D557E" w:rsidRPr="004D557E" w:rsidRDefault="004D557E" w:rsidP="004D557E"/>
    <w:p w:rsidR="009130CF" w:rsidRDefault="009130CF"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6" type="#_x0000_t75" style="width:289.05pt;height:156.9pt" o:ole="">
                  <v:imagedata r:id="rId26" o:title=""/>
                </v:shape>
                <o:OLEObject Type="Embed" ProgID="PBrush" ShapeID="_x0000_i1026" DrawAspect="Content" ObjectID="_1398777222" r:id="rId27"/>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27" type="#_x0000_t75" style="width:141.85pt;height:161.2pt" o:ole="">
                  <v:imagedata r:id="rId28" o:title=""/>
                </v:shape>
                <o:OLEObject Type="Embed" ProgID="PBrush" ShapeID="_x0000_i1027" DrawAspect="Content" ObjectID="_1398777223" r:id="rId29"/>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28" type="#_x0000_t75" style="width:133.25pt;height:85.95pt" o:ole="">
                  <v:imagedata r:id="rId30" o:title=""/>
                </v:shape>
                <o:OLEObject Type="Embed" ProgID="PBrush" ShapeID="_x0000_i1028" DrawAspect="Content" ObjectID="_1398777224" r:id="rId31"/>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29" type="#_x0000_t75" style="width:133.25pt;height:93.5pt" o:ole="">
                  <v:imagedata r:id="rId32" o:title=""/>
                </v:shape>
                <o:OLEObject Type="Embed" ProgID="PBrush" ShapeID="_x0000_i1029" DrawAspect="Content" ObjectID="_1398777225" r:id="rId33"/>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5B44FD">
            <w:r>
              <w:rPr>
                <w:noProof/>
              </w:rPr>
              <w:drawing>
                <wp:inline distT="0" distB="0" distL="0" distR="0" wp14:anchorId="19E16877" wp14:editId="77716B9A">
                  <wp:extent cx="3257550" cy="481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7550" cy="48196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A037F0" w:rsidRDefault="00A037F0" w:rsidP="00A037F0">
            <w:r>
              <w:t xml:space="preserve">Select a time period in which the scenario takes place.  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0" type="#_x0000_t75" style="width:190.2pt;height:162.25pt" o:ole="">
                  <v:imagedata r:id="rId35" o:title=""/>
                </v:shape>
                <o:OLEObject Type="Embed" ProgID="PBrush" ShapeID="_x0000_i1030" DrawAspect="Content" ObjectID="_1398777226" r:id="rId36"/>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1" type="#_x0000_t75" style="width:205.25pt;height:137.55pt" o:ole="">
                  <v:imagedata r:id="rId37" o:title=""/>
                </v:shape>
                <o:OLEObject Type="Embed" ProgID="PBrush" ShapeID="_x0000_i1031" DrawAspect="Content" ObjectID="_1398777227" r:id="rId38"/>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tc>
      </w:tr>
      <w:tr w:rsidR="00155491" w:rsidTr="00246AE7">
        <w:tc>
          <w:tcPr>
            <w:tcW w:w="5508" w:type="dxa"/>
          </w:tcPr>
          <w:p w:rsidR="00155491" w:rsidRDefault="00C84E13" w:rsidP="00D364D5">
            <w:pPr>
              <w:jc w:val="both"/>
            </w:pPr>
            <w:r>
              <w:object w:dxaOrig="5865" w:dyaOrig="4575">
                <v:shape id="_x0000_i1032" type="#_x0000_t75" style="width:200.95pt;height:156.9pt" o:ole="">
                  <v:imagedata r:id="rId39" o:title=""/>
                </v:shape>
                <o:OLEObject Type="Embed" ProgID="PBrush" ShapeID="_x0000_i1032" DrawAspect="Content" ObjectID="_1398777228" r:id="rId40"/>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3" type="#_x0000_t75" style="width:200.95pt;height:151.5pt" o:ole="">
                  <v:imagedata r:id="rId41" o:title=""/>
                </v:shape>
                <o:OLEObject Type="Embed" ProgID="PBrush" ShapeID="_x0000_i1033" DrawAspect="Content" ObjectID="_1398777229" r:id="rId42"/>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The depression/elevation angle is the direction the source is pointed in.  0 degrees is horizontal propagation, 90 degrees is pointed directly at the bottom, -90 is pointed at the surface.</w:t>
            </w:r>
            <w:bookmarkStart w:id="0" w:name="_GoBack"/>
            <w:bookmarkEnd w:id="0"/>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1"/>
        <w:gridCol w:w="2655"/>
      </w:tblGrid>
      <w:tr w:rsidR="0094618F" w:rsidTr="00246AE7">
        <w:tc>
          <w:tcPr>
            <w:tcW w:w="5508" w:type="dxa"/>
          </w:tcPr>
          <w:p w:rsidR="0094618F" w:rsidRDefault="0094618F" w:rsidP="007A1276">
            <w:r>
              <w:object w:dxaOrig="13575" w:dyaOrig="7365">
                <v:shape id="_x0000_i1034" type="#_x0000_t75" style="width:407.3pt;height:221.35pt" o:ole="">
                  <v:imagedata r:id="rId44" o:title=""/>
                </v:shape>
                <o:OLEObject Type="Embed" ProgID="PBrush" ShapeID="_x0000_i1034" DrawAspect="Content" ObjectID="_1398777230" r:id="rId45"/>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They are the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AF00D8" w:rsidRDefault="00AF00D8" w:rsidP="00AF00D8">
      <w:r>
        <w:t xml:space="preserve">If the external Transmission Loss Viewer is launched from the windows Start Menu, a tree view of all scenarios and locations stored on disc will be presented instead. </w:t>
      </w: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 xml:space="preserve">More new features schedule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Addition of RAM, an acoustic simulator for airguns and explosive sources.</w:t>
      </w:r>
    </w:p>
    <w:sectPr w:rsidR="009130CF" w:rsidSect="007C5567">
      <w:headerReference w:type="default" r:id="rId47"/>
      <w:footerReference w:type="default" r:id="rId4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4EB" w:rsidRDefault="004974EB" w:rsidP="00D52C2A">
      <w:pPr>
        <w:spacing w:after="0" w:line="240" w:lineRule="auto"/>
      </w:pPr>
      <w:r>
        <w:separator/>
      </w:r>
    </w:p>
  </w:endnote>
  <w:endnote w:type="continuationSeparator" w:id="0">
    <w:p w:rsidR="004974EB" w:rsidRDefault="004974EB"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F07FC4" w:rsidRPr="00F07FC4">
                                  <w:rPr>
                                    <w:noProof/>
                                    <w:sz w:val="16"/>
                                    <w:szCs w:val="16"/>
                                  </w:rPr>
                                  <w:t>13</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F07FC4" w:rsidRPr="00F07FC4">
                            <w:rPr>
                              <w:noProof/>
                              <w:sz w:val="16"/>
                              <w:szCs w:val="16"/>
                            </w:rPr>
                            <w:t>13</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4EB" w:rsidRDefault="004974EB" w:rsidP="00D52C2A">
      <w:pPr>
        <w:spacing w:after="0" w:line="240" w:lineRule="auto"/>
      </w:pPr>
      <w:r>
        <w:separator/>
      </w:r>
    </w:p>
  </w:footnote>
  <w:footnote w:type="continuationSeparator" w:id="0">
    <w:p w:rsidR="004974EB" w:rsidRDefault="004974EB"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526A1E">
      <w:rPr>
        <w:noProof/>
      </w:rPr>
      <w:t>17 May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516"/>
    <w:rsid w:val="000503C1"/>
    <w:rsid w:val="00050946"/>
    <w:rsid w:val="00056832"/>
    <w:rsid w:val="00060908"/>
    <w:rsid w:val="0006186C"/>
    <w:rsid w:val="00072C1F"/>
    <w:rsid w:val="0007314E"/>
    <w:rsid w:val="0007384B"/>
    <w:rsid w:val="000808CD"/>
    <w:rsid w:val="00096FC2"/>
    <w:rsid w:val="000A4E9E"/>
    <w:rsid w:val="000A55BB"/>
    <w:rsid w:val="000B3ACE"/>
    <w:rsid w:val="000E3223"/>
    <w:rsid w:val="000E45B8"/>
    <w:rsid w:val="00124C06"/>
    <w:rsid w:val="00124DDB"/>
    <w:rsid w:val="00155491"/>
    <w:rsid w:val="00163E66"/>
    <w:rsid w:val="00175534"/>
    <w:rsid w:val="00180004"/>
    <w:rsid w:val="001959D7"/>
    <w:rsid w:val="001A1A42"/>
    <w:rsid w:val="001B44F5"/>
    <w:rsid w:val="001D1ACF"/>
    <w:rsid w:val="001F6FFF"/>
    <w:rsid w:val="00211CC0"/>
    <w:rsid w:val="00223664"/>
    <w:rsid w:val="00236FE6"/>
    <w:rsid w:val="00237E6D"/>
    <w:rsid w:val="00246AE7"/>
    <w:rsid w:val="00251D26"/>
    <w:rsid w:val="00252D56"/>
    <w:rsid w:val="002552B8"/>
    <w:rsid w:val="002625A9"/>
    <w:rsid w:val="002906AF"/>
    <w:rsid w:val="002B30DE"/>
    <w:rsid w:val="002E5F96"/>
    <w:rsid w:val="0030024A"/>
    <w:rsid w:val="003070A0"/>
    <w:rsid w:val="003171C9"/>
    <w:rsid w:val="00330C56"/>
    <w:rsid w:val="00337347"/>
    <w:rsid w:val="00380BBD"/>
    <w:rsid w:val="00385FE9"/>
    <w:rsid w:val="00393A61"/>
    <w:rsid w:val="003C0613"/>
    <w:rsid w:val="003C4E1A"/>
    <w:rsid w:val="003F3672"/>
    <w:rsid w:val="003F3F16"/>
    <w:rsid w:val="00410386"/>
    <w:rsid w:val="004135F8"/>
    <w:rsid w:val="00414997"/>
    <w:rsid w:val="00434A1B"/>
    <w:rsid w:val="00440822"/>
    <w:rsid w:val="00440A39"/>
    <w:rsid w:val="00441E62"/>
    <w:rsid w:val="00465672"/>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B44FD"/>
    <w:rsid w:val="005D7973"/>
    <w:rsid w:val="005E04F7"/>
    <w:rsid w:val="00603283"/>
    <w:rsid w:val="006074C9"/>
    <w:rsid w:val="006153E5"/>
    <w:rsid w:val="00621B60"/>
    <w:rsid w:val="006315EC"/>
    <w:rsid w:val="00632045"/>
    <w:rsid w:val="00655ED5"/>
    <w:rsid w:val="0065693A"/>
    <w:rsid w:val="00672E64"/>
    <w:rsid w:val="0067705B"/>
    <w:rsid w:val="00693BF0"/>
    <w:rsid w:val="00695441"/>
    <w:rsid w:val="006C7F9D"/>
    <w:rsid w:val="006D5485"/>
    <w:rsid w:val="006E1E4B"/>
    <w:rsid w:val="006F39EB"/>
    <w:rsid w:val="0070202C"/>
    <w:rsid w:val="0070447B"/>
    <w:rsid w:val="00711A0D"/>
    <w:rsid w:val="00713865"/>
    <w:rsid w:val="00716972"/>
    <w:rsid w:val="00740B24"/>
    <w:rsid w:val="007633F1"/>
    <w:rsid w:val="007670CF"/>
    <w:rsid w:val="00781EA3"/>
    <w:rsid w:val="00790498"/>
    <w:rsid w:val="007940CA"/>
    <w:rsid w:val="00797F1A"/>
    <w:rsid w:val="007A1276"/>
    <w:rsid w:val="007A717B"/>
    <w:rsid w:val="007B3161"/>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C3883"/>
    <w:rsid w:val="008C3B24"/>
    <w:rsid w:val="008C7298"/>
    <w:rsid w:val="008D031D"/>
    <w:rsid w:val="008D48D6"/>
    <w:rsid w:val="008F7D9E"/>
    <w:rsid w:val="0090479C"/>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906C0"/>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BD0"/>
    <w:rsid w:val="00BF7EFF"/>
    <w:rsid w:val="00C044A8"/>
    <w:rsid w:val="00C07797"/>
    <w:rsid w:val="00C132DD"/>
    <w:rsid w:val="00C55573"/>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64D5"/>
    <w:rsid w:val="00D41614"/>
    <w:rsid w:val="00D52C2A"/>
    <w:rsid w:val="00D91C62"/>
    <w:rsid w:val="00D928A9"/>
    <w:rsid w:val="00D97F28"/>
    <w:rsid w:val="00DA7B41"/>
    <w:rsid w:val="00DB361D"/>
    <w:rsid w:val="00DB6511"/>
    <w:rsid w:val="00DD020D"/>
    <w:rsid w:val="00DD1695"/>
    <w:rsid w:val="00DD27E9"/>
    <w:rsid w:val="00DE165F"/>
    <w:rsid w:val="00DF3A01"/>
    <w:rsid w:val="00DF4FFD"/>
    <w:rsid w:val="00E018E2"/>
    <w:rsid w:val="00E07650"/>
    <w:rsid w:val="00E10F16"/>
    <w:rsid w:val="00E1506B"/>
    <w:rsid w:val="00E34036"/>
    <w:rsid w:val="00E56CC6"/>
    <w:rsid w:val="00E6408F"/>
    <w:rsid w:val="00E7142C"/>
    <w:rsid w:val="00E83FD5"/>
    <w:rsid w:val="00E84EC2"/>
    <w:rsid w:val="00E86ACB"/>
    <w:rsid w:val="00E91E28"/>
    <w:rsid w:val="00E9553A"/>
    <w:rsid w:val="00E97AC0"/>
    <w:rsid w:val="00EC2F49"/>
    <w:rsid w:val="00ED2BCF"/>
    <w:rsid w:val="00EF40B7"/>
    <w:rsid w:val="00F05AB9"/>
    <w:rsid w:val="00F07FC4"/>
    <w:rsid w:val="00F221FF"/>
    <w:rsid w:val="00F2380C"/>
    <w:rsid w:val="00F2445E"/>
    <w:rsid w:val="00F343F9"/>
    <w:rsid w:val="00F62EEC"/>
    <w:rsid w:val="00F746B0"/>
    <w:rsid w:val="00F80E18"/>
    <w:rsid w:val="00FA33D3"/>
    <w:rsid w:val="00FB607C"/>
    <w:rsid w:val="00FC20B2"/>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oleObject" Target="embeddings/oleObject9.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3.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oleObject" Target="embeddings/oleObject8.bin"/><Relationship Id="rId45"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6.bin"/><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4.bin"/><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3B5BD-1CC5-467E-BDB1-F82902A8C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15</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Graham Voysey</dc:creator>
  <cp:lastModifiedBy>Graham Voysey</cp:lastModifiedBy>
  <cp:revision>11</cp:revision>
  <cp:lastPrinted>2012-05-17T20:02:00Z</cp:lastPrinted>
  <dcterms:created xsi:type="dcterms:W3CDTF">2012-05-14T19:56:00Z</dcterms:created>
  <dcterms:modified xsi:type="dcterms:W3CDTF">2012-05-17T20:27:00Z</dcterms:modified>
</cp:coreProperties>
</file>