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Demo</w:t>
      </w:r>
      <w:r w:rsidR="00C34E07">
        <w:t xml:space="preserve"> 2:</w:t>
      </w:r>
      <w:r>
        <w:t xml:space="preserve">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F02A89">
        <w:rPr>
          <w:noProof/>
        </w:rPr>
        <w:t>01 August 2012</w:t>
      </w:r>
      <w:r>
        <w:fldChar w:fldCharType="end"/>
      </w:r>
      <w:r>
        <w:br w:type="page"/>
      </w:r>
    </w:p>
    <w:p w:rsidR="0070447B" w:rsidRDefault="0070447B" w:rsidP="00B93CA9">
      <w:pPr>
        <w:pStyle w:val="Heading1"/>
      </w:pPr>
    </w:p>
    <w:p w:rsidR="00B55B70" w:rsidRDefault="00B55B70" w:rsidP="00B55B70">
      <w:pPr>
        <w:jc w:val="center"/>
      </w:pPr>
    </w:p>
    <w:p w:rsidR="00B55B70" w:rsidRDefault="00B55B70" w:rsidP="00B55B70">
      <w:pPr>
        <w:pStyle w:val="Heading1"/>
        <w:jc w:val="center"/>
      </w:pPr>
      <w:r>
        <w:t>DEMO 2 RELEASE NOTES</w:t>
      </w:r>
    </w:p>
    <w:p w:rsidR="00B55B70" w:rsidRDefault="00B55B70" w:rsidP="00B55B70"/>
    <w:p w:rsidR="00B55B70" w:rsidRDefault="00B55B70" w:rsidP="00B55B70">
      <w:r>
        <w:t>This version of ESME Workbench is the second preview release for ESME Workbench 2012.  As such, there are some known issues that will be addressed in future releases:</w:t>
      </w:r>
    </w:p>
    <w:p w:rsidR="00B55B70" w:rsidRDefault="00B55B70" w:rsidP="00B55B70">
      <w:pPr>
        <w:pStyle w:val="ListParagraph"/>
        <w:numPr>
          <w:ilvl w:val="0"/>
          <w:numId w:val="39"/>
        </w:numPr>
      </w:pPr>
      <w:r>
        <w:t xml:space="preserve"> The database schema used to store, retrieve, and manage data in ESME is in flux, and subject to change.  There is </w:t>
      </w:r>
      <w:r w:rsidRPr="00B55B70">
        <w:rPr>
          <w:b/>
        </w:rPr>
        <w:t>no guarantee</w:t>
      </w:r>
      <w:r>
        <w:t xml:space="preserve"> that user data generated by this version of ESME will be compatible with future application updates.  In order to update from this version, it is possible that previous experimental data will be </w:t>
      </w:r>
      <w:r w:rsidRPr="007E1FD9">
        <w:rPr>
          <w:b/>
        </w:rPr>
        <w:t>permanently lost</w:t>
      </w:r>
      <w:r>
        <w:t xml:space="preserve">. </w:t>
      </w:r>
    </w:p>
    <w:p w:rsidR="00B26940" w:rsidRPr="00B26940" w:rsidRDefault="00B26940" w:rsidP="00B55B70">
      <w:pPr>
        <w:pStyle w:val="ListParagraph"/>
        <w:numPr>
          <w:ilvl w:val="0"/>
          <w:numId w:val="39"/>
        </w:numPr>
      </w:pPr>
      <w:r>
        <w:t xml:space="preserve">Graphing and plotting of post-simulation summary data is performed with the assistance of MATLAB.  Consequently, users will be asked to install the </w:t>
      </w:r>
      <w:proofErr w:type="spellStart"/>
      <w:r>
        <w:t>Matlab</w:t>
      </w:r>
      <w:proofErr w:type="spellEnd"/>
      <w:r>
        <w:t xml:space="preserve"> Common Runtime environment, if it is not present, the first time simulation histograms are displayed.  </w:t>
      </w:r>
      <w:r w:rsidRPr="00B26940">
        <w:rPr>
          <w:b/>
        </w:rPr>
        <w:t>This process may require some time to complete.</w:t>
      </w:r>
    </w:p>
    <w:p w:rsidR="00B55B70" w:rsidRPr="00B55B70" w:rsidRDefault="00B55B70" w:rsidP="00B55B70">
      <w:pPr>
        <w:pStyle w:val="ListParagraph"/>
        <w:numPr>
          <w:ilvl w:val="0"/>
          <w:numId w:val="39"/>
        </w:numPr>
      </w:pPr>
      <w:r>
        <w:tab/>
      </w:r>
      <w:r>
        <w:tab/>
      </w:r>
      <w:r>
        <w:tab/>
      </w:r>
      <w:r w:rsidR="00D5104D">
        <w:br w:type="page"/>
      </w:r>
    </w:p>
    <w:p w:rsidR="00D5104D" w:rsidRDefault="00D5104D"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B26940">
        <w:t xml:space="preserve"> one sample mammal population,</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7C5567" w:rsidRPr="007C5567" w:rsidRDefault="00C044A8" w:rsidP="007E1FD9">
      <w:pPr>
        <w:pStyle w:val="Heading4"/>
      </w:pPr>
      <w:r>
        <w:t>Opening a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7E1FD9" w:rsidRDefault="007E1FD9" w:rsidP="00C044A8"/>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74DE15FB" wp14:editId="06FE34B9">
                  <wp:extent cx="3131389" cy="871138"/>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283" cy="870274"/>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461C9C" w:rsidP="0081612B">
            <w:r>
              <w:rPr>
                <w:noProof/>
              </w:rPr>
              <w:drawing>
                <wp:inline distT="0" distB="0" distL="0" distR="0" wp14:anchorId="610283B0" wp14:editId="3882ED8D">
                  <wp:extent cx="1732478" cy="2185060"/>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911"/>
                          <a:stretch/>
                        </pic:blipFill>
                        <pic:spPr bwMode="auto">
                          <a:xfrm>
                            <a:off x="0" y="0"/>
                            <a:ext cx="1733550" cy="2186412"/>
                          </a:xfrm>
                          <a:prstGeom prst="rect">
                            <a:avLst/>
                          </a:prstGeom>
                          <a:ln>
                            <a:noFill/>
                          </a:ln>
                          <a:extLst>
                            <a:ext uri="{53640926-AAD7-44D8-BBD7-CCE9431645EC}">
                              <a14:shadowObscured xmlns:a14="http://schemas.microsoft.com/office/drawing/2010/main"/>
                            </a:ext>
                          </a:extLst>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D31351" w:rsidRDefault="00D31351" w:rsidP="00C044A8"/>
          <w:p w:rsidR="009C7A51" w:rsidRDefault="009C7A51" w:rsidP="00C044A8">
            <w:r>
              <w:rPr>
                <w:noProof/>
              </w:rPr>
              <w:drawing>
                <wp:inline distT="0" distB="0" distL="0" distR="0" wp14:anchorId="064F58D7" wp14:editId="2D0FEA67">
                  <wp:extent cx="3137338" cy="2353003"/>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625" cy="2354719"/>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5328"/>
      </w:tblGrid>
      <w:tr w:rsidR="009C7A51" w:rsidTr="00C320F8">
        <w:tc>
          <w:tcPr>
            <w:tcW w:w="5688" w:type="dxa"/>
          </w:tcPr>
          <w:p w:rsidR="004D557E" w:rsidRDefault="004D557E" w:rsidP="00C044A8"/>
          <w:p w:rsidR="009C7A51" w:rsidRDefault="009C7A51" w:rsidP="00C044A8">
            <w:r>
              <w:rPr>
                <w:noProof/>
              </w:rPr>
              <w:drawing>
                <wp:inline distT="0" distB="0" distL="0" distR="0" wp14:anchorId="5FDBCF67" wp14:editId="0EB095A9">
                  <wp:extent cx="3165894" cy="23744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5793" cy="2374345"/>
                          </a:xfrm>
                          <a:prstGeom prst="rect">
                            <a:avLst/>
                          </a:prstGeom>
                        </pic:spPr>
                      </pic:pic>
                    </a:graphicData>
                  </a:graphic>
                </wp:inline>
              </w:drawing>
            </w:r>
          </w:p>
        </w:tc>
        <w:tc>
          <w:tcPr>
            <w:tcW w:w="5328" w:type="dxa"/>
          </w:tcPr>
          <w:p w:rsidR="004D557E" w:rsidRDefault="004D557E" w:rsidP="009C7A51"/>
          <w:p w:rsidR="00B26940" w:rsidRDefault="009C7A51" w:rsidP="009C7A51">
            <w:r>
              <w:t>By default, the color bar scale is relative to the minimum and maximum value of the</w:t>
            </w:r>
            <w:r w:rsidR="00B26940">
              <w:t xml:space="preserve"> </w:t>
            </w:r>
            <w:r w:rsidR="00B26940" w:rsidRPr="00B26940">
              <w:rPr>
                <w:i/>
              </w:rPr>
              <w:t>entire</w:t>
            </w:r>
            <w:r>
              <w:t xml:space="preserve"> transmission loss at that analysis point</w:t>
            </w:r>
            <w:r w:rsidR="00B26940">
              <w:t>.</w:t>
            </w:r>
          </w:p>
          <w:p w:rsidR="00B26940" w:rsidRDefault="00B26940" w:rsidP="009C7A51"/>
          <w:p w:rsidR="009C7A51" w:rsidRDefault="00B26940" w:rsidP="009C7A51">
            <w:r>
              <w:t>D</w:t>
            </w:r>
            <w:r w:rsidR="009C7A51">
              <w:t xml:space="preserve">ouble-click to reset the scale to be relative to the </w:t>
            </w:r>
            <w:r w:rsidR="009C7A51" w:rsidRPr="00B26940">
              <w:rPr>
                <w:i/>
              </w:rPr>
              <w:t>current</w:t>
            </w:r>
            <w:r w:rsidR="009C7A51">
              <w:t xml:space="preserve"> radial</w:t>
            </w:r>
            <w:r w:rsidR="007940CA">
              <w:t xml:space="preserve"> of that transmission loss’</w:t>
            </w:r>
            <w:r w:rsidR="009C7A51">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 xml:space="preserve">ESME uses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w:t>
            </w:r>
            <w:proofErr w:type="spellStart"/>
            <w:r>
              <w:t>podding</w:t>
            </w:r>
            <w:proofErr w:type="spellEnd"/>
            <w:r>
              <w:t xml:space="preserve"> behavior, and more.  </w:t>
            </w:r>
          </w:p>
          <w:p w:rsidR="00D31351" w:rsidRDefault="00D31351" w:rsidP="00240D21"/>
          <w:p w:rsidR="00240D21" w:rsidRPr="00240D21" w:rsidRDefault="00D31351" w:rsidP="00D31351">
            <w:r>
              <w:t xml:space="preserve">Currently, a generic </w:t>
            </w:r>
            <w:proofErr w:type="spellStart"/>
            <w:r>
              <w:t>mysticete</w:t>
            </w:r>
            <w:proofErr w:type="spellEnd"/>
            <w:r>
              <w:t xml:space="preserve"> and a generic </w:t>
            </w:r>
            <w:proofErr w:type="spellStart"/>
            <w:r>
              <w:t>odontocete</w:t>
            </w:r>
            <w:proofErr w:type="spellEnd"/>
            <w:r>
              <w:t xml:space="preserve"> species type are supported.</w:t>
            </w:r>
            <w:r w:rsidR="00240D21">
              <w:tab/>
            </w:r>
          </w:p>
        </w:tc>
      </w:tr>
      <w:tr w:rsidR="00240D21" w:rsidTr="00D31351">
        <w:tc>
          <w:tcPr>
            <w:tcW w:w="6186" w:type="dxa"/>
          </w:tcPr>
          <w:p w:rsidR="00D31351" w:rsidRDefault="00D31351" w:rsidP="00240D21"/>
          <w:p w:rsidR="00D31351" w:rsidRDefault="00D31351" w:rsidP="00240D21"/>
          <w:p w:rsidR="00240D21" w:rsidRDefault="00240D21" w:rsidP="00240D21">
            <w:r w:rsidRPr="00240D21">
              <w:rPr>
                <w:noProof/>
              </w:rPr>
              <w:drawing>
                <wp:inline distT="0" distB="0" distL="0" distR="0" wp14:anchorId="46428D2C" wp14:editId="022EAA74">
                  <wp:extent cx="2576423" cy="157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2515" cy="1573720"/>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240D21" w:rsidP="00D31351">
            <w:r>
              <w:rPr>
                <w:noProof/>
              </w:rPr>
              <w:drawing>
                <wp:inline distT="0" distB="0" distL="0" distR="0" wp14:anchorId="2ADEBC53" wp14:editId="3DEB7433">
                  <wp:extent cx="2487703" cy="1690778"/>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89964" cy="1692315"/>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be modeled for a given period of time at a given time resolution.  With this information, preliminary summary statistics can be calculated and plotted via MATLAB, and the data exposed for further analysis.</w:t>
      </w:r>
      <w:r w:rsidR="00C320F8">
        <w:t xml:space="preserve">  Only one simulation may be run at a time for this demo.  In the future, many scenarios will be </w:t>
      </w:r>
      <w:proofErr w:type="spellStart"/>
      <w:r w:rsidR="00C320F8">
        <w:t>enqueueable</w:t>
      </w:r>
      <w:proofErr w:type="spellEnd"/>
      <w:r w:rsidR="00C320F8">
        <w:t xml:space="preserve"> in a similar fashion to how transmission losses are calculated.</w:t>
      </w:r>
    </w:p>
    <w:p w:rsidR="00C320F8" w:rsidRDefault="00C320F8" w:rsidP="00D31351">
      <w:r>
        <w:t xml:space="preserve">Pressing the Run Simulation button on the ribbon control launches the Scenario Simulator dialog window.  </w:t>
      </w:r>
    </w:p>
    <w:tbl>
      <w:tblPr>
        <w:tblStyle w:val="TableGrid"/>
        <w:tblW w:w="1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C320F8" w:rsidTr="002640A4">
        <w:tc>
          <w:tcPr>
            <w:tcW w:w="6189" w:type="dxa"/>
          </w:tcPr>
          <w:p w:rsidR="00C320F8" w:rsidRDefault="00C320F8" w:rsidP="00D31351">
            <w:r>
              <w:rPr>
                <w:noProof/>
              </w:rPr>
              <w:drawing>
                <wp:inline distT="0" distB="0" distL="0" distR="0" wp14:anchorId="76A70FCA" wp14:editId="0215A196">
                  <wp:extent cx="2993366" cy="1550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5314" cy="1551145"/>
                          </a:xfrm>
                          <a:prstGeom prst="rect">
                            <a:avLst/>
                          </a:prstGeom>
                        </pic:spPr>
                      </pic:pic>
                    </a:graphicData>
                  </a:graphic>
                </wp:inline>
              </w:drawing>
            </w:r>
          </w:p>
          <w:p w:rsidR="00C320F8" w:rsidRDefault="00C320F8" w:rsidP="00D31351"/>
        </w:tc>
        <w:tc>
          <w:tcPr>
            <w:tcW w:w="4827" w:type="dxa"/>
            <w:vMerge w:val="restart"/>
          </w:tcPr>
          <w:p w:rsidR="00C320F8" w:rsidRDefault="00C320F8" w:rsidP="00D31351">
            <w:r>
              <w:t xml:space="preserve">The default time step length is equal to the longest active time of any acoustic source in the scenario, but can be changed as desired.  </w:t>
            </w:r>
          </w:p>
          <w:p w:rsidR="00C320F8" w:rsidRDefault="00C320F8" w:rsidP="00D31351"/>
          <w:p w:rsidR="00C320F8" w:rsidRDefault="00C320F8" w:rsidP="00047074">
            <w:r>
              <w:t>If Animate Display is checked, the map display will animate as the simulation runs. The currently active sound sources will display on the map and update their position and bearing at every time step.  In certain cases, this will result in the displayed modes flickering rapidly as they turn on and off according to their duty cycles.</w:t>
            </w:r>
          </w:p>
          <w:p w:rsidR="00C320F8" w:rsidRDefault="00C320F8" w:rsidP="00047074"/>
          <w:p w:rsidR="00C320F8" w:rsidRDefault="00C320F8" w:rsidP="00047074">
            <w:r>
              <w:t xml:space="preserve">If “Simulate animal movement” is checked, 3MB will, at each time step, update the position of each </w:t>
            </w:r>
            <w:proofErr w:type="spellStart"/>
            <w:r>
              <w:t>animat</w:t>
            </w:r>
            <w:proofErr w:type="spellEnd"/>
            <w:r>
              <w:t xml:space="preserve"> in the scenario according to its respective movement model.  </w:t>
            </w:r>
            <w:r w:rsidRPr="00C320F8">
              <w:rPr>
                <w:b/>
              </w:rPr>
              <w:t>Note: this will greatly increase the time each scenario takes to complete.</w:t>
            </w:r>
          </w:p>
          <w:p w:rsidR="00C320F8" w:rsidRDefault="00C320F8" w:rsidP="00047074"/>
          <w:p w:rsidR="00C320F8" w:rsidRDefault="00C320F8" w:rsidP="00047074">
            <w:r>
              <w:t>Once the simulation is complete, a directory will be created in the My Documents folder named ESME Simulations.  Inside this directory, one directory will be created for each Scenario and uniquely time</w:t>
            </w:r>
            <w:r w:rsidR="002640A4">
              <w:t>-</w:t>
            </w:r>
            <w:r>
              <w:t>s</w:t>
            </w:r>
            <w:r w:rsidR="002640A4">
              <w:t>t</w:t>
            </w:r>
            <w:r>
              <w:t xml:space="preserve">amped simulation run. </w:t>
            </w:r>
          </w:p>
          <w:p w:rsidR="00C320F8" w:rsidRDefault="00C320F8" w:rsidP="00047074"/>
          <w:p w:rsidR="00C320F8" w:rsidRDefault="00C320F8" w:rsidP="00047074">
            <w:r>
              <w:t>If the “Display exposure histograms” button is checked, after the simulation completes, summary graphics will be displayed.</w:t>
            </w:r>
          </w:p>
          <w:p w:rsidR="00C320F8" w:rsidRDefault="00C320F8" w:rsidP="00047074"/>
          <w:p w:rsidR="00C320F8" w:rsidRDefault="00C320F8" w:rsidP="00047074">
            <w:r>
              <w:t xml:space="preserve">Each histogram shows the relative effect of each distinct mode in the simulation on a given species, binned over the range of 100-200 dB SPL in 10 dB bins. </w:t>
            </w:r>
          </w:p>
        </w:tc>
      </w:tr>
      <w:tr w:rsidR="00C320F8" w:rsidTr="002640A4">
        <w:tc>
          <w:tcPr>
            <w:tcW w:w="6189" w:type="dxa"/>
          </w:tcPr>
          <w:p w:rsidR="00C320F8" w:rsidRDefault="00C320F8" w:rsidP="00D31351">
            <w:r>
              <w:rPr>
                <w:noProof/>
              </w:rPr>
              <w:drawing>
                <wp:inline distT="0" distB="0" distL="0" distR="0" wp14:anchorId="36C8C007" wp14:editId="4E7BADB9">
                  <wp:extent cx="29908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0850" cy="2019300"/>
                          </a:xfrm>
                          <a:prstGeom prst="rect">
                            <a:avLst/>
                          </a:prstGeom>
                        </pic:spPr>
                      </pic:pic>
                    </a:graphicData>
                  </a:graphic>
                </wp:inline>
              </w:drawing>
            </w:r>
          </w:p>
          <w:p w:rsidR="00C320F8" w:rsidRDefault="00C320F8" w:rsidP="00D31351"/>
        </w:tc>
        <w:tc>
          <w:tcPr>
            <w:tcW w:w="4827" w:type="dxa"/>
            <w:vMerge/>
          </w:tcPr>
          <w:p w:rsidR="00C320F8" w:rsidRDefault="00C320F8" w:rsidP="00D31351"/>
        </w:tc>
      </w:tr>
      <w:tr w:rsidR="00C320F8" w:rsidTr="002640A4">
        <w:tc>
          <w:tcPr>
            <w:tcW w:w="6189" w:type="dxa"/>
          </w:tcPr>
          <w:p w:rsidR="00C320F8" w:rsidRDefault="00C320F8" w:rsidP="00D31351">
            <w:r>
              <w:rPr>
                <w:noProof/>
              </w:rPr>
              <w:drawing>
                <wp:inline distT="0" distB="0" distL="0" distR="0" wp14:anchorId="2A0DE4BE" wp14:editId="720D1361">
                  <wp:extent cx="2993366" cy="1865129"/>
                  <wp:effectExtent l="0" t="0" r="0" b="1905"/>
                  <wp:docPr id="11" name="Picture 11" descr="C:\Users\Graham Voysey\Desktop\species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aham Voysey\Desktop\specieshisto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3636" cy="1865297"/>
                          </a:xfrm>
                          <a:prstGeom prst="rect">
                            <a:avLst/>
                          </a:prstGeom>
                          <a:noFill/>
                          <a:ln>
                            <a:noFill/>
                          </a:ln>
                        </pic:spPr>
                      </pic:pic>
                    </a:graphicData>
                  </a:graphic>
                </wp:inline>
              </w:drawing>
            </w:r>
          </w:p>
        </w:tc>
        <w:tc>
          <w:tcPr>
            <w:tcW w:w="4827" w:type="dxa"/>
            <w:vMerge/>
          </w:tcPr>
          <w:p w:rsidR="00C320F8" w:rsidRDefault="00C320F8" w:rsidP="00D31351"/>
        </w:tc>
      </w:tr>
      <w:tr w:rsidR="00C320F8" w:rsidTr="002640A4">
        <w:tc>
          <w:tcPr>
            <w:tcW w:w="6189" w:type="dxa"/>
          </w:tcPr>
          <w:p w:rsidR="00C320F8" w:rsidRDefault="00C320F8" w:rsidP="00D31351"/>
        </w:tc>
        <w:tc>
          <w:tcPr>
            <w:tcW w:w="4827" w:type="dxa"/>
            <w:vMerge/>
          </w:tcPr>
          <w:p w:rsidR="00C320F8" w:rsidRDefault="00C320F8" w:rsidP="00D31351"/>
        </w:tc>
      </w:tr>
    </w:tbl>
    <w:p w:rsidR="005F0001" w:rsidRDefault="005F0001" w:rsidP="00D31351"/>
    <w:p w:rsidR="00722AEB" w:rsidRDefault="00722AEB" w:rsidP="00D31351"/>
    <w:p w:rsidR="002640A4" w:rsidRDefault="002640A4" w:rsidP="00D31351"/>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45EE88AC" wp14:editId="6AFE0121">
            <wp:extent cx="4951407" cy="4636770"/>
            <wp:effectExtent l="38100" t="38100" r="97155"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51407"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 xml:space="preserve">geographic areas and environmental and experimental data.  Here, </w:t>
      </w:r>
      <w:r w:rsidR="008F7A9F">
        <w:t>three</w:t>
      </w:r>
      <w:r w:rsidR="006C7F9D">
        <w:t xml:space="preserve"> analysis points</w:t>
      </w:r>
      <w:r w:rsidR="008F7A9F">
        <w:t xml:space="preserve"> inside a containing perimeter </w:t>
      </w:r>
      <w:r w:rsidR="006C7F9D">
        <w:t xml:space="preserve">are shown </w:t>
      </w:r>
      <w:r w:rsidR="008F7A9F">
        <w:t>in the Bahamas</w:t>
      </w:r>
      <w:r w:rsidR="006C7F9D">
        <w:t xml:space="preserve"> with</w:t>
      </w:r>
      <w:r w:rsidR="008F7A9F">
        <w:t xml:space="preserve"> a seeded population of marine mammals also displayed.  Environmental data is currently hidden</w:t>
      </w:r>
      <w:r w:rsidR="006C7F9D">
        <w:t>.</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B6D47" w:rsidTr="008F7A9F">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5pt;height:169.8pt" o:ole="">
                  <v:imagedata r:id="rId30" o:title=""/>
                </v:shape>
                <o:OLEObject Type="Embed" ProgID="PBrush" ShapeID="_x0000_i1025" DrawAspect="Content" ObjectID="_1405426385" r:id="rId31"/>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6667"/>
      </w:tblGrid>
      <w:tr w:rsidR="008B6D47" w:rsidTr="008F7A9F">
        <w:tc>
          <w:tcPr>
            <w:tcW w:w="4331" w:type="dxa"/>
          </w:tcPr>
          <w:p w:rsidR="008B6D47" w:rsidRDefault="008B6D47" w:rsidP="00112F54">
            <w:r>
              <w:object w:dxaOrig="4455" w:dyaOrig="3885">
                <v:shape id="_x0000_i1026" type="#_x0000_t75" style="width:199.7pt;height:175.25pt" o:ole="">
                  <v:imagedata r:id="rId32" o:title=""/>
                </v:shape>
                <o:OLEObject Type="Embed" ProgID="PBrush" ShapeID="_x0000_i1026" DrawAspect="Content" ObjectID="_1405426386" r:id="rId33"/>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F7A9F">
        <w:tc>
          <w:tcPr>
            <w:tcW w:w="4331" w:type="dxa"/>
          </w:tcPr>
          <w:p w:rsidR="008B6D47" w:rsidRDefault="008B6D47" w:rsidP="00112F54"/>
          <w:p w:rsidR="008B6D47" w:rsidRDefault="008B6D47" w:rsidP="00112F54">
            <w:r>
              <w:object w:dxaOrig="5295" w:dyaOrig="3885">
                <v:shape id="_x0000_i1027" type="#_x0000_t75" style="width:176.6pt;height:130.4pt" o:ole="">
                  <v:imagedata r:id="rId34" o:title=""/>
                </v:shape>
                <o:OLEObject Type="Embed" ProgID="PBrush" ShapeID="_x0000_i1027" DrawAspect="Content" ObjectID="_1405426387" r:id="rId35"/>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w:t>
      </w:r>
      <w:r w:rsidRPr="008F7A9F">
        <w:rPr>
          <w:i/>
        </w:rPr>
        <w:t>Double-clicking on the map</w:t>
      </w:r>
      <w:r>
        <w:t xml:space="preserve">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156845</wp:posOffset>
                  </wp:positionH>
                  <wp:positionV relativeFrom="paragraph">
                    <wp:posOffset>76200</wp:posOffset>
                  </wp:positionV>
                  <wp:extent cx="934720" cy="1845310"/>
                  <wp:effectExtent l="38100" t="38100" r="93980" b="977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34720" cy="184531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8F7A9F" w:rsidP="004D557E">
            <w:r>
              <w:object w:dxaOrig="3765" w:dyaOrig="4095">
                <v:shape id="_x0000_i1028" type="#_x0000_t75" style="width:95.75pt;height:104.6pt" o:ole="">
                  <v:imagedata r:id="rId37" o:title=""/>
                </v:shape>
                <o:OLEObject Type="Embed" ProgID="PBrush" ShapeID="_x0000_i1028" DrawAspect="Content" ObjectID="_1405426388" r:id="rId38"/>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p w:rsidR="008F7A9F" w:rsidRDefault="008F7A9F" w:rsidP="004D557E"/>
        </w:tc>
      </w:tr>
    </w:tbl>
    <w:p w:rsidR="00C84E13" w:rsidRDefault="00C84E13" w:rsidP="008F7A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9" type="#_x0000_t75" style="width:289.35pt;height:156.9pt" o:ole="">
                  <v:imagedata r:id="rId39" o:title=""/>
                </v:shape>
                <o:OLEObject Type="Embed" ProgID="PBrush" ShapeID="_x0000_i1029" DrawAspect="Content" ObjectID="_1405426389" r:id="rId40"/>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3pt;height:160.3pt" o:ole="">
                  <v:imagedata r:id="rId41" o:title=""/>
                </v:shape>
                <o:OLEObject Type="Embed" ProgID="PBrush" ShapeID="_x0000_i1030" DrawAspect="Content" ObjectID="_1405426390" r:id="rId42"/>
              </w:object>
            </w:r>
          </w:p>
        </w:tc>
        <w:tc>
          <w:tcPr>
            <w:tcW w:w="7398" w:type="dxa"/>
          </w:tcPr>
          <w:p w:rsidR="00385FE9" w:rsidRDefault="00385FE9">
            <w:r>
              <w:t>That’s it!  The location is added to the database, and appears in the Locations Panel in the main application window.</w:t>
            </w:r>
          </w:p>
        </w:tc>
      </w:tr>
    </w:tbl>
    <w:p w:rsidR="008F7A9F" w:rsidRDefault="008F7A9F"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8pt;height:85.6pt" o:ole="">
                  <v:imagedata r:id="rId43" o:title=""/>
                </v:shape>
                <o:OLEObject Type="Embed" ProgID="PBrush" ShapeID="_x0000_i1031" DrawAspect="Content" ObjectID="_1405426391" r:id="rId44"/>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3.15pt;height:94.4pt" o:ole="">
                  <v:imagedata r:id="rId45" o:title=""/>
                </v:shape>
                <o:OLEObject Type="Embed" ProgID="PBrush" ShapeID="_x0000_i1032" DrawAspect="Content" ObjectID="_1405426392" r:id="rId46"/>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7A9F">
            <w:r>
              <w:rPr>
                <w:noProof/>
              </w:rPr>
              <w:drawing>
                <wp:inline distT="0" distB="0" distL="0" distR="0" wp14:anchorId="338A25FA" wp14:editId="55DFBA8A">
                  <wp:extent cx="3105150" cy="466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05150" cy="46672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8F7A9F">
            <w:pPr>
              <w:rPr>
                <w:noProof/>
              </w:rPr>
            </w:pPr>
            <w:r>
              <w:rPr>
                <w:noProof/>
              </w:rPr>
              <w:drawing>
                <wp:inline distT="0" distB="0" distL="0" distR="0" wp14:anchorId="714139D2" wp14:editId="6E542732">
                  <wp:extent cx="19050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05000" cy="2343150"/>
                          </a:xfrm>
                          <a:prstGeom prst="rect">
                            <a:avLst/>
                          </a:prstGeom>
                        </pic:spPr>
                      </pic:pic>
                    </a:graphicData>
                  </a:graphic>
                </wp:inline>
              </w:drawing>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3" type="#_x0000_t75" style="width:205.15pt;height:137.9pt" o:ole="">
                  <v:imagedata r:id="rId49" o:title=""/>
                </v:shape>
                <o:OLEObject Type="Embed" ProgID="PBrush" ShapeID="_x0000_i1033" DrawAspect="Content" ObjectID="_1405426393" r:id="rId50"/>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4" type="#_x0000_t75" style="width:201.05pt;height:157.6pt" o:ole="">
                  <v:imagedata r:id="rId51" o:title=""/>
                </v:shape>
                <o:OLEObject Type="Embed" ProgID="PBrush" ShapeID="_x0000_i1034" DrawAspect="Content" ObjectID="_1405426394" r:id="rId52"/>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5" type="#_x0000_t75" style="width:201.05pt;height:151.45pt" o:ole="">
                  <v:imagedata r:id="rId53" o:title=""/>
                </v:shape>
                <o:OLEObject Type="Embed" ProgID="PBrush" ShapeID="_x0000_i1035" DrawAspect="Content" ObjectID="_1405426395" r:id="rId54"/>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8F7A9F" w:rsidP="008F7A9F">
            <w:pPr>
              <w:jc w:val="center"/>
            </w:pPr>
            <w:r>
              <w:rPr>
                <w:noProof/>
              </w:rPr>
              <w:drawing>
                <wp:inline distT="0" distB="0" distL="0" distR="0" wp14:anchorId="04B5CE17" wp14:editId="71F14C68">
                  <wp:extent cx="1660708" cy="2614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64823" cy="2620651"/>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The source level is the loudness of the sound</w:t>
            </w:r>
            <w:r w:rsidR="008F7A9F">
              <w:t xml:space="preserve"> 0 meters from the emitter.</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p w:rsidR="008F7A9F" w:rsidRDefault="008F7A9F" w:rsidP="00526A1E">
            <w:r>
              <w:t xml:space="preserve">The pulse length and interval specify the duty cycle of the specified acoustic behavior.  </w:t>
            </w:r>
          </w:p>
        </w:tc>
      </w:tr>
    </w:tbl>
    <w:p w:rsidR="007A1276" w:rsidRDefault="007A1276"/>
    <w:p w:rsidR="00095DE7" w:rsidRDefault="00095DE7" w:rsidP="00095DE7">
      <w:pPr>
        <w:pStyle w:val="Heading2"/>
      </w:pPr>
      <w:r>
        <w:t>Adding Species</w:t>
      </w:r>
    </w:p>
    <w:p w:rsidR="00217D57" w:rsidRPr="00217D57" w:rsidRDefault="00217D57" w:rsidP="00217D5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95DE7" w:rsidTr="00217D57">
        <w:tc>
          <w:tcPr>
            <w:tcW w:w="5508" w:type="dxa"/>
          </w:tcPr>
          <w:p w:rsidR="00095DE7" w:rsidRDefault="00095DE7" w:rsidP="00095DE7">
            <w:r>
              <w:rPr>
                <w:noProof/>
              </w:rPr>
              <w:drawing>
                <wp:inline distT="0" distB="0" distL="0" distR="0" wp14:anchorId="14AF0F6B" wp14:editId="1AEF47ED">
                  <wp:extent cx="25431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43175" cy="1495425"/>
                          </a:xfrm>
                          <a:prstGeom prst="rect">
                            <a:avLst/>
                          </a:prstGeom>
                        </pic:spPr>
                      </pic:pic>
                    </a:graphicData>
                  </a:graphic>
                </wp:inline>
              </w:drawing>
            </w:r>
          </w:p>
        </w:tc>
        <w:tc>
          <w:tcPr>
            <w:tcW w:w="5508" w:type="dxa"/>
          </w:tcPr>
          <w:p w:rsidR="00095DE7" w:rsidRDefault="00095DE7" w:rsidP="00095DE7">
            <w:r>
              <w:t>ESME uses the Marine Mammal Movement and Behavior (3MB) program for the creation and simulation of animal movement and behavior within the ocean. The program permits a bounded stochastic simulation of individual animals, or animats, through defined behavioral states.</w:t>
            </w:r>
          </w:p>
          <w:p w:rsidR="00095DE7" w:rsidRDefault="00095DE7" w:rsidP="00095DE7"/>
          <w:p w:rsidR="00095DE7" w:rsidRDefault="00095DE7" w:rsidP="00095DE7">
            <w:r>
              <w:t xml:space="preserve">Simulated animals, or animats, are represented with a dot on the screen at their current latitude and longitude.  </w:t>
            </w:r>
          </w:p>
          <w:p w:rsidR="00095DE7" w:rsidRDefault="00095DE7" w:rsidP="00095DE7"/>
        </w:tc>
      </w:tr>
    </w:tbl>
    <w:p w:rsidR="00095DE7" w:rsidRDefault="00095DE7" w:rsidP="00095DE7"/>
    <w:p w:rsidR="00095DE7" w:rsidRDefault="00095DE7" w:rsidP="00095DE7">
      <w:pPr>
        <w:rPr>
          <w:sz w:val="26"/>
          <w:szCs w:val="26"/>
        </w:rPr>
      </w:pPr>
      <w:r>
        <w:t>When an animal population is added, 3MB is queried to determine the initial starting positions of each animal.  If a simulation is run with moving animals, they will change position and depth according to their species type at each time step.</w:t>
      </w:r>
      <w:r>
        <w:br w:type="page"/>
      </w:r>
    </w:p>
    <w:p w:rsidR="00095DE7" w:rsidRDefault="00095DE7" w:rsidP="007A1276">
      <w:pPr>
        <w:pStyle w:val="Heading2"/>
      </w:pPr>
    </w:p>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r w:rsidR="008F7A9F">
        <w:t xml:space="preserve">  As sound sources move during simulation, their acoustic behavior will be modeled using the transmission losses from the nearest analysis point at each time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2627"/>
      </w:tblGrid>
      <w:tr w:rsidR="0094618F" w:rsidTr="00246AE7">
        <w:tc>
          <w:tcPr>
            <w:tcW w:w="5508" w:type="dxa"/>
          </w:tcPr>
          <w:p w:rsidR="0094618F" w:rsidRDefault="0094618F" w:rsidP="007A1276">
            <w:r>
              <w:object w:dxaOrig="13575" w:dyaOrig="7365">
                <v:shape id="_x0000_i1036" type="#_x0000_t75" style="width:408.9pt;height:221.45pt" o:ole="">
                  <v:imagedata r:id="rId57" o:title=""/>
                </v:shape>
                <o:OLEObject Type="Embed" ProgID="PBrush" ShapeID="_x0000_i1036" DrawAspect="Content" ObjectID="_1405426396" r:id="rId58"/>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F746B0" w:rsidRDefault="0094618F" w:rsidP="007A1276">
      <w:r>
        <w:t>Once an analysis point is placed, the transmission losses will automatically be queued and calculated.  The remaining number of calculations is displayed in the lower right-hand corner of ESME’s status bar.</w:t>
      </w:r>
      <w:r w:rsidR="00F746B0">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217D57" w:rsidRDefault="00217D57" w:rsidP="00217D57">
      <w:pPr>
        <w:pStyle w:val="Heading2"/>
      </w:pPr>
      <w:r>
        <w:t>Simulations</w:t>
      </w:r>
    </w:p>
    <w:p w:rsidR="00217D57" w:rsidRDefault="00217D57" w:rsidP="00217D57">
      <w:r>
        <w:t xml:space="preserve">A </w:t>
      </w:r>
      <w:r>
        <w:rPr>
          <w:b/>
        </w:rPr>
        <w:t>Simulation</w:t>
      </w:r>
      <w:r>
        <w:t xml:space="preserve"> is the systematic exposure of sound sources to marine mammal populations.  In order for a simulation to run, the following elements must be defined in the Scenario: </w:t>
      </w:r>
    </w:p>
    <w:p w:rsidR="00217D57" w:rsidRPr="00217D57" w:rsidRDefault="00217D57" w:rsidP="00217D57">
      <w:pPr>
        <w:pStyle w:val="ListParagraph"/>
        <w:numPr>
          <w:ilvl w:val="0"/>
          <w:numId w:val="40"/>
        </w:numPr>
      </w:pPr>
      <w:r w:rsidRPr="00217D57">
        <w:t>A Scenario</w:t>
      </w:r>
      <w:r>
        <w:t xml:space="preserve"> with a defined duration.</w:t>
      </w:r>
    </w:p>
    <w:p w:rsidR="00217D57" w:rsidRPr="00217D57" w:rsidRDefault="00217D57" w:rsidP="00217D57">
      <w:pPr>
        <w:pStyle w:val="ListParagraph"/>
        <w:numPr>
          <w:ilvl w:val="0"/>
          <w:numId w:val="40"/>
        </w:numPr>
        <w:rPr>
          <w:color w:val="365F91" w:themeColor="accent1" w:themeShade="BF"/>
          <w:sz w:val="28"/>
          <w:szCs w:val="28"/>
        </w:rPr>
      </w:pPr>
      <w:r>
        <w:t xml:space="preserve">At least one fully-defined Acoustic Mode.  This implies that there must also be at least one fully specified Platform and Source, with optional bounding perimeter and movement model. </w:t>
      </w:r>
    </w:p>
    <w:p w:rsidR="00217D57" w:rsidRPr="00217D57" w:rsidRDefault="00217D57" w:rsidP="00217D57">
      <w:pPr>
        <w:pStyle w:val="ListParagraph"/>
        <w:numPr>
          <w:ilvl w:val="0"/>
          <w:numId w:val="40"/>
        </w:numPr>
        <w:rPr>
          <w:color w:val="365F91" w:themeColor="accent1" w:themeShade="BF"/>
          <w:sz w:val="28"/>
          <w:szCs w:val="28"/>
        </w:rPr>
      </w:pPr>
      <w:r>
        <w:t xml:space="preserve">At least one Analysis Point with fully calculated transmission losses. </w:t>
      </w:r>
    </w:p>
    <w:p w:rsidR="00217D57" w:rsidRPr="00217D57" w:rsidRDefault="00217D57" w:rsidP="00217D57">
      <w:pPr>
        <w:pStyle w:val="ListParagraph"/>
        <w:numPr>
          <w:ilvl w:val="0"/>
          <w:numId w:val="40"/>
        </w:numPr>
        <w:rPr>
          <w:color w:val="365F91" w:themeColor="accent1" w:themeShade="BF"/>
          <w:sz w:val="28"/>
          <w:szCs w:val="28"/>
        </w:rPr>
      </w:pPr>
      <w:r>
        <w:t xml:space="preserve">At least one defined population of marine mammals. </w:t>
      </w:r>
    </w:p>
    <w:p w:rsidR="00DE5104" w:rsidRDefault="00217D57" w:rsidP="00217D57">
      <w:r>
        <w:t>Once these criteria are met, a simulation can be run</w:t>
      </w:r>
      <w:r w:rsidR="004532B8">
        <w:t xml:space="preserve"> at a specified time resolution.  </w:t>
      </w:r>
    </w:p>
    <w:p w:rsidR="00DE5104" w:rsidRDefault="00DE5104" w:rsidP="00217D57">
      <w:r>
        <w:t xml:space="preserve">At each time step, the simulator: </w:t>
      </w:r>
    </w:p>
    <w:p w:rsidR="00DE5104" w:rsidRDefault="00DE5104" w:rsidP="00DE5104">
      <w:pPr>
        <w:pStyle w:val="ListParagraph"/>
        <w:numPr>
          <w:ilvl w:val="0"/>
          <w:numId w:val="41"/>
        </w:numPr>
      </w:pPr>
      <w:r>
        <w:t xml:space="preserve"> Moves all non-stationary acoustic sources.</w:t>
      </w:r>
    </w:p>
    <w:p w:rsidR="00DE5104" w:rsidRDefault="00DE5104" w:rsidP="00DE5104">
      <w:pPr>
        <w:pStyle w:val="ListParagraph"/>
        <w:numPr>
          <w:ilvl w:val="0"/>
          <w:numId w:val="41"/>
        </w:numPr>
      </w:pPr>
      <w:r>
        <w:t>Determines, from their defined properties, which acoustic modes are active.</w:t>
      </w:r>
    </w:p>
    <w:p w:rsidR="00DE5104" w:rsidRDefault="00DE5104" w:rsidP="00DE5104">
      <w:pPr>
        <w:pStyle w:val="ListParagraph"/>
        <w:numPr>
          <w:ilvl w:val="0"/>
          <w:numId w:val="41"/>
        </w:numPr>
      </w:pPr>
      <w:r>
        <w:t>If the display is being animated, redraws the new source position and the effective coverage area of each active mode.</w:t>
      </w:r>
    </w:p>
    <w:p w:rsidR="00DE5104" w:rsidRDefault="00DE5104" w:rsidP="00DE5104">
      <w:pPr>
        <w:pStyle w:val="ListParagraph"/>
        <w:numPr>
          <w:ilvl w:val="0"/>
          <w:numId w:val="41"/>
        </w:numPr>
      </w:pPr>
      <w:r>
        <w:t xml:space="preserve">If the simulation involves moving animals, query 3MB for updated positions and then move and display the </w:t>
      </w:r>
      <w:proofErr w:type="spellStart"/>
      <w:r>
        <w:t>animat</w:t>
      </w:r>
      <w:proofErr w:type="spellEnd"/>
      <w:r>
        <w:t xml:space="preserve"> position. </w:t>
      </w:r>
    </w:p>
    <w:p w:rsidR="00DE5104" w:rsidRDefault="00DE5104" w:rsidP="00DE5104">
      <w:pPr>
        <w:pStyle w:val="ListParagraph"/>
        <w:numPr>
          <w:ilvl w:val="0"/>
          <w:numId w:val="41"/>
        </w:numPr>
      </w:pPr>
      <w:r>
        <w:t xml:space="preserve">For each animal that is currently within the effective radius of each platform, determine the effective sound pressure level and energy exposure from each active mode it is being exposed to. </w:t>
      </w:r>
    </w:p>
    <w:p w:rsidR="00F50580" w:rsidRDefault="00DE5104" w:rsidP="00DE5104">
      <w:pPr>
        <w:pStyle w:val="ListParagraph"/>
        <w:numPr>
          <w:ilvl w:val="0"/>
          <w:numId w:val="41"/>
        </w:numPr>
        <w:spacing w:line="240" w:lineRule="auto"/>
      </w:pPr>
      <w:r>
        <w:t>Log this data into a simulation file.</w:t>
      </w:r>
    </w:p>
    <w:p w:rsidR="00217D57" w:rsidRPr="00DE5104" w:rsidRDefault="00F50580" w:rsidP="00F50580">
      <w:pPr>
        <w:pStyle w:val="ListParagraph"/>
        <w:numPr>
          <w:ilvl w:val="0"/>
          <w:numId w:val="41"/>
        </w:numPr>
        <w:spacing w:line="240" w:lineRule="auto"/>
      </w:pPr>
      <w:r>
        <w:t xml:space="preserve">Passes exposure information to all available and relevant summary statistics plugins, which accumulate data for reporting and graphical representation of the effect of the acoustic sources on the marine populations in the simulation. </w:t>
      </w:r>
      <w:bookmarkStart w:id="0" w:name="_GoBack"/>
      <w:bookmarkEnd w:id="0"/>
      <w:r w:rsidR="00217D57">
        <w:br w:type="page"/>
      </w:r>
    </w:p>
    <w:p w:rsidR="00217D57" w:rsidRDefault="00217D57"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60"/>
      <w:footerReference w:type="default" r:id="rId6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036" w:rsidRDefault="009B2036" w:rsidP="00D52C2A">
      <w:pPr>
        <w:spacing w:after="0" w:line="240" w:lineRule="auto"/>
      </w:pPr>
      <w:r>
        <w:separator/>
      </w:r>
    </w:p>
  </w:endnote>
  <w:endnote w:type="continuationSeparator" w:id="0">
    <w:p w:rsidR="009B2036" w:rsidRDefault="009B2036"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F50580" w:rsidRPr="00F50580">
                                  <w:rPr>
                                    <w:noProof/>
                                    <w:sz w:val="16"/>
                                    <w:szCs w:val="16"/>
                                  </w:rPr>
                                  <w:t>22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F50580" w:rsidRPr="00F50580">
                            <w:rPr>
                              <w:noProof/>
                              <w:sz w:val="16"/>
                              <w:szCs w:val="16"/>
                            </w:rPr>
                            <w:t>22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036" w:rsidRDefault="009B2036" w:rsidP="00D52C2A">
      <w:pPr>
        <w:spacing w:after="0" w:line="240" w:lineRule="auto"/>
      </w:pPr>
      <w:r>
        <w:separator/>
      </w:r>
    </w:p>
  </w:footnote>
  <w:footnote w:type="continuationSeparator" w:id="0">
    <w:p w:rsidR="009B2036" w:rsidRDefault="009B2036"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F02A89">
      <w:rPr>
        <w:noProof/>
      </w:rPr>
      <w:t>01 August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E4628"/>
    <w:multiLevelType w:val="hybridMultilevel"/>
    <w:tmpl w:val="05AE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C7543C"/>
    <w:multiLevelType w:val="hybridMultilevel"/>
    <w:tmpl w:val="9554279E"/>
    <w:lvl w:ilvl="0" w:tplc="DAE65C98">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FCC0E56"/>
    <w:multiLevelType w:val="hybridMultilevel"/>
    <w:tmpl w:val="62C464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522D592B"/>
    <w:multiLevelType w:val="hybridMultilevel"/>
    <w:tmpl w:val="FB06B76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8207C"/>
    <w:multiLevelType w:val="hybridMultilevel"/>
    <w:tmpl w:val="2D42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C11EDE"/>
    <w:multiLevelType w:val="hybridMultilevel"/>
    <w:tmpl w:val="B1DCB4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0"/>
  </w:num>
  <w:num w:numId="2">
    <w:abstractNumId w:val="28"/>
  </w:num>
  <w:num w:numId="3">
    <w:abstractNumId w:val="0"/>
  </w:num>
  <w:num w:numId="4">
    <w:abstractNumId w:val="33"/>
  </w:num>
  <w:num w:numId="5">
    <w:abstractNumId w:val="31"/>
  </w:num>
  <w:num w:numId="6">
    <w:abstractNumId w:val="25"/>
  </w:num>
  <w:num w:numId="7">
    <w:abstractNumId w:val="23"/>
  </w:num>
  <w:num w:numId="8">
    <w:abstractNumId w:val="12"/>
  </w:num>
  <w:num w:numId="9">
    <w:abstractNumId w:val="17"/>
  </w:num>
  <w:num w:numId="10">
    <w:abstractNumId w:val="32"/>
  </w:num>
  <w:num w:numId="11">
    <w:abstractNumId w:val="31"/>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3"/>
  </w:num>
  <w:num w:numId="15">
    <w:abstractNumId w:val="33"/>
  </w:num>
  <w:num w:numId="16">
    <w:abstractNumId w:val="30"/>
  </w:num>
  <w:num w:numId="17">
    <w:abstractNumId w:val="9"/>
  </w:num>
  <w:num w:numId="18">
    <w:abstractNumId w:val="26"/>
  </w:num>
  <w:num w:numId="19">
    <w:abstractNumId w:val="3"/>
  </w:num>
  <w:num w:numId="20">
    <w:abstractNumId w:val="4"/>
  </w:num>
  <w:num w:numId="21">
    <w:abstractNumId w:val="2"/>
  </w:num>
  <w:num w:numId="22">
    <w:abstractNumId w:val="10"/>
  </w:num>
  <w:num w:numId="23">
    <w:abstractNumId w:val="16"/>
  </w:num>
  <w:num w:numId="24">
    <w:abstractNumId w:val="27"/>
  </w:num>
  <w:num w:numId="25">
    <w:abstractNumId w:val="15"/>
  </w:num>
  <w:num w:numId="26">
    <w:abstractNumId w:val="19"/>
  </w:num>
  <w:num w:numId="27">
    <w:abstractNumId w:val="1"/>
  </w:num>
  <w:num w:numId="28">
    <w:abstractNumId w:val="21"/>
  </w:num>
  <w:num w:numId="29">
    <w:abstractNumId w:val="24"/>
  </w:num>
  <w:num w:numId="30">
    <w:abstractNumId w:val="5"/>
  </w:num>
  <w:num w:numId="31">
    <w:abstractNumId w:val="22"/>
  </w:num>
  <w:num w:numId="32">
    <w:abstractNumId w:val="29"/>
  </w:num>
  <w:num w:numId="33">
    <w:abstractNumId w:val="8"/>
  </w:num>
  <w:num w:numId="34">
    <w:abstractNumId w:val="7"/>
  </w:num>
  <w:num w:numId="35">
    <w:abstractNumId w:val="18"/>
  </w:num>
  <w:num w:numId="36">
    <w:abstractNumId w:val="14"/>
  </w:num>
  <w:num w:numId="37">
    <w:abstractNumId w:val="13"/>
  </w:num>
  <w:num w:numId="38">
    <w:abstractNumId w:val="34"/>
  </w:num>
  <w:num w:numId="39">
    <w:abstractNumId w:val="6"/>
  </w:num>
  <w:num w:numId="40">
    <w:abstractNumId w:val="11"/>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5DE7"/>
    <w:rsid w:val="00096FC2"/>
    <w:rsid w:val="000A4E9E"/>
    <w:rsid w:val="000A55BB"/>
    <w:rsid w:val="000B3ACE"/>
    <w:rsid w:val="000E3223"/>
    <w:rsid w:val="000E45B8"/>
    <w:rsid w:val="0010035D"/>
    <w:rsid w:val="00112F54"/>
    <w:rsid w:val="00124C06"/>
    <w:rsid w:val="00124DDB"/>
    <w:rsid w:val="00155491"/>
    <w:rsid w:val="0016117C"/>
    <w:rsid w:val="00163E66"/>
    <w:rsid w:val="00175534"/>
    <w:rsid w:val="00180004"/>
    <w:rsid w:val="001959D7"/>
    <w:rsid w:val="001A1A42"/>
    <w:rsid w:val="001B44F5"/>
    <w:rsid w:val="001C3A84"/>
    <w:rsid w:val="001D1ACF"/>
    <w:rsid w:val="001F6FFF"/>
    <w:rsid w:val="00211CC0"/>
    <w:rsid w:val="00217D57"/>
    <w:rsid w:val="00223664"/>
    <w:rsid w:val="00236FE6"/>
    <w:rsid w:val="00237E6D"/>
    <w:rsid w:val="00240D21"/>
    <w:rsid w:val="00246AE7"/>
    <w:rsid w:val="00251D26"/>
    <w:rsid w:val="00252D56"/>
    <w:rsid w:val="002552B8"/>
    <w:rsid w:val="002625A9"/>
    <w:rsid w:val="002640A4"/>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DD1"/>
    <w:rsid w:val="003F3F16"/>
    <w:rsid w:val="00410386"/>
    <w:rsid w:val="004135F8"/>
    <w:rsid w:val="00414997"/>
    <w:rsid w:val="00434A1B"/>
    <w:rsid w:val="00440822"/>
    <w:rsid w:val="00440A39"/>
    <w:rsid w:val="00441E62"/>
    <w:rsid w:val="004532B8"/>
    <w:rsid w:val="00457806"/>
    <w:rsid w:val="00461C9C"/>
    <w:rsid w:val="00465672"/>
    <w:rsid w:val="00476791"/>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5F0001"/>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E1FD9"/>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A9F"/>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B2036"/>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61DB"/>
    <w:rsid w:val="00AF00D8"/>
    <w:rsid w:val="00B26940"/>
    <w:rsid w:val="00B36411"/>
    <w:rsid w:val="00B3656E"/>
    <w:rsid w:val="00B51F15"/>
    <w:rsid w:val="00B52196"/>
    <w:rsid w:val="00B55B70"/>
    <w:rsid w:val="00B55DFA"/>
    <w:rsid w:val="00B72C48"/>
    <w:rsid w:val="00B91535"/>
    <w:rsid w:val="00B93CA9"/>
    <w:rsid w:val="00B97FB7"/>
    <w:rsid w:val="00BA68D3"/>
    <w:rsid w:val="00BA74A0"/>
    <w:rsid w:val="00BD2736"/>
    <w:rsid w:val="00BE19EC"/>
    <w:rsid w:val="00BE1BD0"/>
    <w:rsid w:val="00BF7EFF"/>
    <w:rsid w:val="00C03C60"/>
    <w:rsid w:val="00C044A8"/>
    <w:rsid w:val="00C07797"/>
    <w:rsid w:val="00C132DD"/>
    <w:rsid w:val="00C320F8"/>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1351"/>
    <w:rsid w:val="00D364D5"/>
    <w:rsid w:val="00D41614"/>
    <w:rsid w:val="00D5104D"/>
    <w:rsid w:val="00D52C2A"/>
    <w:rsid w:val="00D91C62"/>
    <w:rsid w:val="00D928A9"/>
    <w:rsid w:val="00D97F28"/>
    <w:rsid w:val="00DA7B41"/>
    <w:rsid w:val="00DB361D"/>
    <w:rsid w:val="00DB6511"/>
    <w:rsid w:val="00DB725D"/>
    <w:rsid w:val="00DD020D"/>
    <w:rsid w:val="00DD1695"/>
    <w:rsid w:val="00DD27E9"/>
    <w:rsid w:val="00DE165F"/>
    <w:rsid w:val="00DE5104"/>
    <w:rsid w:val="00DF3A01"/>
    <w:rsid w:val="00DF4FFD"/>
    <w:rsid w:val="00E00EB3"/>
    <w:rsid w:val="00E018E2"/>
    <w:rsid w:val="00E07650"/>
    <w:rsid w:val="00E10363"/>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2A89"/>
    <w:rsid w:val="00F03BD3"/>
    <w:rsid w:val="00F05AB9"/>
    <w:rsid w:val="00F07FC4"/>
    <w:rsid w:val="00F221FF"/>
    <w:rsid w:val="00F2380C"/>
    <w:rsid w:val="00F2445E"/>
    <w:rsid w:val="00F343F9"/>
    <w:rsid w:val="00F47E72"/>
    <w:rsid w:val="00F50580"/>
    <w:rsid w:val="00F62EEC"/>
    <w:rsid w:val="00F67225"/>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oleObject" Target="embeddings/oleObject6.bin"/><Relationship Id="rId47" Type="http://schemas.openxmlformats.org/officeDocument/2006/relationships/image" Target="media/image30.png"/><Relationship Id="rId50" Type="http://schemas.openxmlformats.org/officeDocument/2006/relationships/oleObject" Target="embeddings/oleObject9.bin"/><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oleObject" Target="embeddings/oleObject11.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3.bin"/><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922E6-D59F-4BE9-8D86-ECA86A739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5120</TotalTime>
  <Pages>23</Pages>
  <Words>3664</Words>
  <Characters>20889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39</cp:revision>
  <cp:lastPrinted>2012-08-01T21:58:00Z</cp:lastPrinted>
  <dcterms:created xsi:type="dcterms:W3CDTF">2012-05-14T19:56:00Z</dcterms:created>
  <dcterms:modified xsi:type="dcterms:W3CDTF">2012-08-02T19:26:00Z</dcterms:modified>
</cp:coreProperties>
</file>