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FF" w:rsidRDefault="00D52C2A">
      <w:r>
        <w:tab/>
      </w:r>
    </w:p>
    <w:p w:rsidR="00D52C2A" w:rsidRDefault="00D52C2A" w:rsidP="00D52C2A">
      <w:pPr>
        <w:rPr>
          <w:b/>
          <w:u w:val="single"/>
        </w:rPr>
      </w:pPr>
      <w:r w:rsidRPr="00D52C2A">
        <w:rPr>
          <w:b/>
          <w:u w:val="single"/>
        </w:rPr>
        <w:t xml:space="preserve">New in this version: </w:t>
      </w:r>
    </w:p>
    <w:p w:rsidR="004837EA" w:rsidRDefault="004837EA" w:rsidP="00D52C2A">
      <w:pPr>
        <w:rPr>
          <w:u w:val="single"/>
        </w:rPr>
      </w:pPr>
      <w:r>
        <w:rPr>
          <w:u w:val="single"/>
        </w:rPr>
        <w:t>Full Simulation Support</w:t>
      </w:r>
    </w:p>
    <w:p w:rsidR="004837EA" w:rsidRPr="004837EA" w:rsidRDefault="004837EA" w:rsidP="00D52C2A">
      <w:r>
        <w:tab/>
        <w:t>When a simulation area has been defined and specified to have an operational area containing sound sources, environmental data, animal populations, and aco</w:t>
      </w:r>
      <w:bookmarkStart w:id="0" w:name="_GoBack"/>
      <w:bookmarkEnd w:id="0"/>
      <w:r>
        <w:t xml:space="preserve">ustic analysis points, the exposure of each static animal to all relevant PSM can be computed and output to CSV. </w:t>
      </w:r>
    </w:p>
    <w:p w:rsidR="00894E22" w:rsidRDefault="00CA7520" w:rsidP="00894E22">
      <w:proofErr w:type="spellStart"/>
      <w:r>
        <w:rPr>
          <w:u w:val="single"/>
        </w:rPr>
        <w:t>Animat</w:t>
      </w:r>
      <w:proofErr w:type="spellEnd"/>
      <w:r>
        <w:rPr>
          <w:u w:val="single"/>
        </w:rPr>
        <w:t xml:space="preserve"> Location Files</w:t>
      </w:r>
      <w:r w:rsidR="00894E22">
        <w:rPr>
          <w:u w:val="single"/>
        </w:rPr>
        <w:t>:</w:t>
      </w:r>
    </w:p>
    <w:p w:rsidR="00894E22" w:rsidRDefault="00693BF0" w:rsidP="00414997">
      <w:pPr>
        <w:ind w:left="720"/>
      </w:pPr>
      <w:proofErr w:type="spellStart"/>
      <w:r>
        <w:t>Animat</w:t>
      </w:r>
      <w:proofErr w:type="spellEnd"/>
      <w:r>
        <w:t xml:space="preserve"> Location Files (*.</w:t>
      </w:r>
      <w:proofErr w:type="spellStart"/>
      <w:r>
        <w:t>sce</w:t>
      </w:r>
      <w:proofErr w:type="spellEnd"/>
      <w:r>
        <w:t xml:space="preserve">) contain </w:t>
      </w:r>
      <w:proofErr w:type="spellStart"/>
      <w:r>
        <w:t>animat</w:t>
      </w:r>
      <w:proofErr w:type="spellEnd"/>
      <w:r>
        <w:t xml:space="preserve"> populations seeded according to Business Rule specifications for probabilistic distribution of individuals.  These files are generated by MMMBS, and can be loaded into ESME Workbench on the Animals ribbon tab. </w:t>
      </w:r>
      <w:r w:rsidR="00F80E18">
        <w:t>Once loaded, each species’ population is loaded onto the display as a separate layer: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F2380C" w:rsidTr="00F2380C">
        <w:tc>
          <w:tcPr>
            <w:tcW w:w="11016" w:type="dxa"/>
          </w:tcPr>
          <w:p w:rsidR="00F2380C" w:rsidRDefault="004837EA" w:rsidP="00414997">
            <w:r>
              <w:rPr>
                <w:noProof/>
              </w:rPr>
              <w:drawing>
                <wp:inline distT="0" distB="0" distL="0" distR="0" wp14:anchorId="6A0B2BC6" wp14:editId="641FDA39">
                  <wp:extent cx="5943600" cy="3776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80C" w:rsidTr="00F2380C">
        <w:tc>
          <w:tcPr>
            <w:tcW w:w="11016" w:type="dxa"/>
          </w:tcPr>
          <w:p w:rsidR="00F2380C" w:rsidRPr="00F2380C" w:rsidRDefault="00F2380C" w:rsidP="004837EA">
            <w:pPr>
              <w:rPr>
                <w:i/>
              </w:rPr>
            </w:pPr>
            <w:r>
              <w:rPr>
                <w:i/>
              </w:rPr>
              <w:t xml:space="preserve">An ESME file named </w:t>
            </w:r>
            <w:proofErr w:type="spellStart"/>
            <w:r>
              <w:rPr>
                <w:i/>
              </w:rPr>
              <w:t>test.esme</w:t>
            </w:r>
            <w:proofErr w:type="spellEnd"/>
            <w:r>
              <w:rPr>
                <w:i/>
              </w:rPr>
              <w:t xml:space="preserve"> that contains the Scenario File JAX </w:t>
            </w:r>
            <w:proofErr w:type="spellStart"/>
            <w:r>
              <w:rPr>
                <w:i/>
              </w:rPr>
              <w:t>Small.nemo</w:t>
            </w:r>
            <w:proofErr w:type="spellEnd"/>
            <w:r w:rsidR="004837EA">
              <w:rPr>
                <w:i/>
              </w:rPr>
              <w:t xml:space="preserve"> and </w:t>
            </w:r>
            <w:proofErr w:type="spellStart"/>
            <w:r w:rsidR="004837EA">
              <w:rPr>
                <w:i/>
              </w:rPr>
              <w:t>animats</w:t>
            </w:r>
            <w:proofErr w:type="spellEnd"/>
            <w:r w:rsidR="004837EA">
              <w:rPr>
                <w:i/>
              </w:rPr>
              <w:t xml:space="preserve"> </w:t>
            </w:r>
            <w:proofErr w:type="gramStart"/>
            <w:r w:rsidR="004837EA">
              <w:rPr>
                <w:i/>
              </w:rPr>
              <w:t>from  three</w:t>
            </w:r>
            <w:proofErr w:type="gramEnd"/>
            <w:r w:rsidR="004837EA">
              <w:rPr>
                <w:i/>
              </w:rPr>
              <w:t xml:space="preserve"> </w:t>
            </w:r>
            <w:proofErr w:type="spellStart"/>
            <w:r w:rsidR="004837EA">
              <w:rPr>
                <w:i/>
              </w:rPr>
              <w:t>atlantic</w:t>
            </w:r>
            <w:proofErr w:type="spellEnd"/>
            <w:r w:rsidR="004837EA">
              <w:rPr>
                <w:i/>
              </w:rPr>
              <w:t xml:space="preserve"> species.</w:t>
            </w:r>
          </w:p>
        </w:tc>
      </w:tr>
    </w:tbl>
    <w:p w:rsidR="00F2380C" w:rsidRPr="00894E22" w:rsidRDefault="00F2380C" w:rsidP="00414997">
      <w:pPr>
        <w:ind w:left="720"/>
      </w:pPr>
    </w:p>
    <w:p w:rsidR="00F2380C" w:rsidRDefault="00F2380C">
      <w:pPr>
        <w:rPr>
          <w:u w:val="single"/>
        </w:rPr>
      </w:pPr>
      <w:r>
        <w:rPr>
          <w:u w:val="single"/>
        </w:rPr>
        <w:br w:type="page"/>
      </w:r>
    </w:p>
    <w:p w:rsidR="00F2380C" w:rsidRDefault="00F2380C" w:rsidP="00CC4728">
      <w:pPr>
        <w:rPr>
          <w:u w:val="single"/>
        </w:rPr>
      </w:pPr>
    </w:p>
    <w:p w:rsidR="00CC4728" w:rsidRDefault="00F2380C" w:rsidP="00CC4728">
      <w:pPr>
        <w:rPr>
          <w:u w:val="single"/>
        </w:rPr>
      </w:pPr>
      <w:r>
        <w:rPr>
          <w:u w:val="single"/>
        </w:rPr>
        <w:t>Q</w:t>
      </w:r>
      <w:r w:rsidR="00D52C2A" w:rsidRPr="00D52C2A">
        <w:rPr>
          <w:u w:val="single"/>
        </w:rPr>
        <w:t>uick Look Capability:</w:t>
      </w:r>
    </w:p>
    <w:p w:rsidR="00894E22" w:rsidRDefault="000B3ACE" w:rsidP="004837EA">
      <w:pPr>
        <w:ind w:left="720"/>
      </w:pPr>
      <w:r>
        <w:t>Qui</w:t>
      </w:r>
      <w:r w:rsidR="00894E22">
        <w:t xml:space="preserve">ck </w:t>
      </w:r>
      <w:proofErr w:type="gramStart"/>
      <w:r w:rsidR="00894E22">
        <w:t xml:space="preserve">Look </w:t>
      </w:r>
      <w:r w:rsidR="004837EA">
        <w:t xml:space="preserve"> is</w:t>
      </w:r>
      <w:proofErr w:type="gramEnd"/>
      <w:r w:rsidR="004837EA">
        <w:t xml:space="preserve"> now more full featured and calculates transmission losses for all platforms, sources, and modes (PSM) that are operationally relevant and present.  Calculations are displayed in a tree view for each unique PSM:</w:t>
      </w:r>
    </w:p>
    <w:p w:rsidR="00F2380C" w:rsidRDefault="00F2380C" w:rsidP="00DD1695">
      <w:pPr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6"/>
      </w:tblGrid>
      <w:tr w:rsidR="004837EA" w:rsidTr="00F2380C">
        <w:tc>
          <w:tcPr>
            <w:tcW w:w="0" w:type="auto"/>
          </w:tcPr>
          <w:p w:rsidR="004837EA" w:rsidRDefault="004837EA" w:rsidP="00DD1695">
            <w:r>
              <w:rPr>
                <w:rFonts w:cstheme="minorHAnsi"/>
                <w:noProof/>
              </w:rPr>
              <w:drawing>
                <wp:inline distT="0" distB="0" distL="0" distR="0" wp14:anchorId="1FDF40FB" wp14:editId="52CC95C1">
                  <wp:extent cx="2410669" cy="2400300"/>
                  <wp:effectExtent l="19050" t="0" r="8681" b="0"/>
                  <wp:docPr id="1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877" cy="240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7EA" w:rsidTr="00F2380C">
        <w:tc>
          <w:tcPr>
            <w:tcW w:w="0" w:type="auto"/>
          </w:tcPr>
          <w:p w:rsidR="004837EA" w:rsidRPr="00F2380C" w:rsidRDefault="004837EA" w:rsidP="00F2380C">
            <w:pPr>
              <w:rPr>
                <w:i/>
              </w:rPr>
            </w:pPr>
            <w:r>
              <w:rPr>
                <w:i/>
              </w:rPr>
              <w:t>The Progress Bar display for current quick look calculations</w:t>
            </w:r>
          </w:p>
        </w:tc>
      </w:tr>
    </w:tbl>
    <w:p w:rsidR="00DD1695" w:rsidRDefault="00DD1695" w:rsidP="00DD1695">
      <w:pPr>
        <w:ind w:left="720"/>
      </w:pPr>
    </w:p>
    <w:p w:rsidR="004837EA" w:rsidRDefault="004837EA" w:rsidP="004837EA">
      <w:pPr>
        <w:rPr>
          <w:u w:val="single"/>
        </w:rPr>
      </w:pPr>
      <w:r>
        <w:rPr>
          <w:u w:val="single"/>
        </w:rPr>
        <w:t>User Interface</w:t>
      </w:r>
    </w:p>
    <w:p w:rsidR="004837EA" w:rsidRPr="004837EA" w:rsidRDefault="004837EA" w:rsidP="004837EA">
      <w:r>
        <w:t xml:space="preserve">Numerous small changes in icons and menu layout for a more consistent look and feel were made. </w:t>
      </w:r>
    </w:p>
    <w:p w:rsidR="00894E22" w:rsidRDefault="00894E22" w:rsidP="00894E22"/>
    <w:p w:rsidR="002B30DE" w:rsidRDefault="002B30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B30DE" w:rsidRDefault="002B30DE" w:rsidP="00D52C2A">
      <w:pPr>
        <w:rPr>
          <w:b/>
          <w:u w:val="single"/>
        </w:rPr>
      </w:pPr>
    </w:p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Bugs fixed: </w:t>
      </w:r>
    </w:p>
    <w:p w:rsidR="002B30DE" w:rsidRDefault="00D52C2A" w:rsidP="00894E22">
      <w:r>
        <w:t xml:space="preserve">- </w:t>
      </w:r>
      <w:r w:rsidR="00894E22">
        <w:t>Multiple stability and error-checking fixes.</w:t>
      </w:r>
    </w:p>
    <w:p w:rsidR="00894E22" w:rsidRDefault="00894E22" w:rsidP="00894E22">
      <w:r>
        <w:t xml:space="preserve">- </w:t>
      </w:r>
    </w:p>
    <w:p w:rsidR="00894E22" w:rsidRDefault="00894E22" w:rsidP="00894E22"/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Known Bugs: </w:t>
      </w:r>
    </w:p>
    <w:p w:rsidR="00414997" w:rsidRDefault="00894E22" w:rsidP="00693BF0">
      <w:r>
        <w:t xml:space="preserve">-  </w:t>
      </w:r>
      <w:r w:rsidR="00693BF0">
        <w:t xml:space="preserve">Transmission Loss Fields are currently not viewable by the user after a Quick Look or Analysis Point has finished computing. </w:t>
      </w:r>
    </w:p>
    <w:p w:rsidR="00515AB5" w:rsidRDefault="00515AB5" w:rsidP="00693BF0">
      <w:r>
        <w:t>- Map artifacts on zoom persist occasionally.</w:t>
      </w:r>
    </w:p>
    <w:p w:rsidR="00DD1695" w:rsidRPr="00D52C2A" w:rsidRDefault="00DD1695" w:rsidP="00894E22"/>
    <w:sectPr w:rsidR="00DD1695" w:rsidRPr="00D52C2A" w:rsidSect="00D52C2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46" w:rsidRDefault="00917F46" w:rsidP="00D52C2A">
      <w:pPr>
        <w:spacing w:after="0" w:line="240" w:lineRule="auto"/>
      </w:pPr>
      <w:r>
        <w:separator/>
      </w:r>
    </w:p>
  </w:endnote>
  <w:endnote w:type="continuationSeparator" w:id="0">
    <w:p w:rsidR="00917F46" w:rsidRDefault="00917F46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46" w:rsidRDefault="00917F46" w:rsidP="00D52C2A">
      <w:pPr>
        <w:spacing w:after="0" w:line="240" w:lineRule="auto"/>
      </w:pPr>
      <w:r>
        <w:separator/>
      </w:r>
    </w:p>
  </w:footnote>
  <w:footnote w:type="continuationSeparator" w:id="0">
    <w:p w:rsidR="00917F46" w:rsidRDefault="00917F46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D766395" wp14:editId="41D742CA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2010: Phase 1, Iteration </w:t>
    </w:r>
    <w:r w:rsidR="000A55BB">
      <w:rPr>
        <w:b/>
      </w:rPr>
      <w:t>4</w:t>
    </w:r>
    <w:r>
      <w:tab/>
      <w:t xml:space="preserve"> </w:t>
    </w:r>
    <w:r w:rsidR="000B3ACE">
      <w:t xml:space="preserve">  </w:t>
    </w:r>
    <w:r>
      <w:t xml:space="preserve">    </w:t>
    </w:r>
    <w:r w:rsidR="000A55BB">
      <w:t>29 October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A55BB"/>
    <w:rsid w:val="000B3ACE"/>
    <w:rsid w:val="002B30DE"/>
    <w:rsid w:val="00414997"/>
    <w:rsid w:val="004837EA"/>
    <w:rsid w:val="00515AB5"/>
    <w:rsid w:val="00632045"/>
    <w:rsid w:val="00693BF0"/>
    <w:rsid w:val="00711A0D"/>
    <w:rsid w:val="00790498"/>
    <w:rsid w:val="00797F1A"/>
    <w:rsid w:val="007A717B"/>
    <w:rsid w:val="007E02C2"/>
    <w:rsid w:val="007F5841"/>
    <w:rsid w:val="00894E22"/>
    <w:rsid w:val="008C3883"/>
    <w:rsid w:val="00917F46"/>
    <w:rsid w:val="009D7B56"/>
    <w:rsid w:val="00B52196"/>
    <w:rsid w:val="00B91535"/>
    <w:rsid w:val="00C132DD"/>
    <w:rsid w:val="00CA7520"/>
    <w:rsid w:val="00CC4728"/>
    <w:rsid w:val="00CD63DA"/>
    <w:rsid w:val="00CE340C"/>
    <w:rsid w:val="00CE63AE"/>
    <w:rsid w:val="00D41614"/>
    <w:rsid w:val="00D52C2A"/>
    <w:rsid w:val="00DD1695"/>
    <w:rsid w:val="00F221FF"/>
    <w:rsid w:val="00F2380C"/>
    <w:rsid w:val="00F80E18"/>
    <w:rsid w:val="00FE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8FB1-5FB8-4C83-B689-AAABB20B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Voysey</dc:creator>
  <cp:lastModifiedBy>Graham Voysey</cp:lastModifiedBy>
  <cp:revision>18</cp:revision>
  <cp:lastPrinted>2010-10-29T19:45:00Z</cp:lastPrinted>
  <dcterms:created xsi:type="dcterms:W3CDTF">2010-09-17T19:30:00Z</dcterms:created>
  <dcterms:modified xsi:type="dcterms:W3CDTF">2010-10-29T19:46:00Z</dcterms:modified>
</cp:coreProperties>
</file>