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Self Discovery Lab: The Financial RAG Challenge</w:t>
      </w:r>
    </w:p>
    <w:p/>
    <w:p>
      <w:r>
        <w:t>Name: Audrey Rah | Recent Years Used: 2022, 2023, 2024, 2025</w:t>
      </w:r>
    </w:p>
    <w:p>
      <w:r>
        <w:rPr>
          <w:b/>
          <w:sz w:val="24"/>
        </w:rPr>
        <w:t>Part 1: The Scorecard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403"/>
        </w:trP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 (Simple)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Engineered (Improved)</w:t>
            </w:r>
          </w:p>
        </w:tc>
      </w:tr>
      <w:tr>
        <w:trPr>
          <w:trHeight w:val="403"/>
        </w:trPr>
        <w:tc>
          <w:tcPr>
            <w:tcW w:type="dxa" w:w="2880"/>
          </w:tcPr>
          <w:p>
            <w:r>
              <w:t>Hit Rate (K=5)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  <w:tc>
          <w:tcPr>
            <w:tcW w:type="dxa" w:w="2880"/>
          </w:tcPr>
          <w:p>
            <w:r>
              <w:t>66.67%</w:t>
            </w:r>
          </w:p>
        </w:tc>
      </w:tr>
      <w:tr>
        <w:trPr>
          <w:trHeight w:val="403"/>
        </w:trPr>
        <w:tc>
          <w:tcPr>
            <w:tcW w:type="dxa" w:w="2880"/>
          </w:tcPr>
          <w:p>
            <w:r>
              <w:t>MRR</w:t>
            </w:r>
          </w:p>
        </w:tc>
        <w:tc>
          <w:tcPr>
            <w:tcW w:type="dxa" w:w="2880"/>
          </w:tcPr>
          <w:p>
            <w:r>
              <w:t>0.1111</w:t>
            </w:r>
          </w:p>
        </w:tc>
        <w:tc>
          <w:tcPr>
            <w:tcW w:type="dxa" w:w="2880"/>
          </w:tcPr>
          <w:p>
            <w:r>
              <w:t>0.3333</w:t>
            </w:r>
          </w:p>
        </w:tc>
      </w:tr>
      <w:tr>
        <w:trPr>
          <w:trHeight w:val="403"/>
        </w:trPr>
        <w:tc>
          <w:tcPr>
            <w:tcW w:type="dxa" w:w="2880"/>
          </w:tcPr>
          <w:p>
            <w:r>
              <w:t>Groundedness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66.67%</w:t>
            </w:r>
          </w:p>
        </w:tc>
      </w:tr>
      <w:tr>
        <w:trPr>
          <w:trHeight w:val="403"/>
        </w:trPr>
        <w:tc>
          <w:tcPr>
            <w:tcW w:type="dxa" w:w="2880"/>
          </w:tcPr>
          <w:p>
            <w:r>
              <w:t>Factual Accuracy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  <w:tr>
        <w:trPr>
          <w:trHeight w:val="403"/>
        </w:trP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</w:tbl>
    <w:p>
      <w:r>
        <w:t>Set A (Retriever) — Recall@5: Baseline 0.12% | Engineered 7.72% (3 OfficeQA Pro questions: UID0010, UID0086, UID0111).</w:t>
      </w:r>
    </w:p>
    <w:p/>
    <w:p>
      <w:r>
        <w:rPr>
          <w:b/>
          <w:sz w:val="24"/>
        </w:rPr>
        <w:t>Part 2: Engineering Reflection</w:t>
      </w:r>
    </w:p>
    <w:p/>
    <w:p>
      <w:r>
        <w:t>The Bottleneck: At the aggregate level, the baseline failed more on retrieval than generation. Hit Rate@5 was 33.33% and MRR was 0.1111, while Groundedness was 100.00%. That gap suggests the librarian often did not return the right bulletin in the top 5. However, for UID0086 the baseline did retrieve treasury_bulletin_2022_12.txt (rank 3) yet still answered incorrectly (30, vs 4.815), so the generator/table parser also failed when the right document was present. Baseline Factual Accuracy of 0.00% reflects both retrieval misses and answer-extraction failures.</w:t>
      </w:r>
    </w:p>
    <w:p>
      <w:r>
        <w:t>The Metadata Fix: Tagging chunks with Year and Month from filenames and using year-level filtering plus soft metadata bonuses in the engineered pipeline raised Hit Rate@5 from 33.33% to 66.67% and MRR from 0.1111 to 0.3333. Recall@5 rose from 0.12% to 7.72%. Factual Accuracy improved from 0.00% to 33.33%. Groundedness fell from 100.00% to 66.67% because the correct engineered answer 4.815 was computed from table values, not quoted verbatim in chunks—so retrieval metrics improved more than generation-trust metrics.</w:t>
      </w:r>
    </w:p>
    <w:p>
      <w:r>
        <w:t>Scaling Insight: Scaling from this 4-year subset to the full 1939–2025 archive, the first component to break would be the in-memory vector search layer (embedding matrix + cosine similarity over all chunks). Chunk count grows with years, so brute-force search and re-embedding would become too slow and memory-heavy before any LLM-style generator became the bottleneck. Production would need sharded storage, approximate nearest-neighbor indexes (e.g., FAISS), and metadata-first year/month filtering.</w:t>
      </w:r>
    </w:p>
    <w:p/>
    <w:p>
      <w:r>
        <w:rPr>
          <w:b/>
          <w:sz w:val="24"/>
        </w:rPr>
        <w:t>Technical Stack (Section 3)</w:t>
      </w:r>
    </w:p>
    <w:p>
      <w:r>
        <w:t>Vector index: In-memory scikit-learn (TF-IDF cosine baseline; SentenceTransformer all-MiniLM-L6-v2 hybrid sparse/dense engineered). No ChromaDB/FAISS persisted store.</w:t>
      </w:r>
    </w:p>
    <w:p>
      <w:r>
        <w:t>Metadata: Year and Month on every chunk from treasury_bulletin_YYYY_MM.txt. Engineered path uses year filter, file-level pre-retrieval (top 3 bulletins), then chunk search with soft year/month/ESF bonuses.</w:t>
      </w:r>
    </w:p>
    <w:p>
      <w:r>
        <w:t>Chunking: Baseline — 1,200 characters, 0 overlap. Engineered — 2,048 characters (~512 tokens), 512-character overlap.</w:t>
      </w:r>
    </w:p>
    <w:p>
      <w:r>
        <w:t>Generator: Extractive/rule-based answerer (not an LLM), with ESF QoQ helper. Scored with officeqa/reward.py at ±1% tolerance, K=5.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