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1304" w14:textId="77777777" w:rsidR="00824C51" w:rsidRDefault="00824C51" w:rsidP="00824C51">
      <w:pPr>
        <w:pStyle w:val="p1"/>
      </w:pPr>
      <w:r>
        <w:t xml:space="preserve">Silent </w:t>
      </w:r>
      <w:proofErr w:type="gramStart"/>
      <w:r>
        <w:t>Stress:</w:t>
      </w:r>
      <w:proofErr w:type="gramEnd"/>
      <w:r>
        <w:t xml:space="preserve"> </w:t>
      </w:r>
      <w:proofErr w:type="spellStart"/>
      <w:r>
        <w:t>Psychophysiological</w:t>
      </w:r>
      <w:proofErr w:type="spellEnd"/>
      <w:r>
        <w:t xml:space="preserve"> Arousal </w:t>
      </w:r>
      <w:proofErr w:type="spellStart"/>
      <w:r>
        <w:t>During</w:t>
      </w:r>
      <w:proofErr w:type="spellEnd"/>
      <w:r>
        <w:t xml:space="preserve"> Verbal and</w:t>
      </w:r>
    </w:p>
    <w:p w14:paraId="07235AD2" w14:textId="77777777" w:rsidR="00824C51" w:rsidRDefault="00824C51" w:rsidP="00824C51">
      <w:pPr>
        <w:pStyle w:val="p1"/>
      </w:pPr>
      <w:proofErr w:type="spellStart"/>
      <w:r>
        <w:t>Nonverbal</w:t>
      </w:r>
      <w:proofErr w:type="spellEnd"/>
      <w:r>
        <w:t xml:space="preserve"> </w:t>
      </w:r>
      <w:proofErr w:type="spellStart"/>
      <w:r>
        <w:t>Tasks</w:t>
      </w:r>
      <w:proofErr w:type="spellEnd"/>
      <w:r>
        <w:t xml:space="preserve"> in </w:t>
      </w:r>
      <w:proofErr w:type="spellStart"/>
      <w:r>
        <w:t>Children</w:t>
      </w:r>
      <w:proofErr w:type="spellEnd"/>
      <w:r>
        <w:t xml:space="preserve"> </w:t>
      </w:r>
      <w:proofErr w:type="spellStart"/>
      <w:r>
        <w:t>with</w:t>
      </w:r>
      <w:proofErr w:type="spellEnd"/>
      <w:r>
        <w:t xml:space="preserve"> </w:t>
      </w:r>
      <w:proofErr w:type="spellStart"/>
      <w:r>
        <w:t>Selective</w:t>
      </w:r>
      <w:proofErr w:type="spellEnd"/>
      <w:r>
        <w:t xml:space="preserve"> </w:t>
      </w:r>
      <w:proofErr w:type="spellStart"/>
      <w:r>
        <w:t>Mutism</w:t>
      </w:r>
      <w:proofErr w:type="spellEnd"/>
    </w:p>
    <w:p w14:paraId="725FE003" w14:textId="77777777" w:rsidR="00824C51" w:rsidRDefault="00824C51" w:rsidP="00824C51">
      <w:pPr>
        <w:pStyle w:val="p2"/>
      </w:pPr>
      <w:r>
        <w:t>N. Nikki Nibbering</w:t>
      </w:r>
      <w:r>
        <w:rPr>
          <w:rStyle w:val="s1"/>
          <w:rFonts w:eastAsiaTheme="majorEastAsia"/>
        </w:rPr>
        <w:t>1</w:t>
      </w:r>
      <w:r>
        <w:t xml:space="preserve"> · S. Sophie van Rijn</w:t>
      </w:r>
      <w:r>
        <w:rPr>
          <w:rStyle w:val="s1"/>
          <w:rFonts w:eastAsiaTheme="majorEastAsia"/>
        </w:rPr>
        <w:t>1</w:t>
      </w:r>
      <w:r>
        <w:t xml:space="preserve"> · E. J. Eva Brouwer</w:t>
      </w:r>
      <w:r>
        <w:rPr>
          <w:rStyle w:val="s1"/>
          <w:rFonts w:eastAsiaTheme="majorEastAsia"/>
        </w:rPr>
        <w:t>1</w:t>
      </w:r>
      <w:r>
        <w:t xml:space="preserve"> · H. Hanna Swaab</w:t>
      </w:r>
      <w:r>
        <w:rPr>
          <w:rStyle w:val="s1"/>
          <w:rFonts w:eastAsiaTheme="majorEastAsia"/>
        </w:rPr>
        <w:t>1</w:t>
      </w:r>
      <w:r>
        <w:t xml:space="preserve"> · M. V. </w:t>
      </w:r>
      <w:proofErr w:type="spellStart"/>
      <w:r>
        <w:t>Maretha</w:t>
      </w:r>
      <w:proofErr w:type="spellEnd"/>
      <w:r>
        <w:t xml:space="preserve"> de Jonge</w:t>
      </w:r>
      <w:r>
        <w:rPr>
          <w:rStyle w:val="s1"/>
          <w:rFonts w:eastAsiaTheme="majorEastAsia"/>
        </w:rPr>
        <w:t>1</w:t>
      </w:r>
    </w:p>
    <w:p w14:paraId="5C301290" w14:textId="6321B5FE" w:rsidR="00824C51" w:rsidRPr="00824C51" w:rsidRDefault="00824C51" w:rsidP="00824C51">
      <w:pPr>
        <w:spacing w:before="100" w:beforeAutospacing="1" w:after="100" w:afterAutospacing="1" w:line="240" w:lineRule="auto"/>
        <w:rPr>
          <w:rFonts w:ascii="Times New Roman" w:eastAsia="Times New Roman" w:hAnsi="Times New Roman" w:cs="Times New Roman"/>
          <w:b/>
          <w:bCs/>
          <w:kern w:val="0"/>
          <w:lang w:eastAsia="fr-FR"/>
          <w14:ligatures w14:val="none"/>
        </w:rPr>
      </w:pPr>
      <w:proofErr w:type="gramStart"/>
      <w:r w:rsidRPr="00824C51">
        <w:rPr>
          <w:rFonts w:ascii="Times New Roman" w:eastAsia="Times New Roman" w:hAnsi="Times New Roman" w:cs="Times New Roman"/>
          <w:b/>
          <w:bCs/>
          <w:kern w:val="0"/>
          <w:highlight w:val="yellow"/>
          <w:lang w:eastAsia="fr-FR"/>
          <w14:ligatures w14:val="none"/>
        </w:rPr>
        <w:t>indices</w:t>
      </w:r>
      <w:proofErr w:type="gramEnd"/>
      <w:r w:rsidRPr="00824C51">
        <w:rPr>
          <w:rFonts w:ascii="Times New Roman" w:eastAsia="Times New Roman" w:hAnsi="Times New Roman" w:cs="Times New Roman"/>
          <w:b/>
          <w:bCs/>
          <w:kern w:val="0"/>
          <w:highlight w:val="yellow"/>
          <w:lang w:eastAsia="fr-FR"/>
          <w14:ligatures w14:val="none"/>
        </w:rPr>
        <w:t xml:space="preserve"> déduits de l’article pour la classe ; l’étude elle-même se déroule à domicile, dans un protocole expérimental, pas dans une classe ordinaire.</w:t>
      </w:r>
      <w:r w:rsidRPr="00824C51">
        <w:rPr>
          <w:rFonts w:ascii="Times New Roman" w:eastAsia="Times New Roman" w:hAnsi="Times New Roman" w:cs="Times New Roman"/>
          <w:b/>
          <w:bCs/>
          <w:kern w:val="0"/>
          <w:lang w:eastAsia="fr-FR"/>
          <w14:ligatures w14:val="none"/>
        </w:rPr>
        <w:t xml:space="preserve"> </w:t>
      </w:r>
    </w:p>
    <w:p w14:paraId="3B450437" w14:textId="77777777" w:rsidR="00824C51" w:rsidRPr="00824C51" w:rsidRDefault="00824C51" w:rsidP="00824C5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Indice verbal : le silence quand la parole est attendue.</w:t>
      </w:r>
      <w:r w:rsidRPr="00824C51">
        <w:rPr>
          <w:rFonts w:ascii="Times New Roman" w:eastAsia="Times New Roman" w:hAnsi="Times New Roman" w:cs="Times New Roman"/>
          <w:kern w:val="0"/>
          <w:lang w:eastAsia="fr-FR"/>
          <w14:ligatures w14:val="none"/>
        </w:rPr>
        <w:br/>
        <w:t xml:space="preserve">L’élève ne répond pas, ou ne parle pas, alors même qu’on attend une réponse orale. C’est le signe le plus central de l’article. </w:t>
      </w:r>
    </w:p>
    <w:p w14:paraId="61BF8D04" w14:textId="77777777" w:rsidR="00824C51" w:rsidRPr="00824C51" w:rsidRDefault="00824C51" w:rsidP="00824C5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Indice verbal/comportemental : la réponse n’arrive qu’après plusieurs sollicitations, ou n’arrive pas du tout.</w:t>
      </w:r>
      <w:r w:rsidRPr="00824C51">
        <w:rPr>
          <w:rFonts w:ascii="Times New Roman" w:eastAsia="Times New Roman" w:hAnsi="Times New Roman" w:cs="Times New Roman"/>
          <w:kern w:val="0"/>
          <w:lang w:eastAsia="fr-FR"/>
          <w14:ligatures w14:val="none"/>
        </w:rPr>
        <w:br/>
        <w:t xml:space="preserve">Dans l’étude, les chercheurs distinguent les enfants qui ne parlent pas, ceux qui parlent après encouragements, et ceux qui parlent spontanément. Cela donne un bon repère pour l’observation scolaire. </w:t>
      </w:r>
    </w:p>
    <w:p w14:paraId="0C91C6E5" w14:textId="77777777" w:rsidR="00824C51" w:rsidRPr="00824C51" w:rsidRDefault="00824C51" w:rsidP="00824C5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Indice non verbal : inhibition ou “figement” dans l’action.</w:t>
      </w:r>
      <w:r w:rsidRPr="00824C51">
        <w:rPr>
          <w:rFonts w:ascii="Times New Roman" w:eastAsia="Times New Roman" w:hAnsi="Times New Roman" w:cs="Times New Roman"/>
          <w:kern w:val="0"/>
          <w:lang w:eastAsia="fr-FR"/>
          <w14:ligatures w14:val="none"/>
        </w:rPr>
        <w:br/>
        <w:t xml:space="preserve">L’article discute le silence comme possible réponse de type </w:t>
      </w:r>
      <w:proofErr w:type="spellStart"/>
      <w:r w:rsidRPr="00824C51">
        <w:rPr>
          <w:rFonts w:ascii="Times New Roman" w:eastAsia="Times New Roman" w:hAnsi="Times New Roman" w:cs="Times New Roman"/>
          <w:b/>
          <w:bCs/>
          <w:kern w:val="0"/>
          <w:lang w:eastAsia="fr-FR"/>
          <w14:ligatures w14:val="none"/>
        </w:rPr>
        <w:t>freezing</w:t>
      </w:r>
      <w:proofErr w:type="spellEnd"/>
      <w:r w:rsidRPr="00824C51">
        <w:rPr>
          <w:rFonts w:ascii="Times New Roman" w:eastAsia="Times New Roman" w:hAnsi="Times New Roman" w:cs="Times New Roman"/>
          <w:kern w:val="0"/>
          <w:lang w:eastAsia="fr-FR"/>
          <w14:ligatures w14:val="none"/>
        </w:rPr>
        <w:t xml:space="preserve"> : inhibition de la parole, et parfois du mouvement. Il faut donc être attentif à un élève qui reste bloqué, n’entre pas dans l’action, ou semble comme “arrêté” face à la demande. Les auteurs présentent cela comme une interprétation théorique appuyée par leurs résultats, pas comme un signe unique suffisant en soi. </w:t>
      </w:r>
    </w:p>
    <w:p w14:paraId="4F87FD02" w14:textId="77777777" w:rsidR="00824C51" w:rsidRPr="00824C51" w:rsidRDefault="00824C51" w:rsidP="00824C5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Indice contextuel : les signes apparaissent surtout dans les moments de parole exposée ou évaluée.</w:t>
      </w:r>
      <w:r w:rsidRPr="00824C51">
        <w:rPr>
          <w:rFonts w:ascii="Times New Roman" w:eastAsia="Times New Roman" w:hAnsi="Times New Roman" w:cs="Times New Roman"/>
          <w:kern w:val="0"/>
          <w:lang w:eastAsia="fr-FR"/>
          <w14:ligatures w14:val="none"/>
        </w:rPr>
        <w:br/>
        <w:t xml:space="preserve">Le stress est particulièrement lié aux situations où l’enfant doit parler devant autrui, être observé, évalué, ou anticiper une prise de parole. En classe, cela correspond par exemple à répondre à une question devant le groupe, lire à voix haute, passer au tableau, raconter, expliquer. </w:t>
      </w:r>
    </w:p>
    <w:p w14:paraId="2F0209F3" w14:textId="77777777" w:rsidR="00824C51" w:rsidRPr="00824C51" w:rsidRDefault="00824C51" w:rsidP="00824C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kern w:val="0"/>
          <w:lang w:eastAsia="fr-FR"/>
          <w14:ligatures w14:val="none"/>
        </w:rPr>
        <w:t>Si je devais formuler une réponse très directement utilisable pour votre objectif, ce serait celle-ci :</w:t>
      </w:r>
    </w:p>
    <w:p w14:paraId="7C44690B" w14:textId="77777777" w:rsidR="00824C51" w:rsidRPr="00824C51" w:rsidRDefault="00824C51" w:rsidP="00824C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Dans la scène de classe, l’enseignant peut repérer l’état de stress de l’élève grâce à 4 indices :</w:t>
      </w:r>
    </w:p>
    <w:p w14:paraId="677ECCEB" w14:textId="77777777" w:rsidR="00824C51" w:rsidRPr="00824C51" w:rsidRDefault="00824C51" w:rsidP="00824C5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kern w:val="0"/>
          <w:lang w:eastAsia="fr-FR"/>
          <w14:ligatures w14:val="none"/>
        </w:rPr>
        <w:t>silence</w:t>
      </w:r>
      <w:proofErr w:type="gramEnd"/>
      <w:r w:rsidRPr="00824C51">
        <w:rPr>
          <w:rFonts w:ascii="Times New Roman" w:eastAsia="Times New Roman" w:hAnsi="Times New Roman" w:cs="Times New Roman"/>
          <w:kern w:val="0"/>
          <w:lang w:eastAsia="fr-FR"/>
          <w14:ligatures w14:val="none"/>
        </w:rPr>
        <w:t xml:space="preserve"> alors qu’une réponse orale est attendue ; </w:t>
      </w:r>
    </w:p>
    <w:p w14:paraId="0688523B" w14:textId="77777777" w:rsidR="00824C51" w:rsidRPr="00824C51" w:rsidRDefault="00824C51" w:rsidP="00824C5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kern w:val="0"/>
          <w:lang w:eastAsia="fr-FR"/>
          <w14:ligatures w14:val="none"/>
        </w:rPr>
        <w:t>besoin</w:t>
      </w:r>
      <w:proofErr w:type="gramEnd"/>
      <w:r w:rsidRPr="00824C51">
        <w:rPr>
          <w:rFonts w:ascii="Times New Roman" w:eastAsia="Times New Roman" w:hAnsi="Times New Roman" w:cs="Times New Roman"/>
          <w:kern w:val="0"/>
          <w:lang w:eastAsia="fr-FR"/>
          <w14:ligatures w14:val="none"/>
        </w:rPr>
        <w:t xml:space="preserve"> de plusieurs encouragements pour répondre, ou absence de réponse ; </w:t>
      </w:r>
    </w:p>
    <w:p w14:paraId="36C74267" w14:textId="77777777" w:rsidR="00824C51" w:rsidRPr="00824C51" w:rsidRDefault="00824C51" w:rsidP="00824C5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kern w:val="0"/>
          <w:lang w:eastAsia="fr-FR"/>
          <w14:ligatures w14:val="none"/>
        </w:rPr>
        <w:t>inhibition</w:t>
      </w:r>
      <w:proofErr w:type="gramEnd"/>
      <w:r w:rsidRPr="00824C51">
        <w:rPr>
          <w:rFonts w:ascii="Times New Roman" w:eastAsia="Times New Roman" w:hAnsi="Times New Roman" w:cs="Times New Roman"/>
          <w:kern w:val="0"/>
          <w:lang w:eastAsia="fr-FR"/>
          <w14:ligatures w14:val="none"/>
        </w:rPr>
        <w:t xml:space="preserve"> visible de l’action, avec possible figement ; </w:t>
      </w:r>
    </w:p>
    <w:p w14:paraId="154B4043" w14:textId="77777777" w:rsidR="00824C51" w:rsidRPr="00824C51" w:rsidRDefault="00824C51" w:rsidP="00824C5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kern w:val="0"/>
          <w:lang w:eastAsia="fr-FR"/>
          <w14:ligatures w14:val="none"/>
        </w:rPr>
        <w:t>apparition</w:t>
      </w:r>
      <w:proofErr w:type="gramEnd"/>
      <w:r w:rsidRPr="00824C51">
        <w:rPr>
          <w:rFonts w:ascii="Times New Roman" w:eastAsia="Times New Roman" w:hAnsi="Times New Roman" w:cs="Times New Roman"/>
          <w:kern w:val="0"/>
          <w:lang w:eastAsia="fr-FR"/>
          <w14:ligatures w14:val="none"/>
        </w:rPr>
        <w:t xml:space="preserve"> de ces signes surtout dans un contexte de prise de parole, d’anticipation ou d’évaluation sociale. </w:t>
      </w:r>
    </w:p>
    <w:p w14:paraId="02ED11D3" w14:textId="55A60938" w:rsidR="00824C51" w:rsidRPr="00824C51" w:rsidRDefault="00824C51" w:rsidP="00824C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kern w:val="0"/>
          <w:lang w:eastAsia="fr-FR"/>
          <w14:ligatures w14:val="none"/>
        </w:rPr>
        <w:t xml:space="preserve">l’article suggère aussi qu’un enfant peut sembler “moins réactif” au moment où il se tait, non parce qu’il n’est pas stressé, mais parce que </w:t>
      </w:r>
      <w:r w:rsidRPr="00824C51">
        <w:rPr>
          <w:rFonts w:ascii="Times New Roman" w:eastAsia="Times New Roman" w:hAnsi="Times New Roman" w:cs="Times New Roman"/>
          <w:b/>
          <w:bCs/>
          <w:kern w:val="0"/>
          <w:lang w:eastAsia="fr-FR"/>
          <w14:ligatures w14:val="none"/>
        </w:rPr>
        <w:t>le silence lui sert de stratégie de régulation</w:t>
      </w:r>
      <w:r w:rsidRPr="00824C51">
        <w:rPr>
          <w:rFonts w:ascii="Times New Roman" w:eastAsia="Times New Roman" w:hAnsi="Times New Roman" w:cs="Times New Roman"/>
          <w:kern w:val="0"/>
          <w:lang w:eastAsia="fr-FR"/>
          <w14:ligatures w14:val="none"/>
        </w:rPr>
        <w:t>. Il ne faut donc pas confondre absence de parole et absence de stress.</w:t>
      </w:r>
    </w:p>
    <w:p w14:paraId="3D6FC13F" w14:textId="77777777" w:rsidR="00B80D4B" w:rsidRDefault="00B80D4B"/>
    <w:p w14:paraId="05FE029F" w14:textId="77777777" w:rsidR="00824C51" w:rsidRDefault="00824C51"/>
    <w:p w14:paraId="1C547E16" w14:textId="39F342E6" w:rsidR="00824C51" w:rsidRDefault="00824C51">
      <w:r>
        <w:t xml:space="preserve">Investigation of Stress </w:t>
      </w:r>
      <w:proofErr w:type="spellStart"/>
      <w:r>
        <w:t>Symptoms</w:t>
      </w:r>
      <w:proofErr w:type="spellEnd"/>
      <w:r>
        <w:t xml:space="preserve"> </w:t>
      </w:r>
      <w:proofErr w:type="spellStart"/>
      <w:r>
        <w:t>among</w:t>
      </w:r>
      <w:proofErr w:type="spellEnd"/>
      <w:r>
        <w:t xml:space="preserve"> </w:t>
      </w:r>
      <w:proofErr w:type="spellStart"/>
      <w:r>
        <w:t>Primary</w:t>
      </w:r>
      <w:proofErr w:type="spellEnd"/>
      <w:r>
        <w:t xml:space="preserve"> </w:t>
      </w:r>
      <w:proofErr w:type="spellStart"/>
      <w:r>
        <w:t>School</w:t>
      </w:r>
      <w:proofErr w:type="spellEnd"/>
      <w:r>
        <w:t xml:space="preserve"> </w:t>
      </w:r>
      <w:proofErr w:type="spellStart"/>
      <w:r>
        <w:t>Children</w:t>
      </w:r>
      <w:proofErr w:type="spellEnd"/>
      <w:r>
        <w:t xml:space="preserve"> Leila Valizadeh</w:t>
      </w:r>
      <w:proofErr w:type="gramStart"/>
      <w:r>
        <w:t>1 ,</w:t>
      </w:r>
      <w:proofErr w:type="gramEnd"/>
      <w:r>
        <w:t xml:space="preserve"> </w:t>
      </w:r>
      <w:proofErr w:type="spellStart"/>
      <w:r>
        <w:t>Alireza</w:t>
      </w:r>
      <w:proofErr w:type="spellEnd"/>
      <w:r>
        <w:t xml:space="preserve"> Farnam</w:t>
      </w:r>
      <w:proofErr w:type="gramStart"/>
      <w:r>
        <w:t>2 ,</w:t>
      </w:r>
      <w:proofErr w:type="gramEnd"/>
      <w:r>
        <w:t xml:space="preserve"> </w:t>
      </w:r>
      <w:proofErr w:type="spellStart"/>
      <w:r>
        <w:t>Mahni</w:t>
      </w:r>
      <w:proofErr w:type="spellEnd"/>
      <w:r>
        <w:t xml:space="preserve"> </w:t>
      </w:r>
      <w:proofErr w:type="spellStart"/>
      <w:r>
        <w:t>Rahkar</w:t>
      </w:r>
      <w:proofErr w:type="spellEnd"/>
      <w:r>
        <w:t xml:space="preserve"> Farshi3 *</w:t>
      </w:r>
    </w:p>
    <w:p w14:paraId="70647B34" w14:textId="77777777" w:rsidR="00824C51" w:rsidRPr="00824C51" w:rsidRDefault="00824C51" w:rsidP="00824C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lastRenderedPageBreak/>
        <w:t>Dans sa classe, l’enseignant peut repérer un état de stress chez un élève en observant des indices verbaux, non verbaux et contextuels.</w:t>
      </w:r>
      <w:r w:rsidRPr="00824C51">
        <w:rPr>
          <w:rFonts w:ascii="Times New Roman" w:eastAsia="Times New Roman" w:hAnsi="Times New Roman" w:cs="Times New Roman"/>
          <w:kern w:val="0"/>
          <w:lang w:eastAsia="fr-FR"/>
          <w14:ligatures w14:val="none"/>
        </w:rPr>
        <w:br/>
        <w:t xml:space="preserve">D’après l’article de </w:t>
      </w:r>
      <w:proofErr w:type="spellStart"/>
      <w:r w:rsidRPr="00824C51">
        <w:rPr>
          <w:rFonts w:ascii="Times New Roman" w:eastAsia="Times New Roman" w:hAnsi="Times New Roman" w:cs="Times New Roman"/>
          <w:kern w:val="0"/>
          <w:lang w:eastAsia="fr-FR"/>
          <w14:ligatures w14:val="none"/>
        </w:rPr>
        <w:t>Valizadeh</w:t>
      </w:r>
      <w:proofErr w:type="spellEnd"/>
      <w:r w:rsidRPr="00824C51">
        <w:rPr>
          <w:rFonts w:ascii="Times New Roman" w:eastAsia="Times New Roman" w:hAnsi="Times New Roman" w:cs="Times New Roman"/>
          <w:kern w:val="0"/>
          <w:lang w:eastAsia="fr-FR"/>
          <w14:ligatures w14:val="none"/>
        </w:rPr>
        <w:t xml:space="preserve">, </w:t>
      </w:r>
      <w:proofErr w:type="spellStart"/>
      <w:r w:rsidRPr="00824C51">
        <w:rPr>
          <w:rFonts w:ascii="Times New Roman" w:eastAsia="Times New Roman" w:hAnsi="Times New Roman" w:cs="Times New Roman"/>
          <w:kern w:val="0"/>
          <w:lang w:eastAsia="fr-FR"/>
          <w14:ligatures w14:val="none"/>
        </w:rPr>
        <w:t>Farnam</w:t>
      </w:r>
      <w:proofErr w:type="spellEnd"/>
      <w:r w:rsidRPr="00824C51">
        <w:rPr>
          <w:rFonts w:ascii="Times New Roman" w:eastAsia="Times New Roman" w:hAnsi="Times New Roman" w:cs="Times New Roman"/>
          <w:kern w:val="0"/>
          <w:lang w:eastAsia="fr-FR"/>
          <w14:ligatures w14:val="none"/>
        </w:rPr>
        <w:t xml:space="preserve"> et </w:t>
      </w:r>
      <w:proofErr w:type="spellStart"/>
      <w:r w:rsidRPr="00824C51">
        <w:rPr>
          <w:rFonts w:ascii="Times New Roman" w:eastAsia="Times New Roman" w:hAnsi="Times New Roman" w:cs="Times New Roman"/>
          <w:kern w:val="0"/>
          <w:lang w:eastAsia="fr-FR"/>
          <w14:ligatures w14:val="none"/>
        </w:rPr>
        <w:t>Rahkar</w:t>
      </w:r>
      <w:proofErr w:type="spellEnd"/>
      <w:r w:rsidRPr="00824C51">
        <w:rPr>
          <w:rFonts w:ascii="Times New Roman" w:eastAsia="Times New Roman" w:hAnsi="Times New Roman" w:cs="Times New Roman"/>
          <w:kern w:val="0"/>
          <w:lang w:eastAsia="fr-FR"/>
          <w14:ligatures w14:val="none"/>
        </w:rPr>
        <w:t xml:space="preserve"> </w:t>
      </w:r>
      <w:proofErr w:type="spellStart"/>
      <w:r w:rsidRPr="00824C51">
        <w:rPr>
          <w:rFonts w:ascii="Times New Roman" w:eastAsia="Times New Roman" w:hAnsi="Times New Roman" w:cs="Times New Roman"/>
          <w:kern w:val="0"/>
          <w:lang w:eastAsia="fr-FR"/>
          <w14:ligatures w14:val="none"/>
        </w:rPr>
        <w:t>Farshi</w:t>
      </w:r>
      <w:proofErr w:type="spellEnd"/>
      <w:r w:rsidRPr="00824C51">
        <w:rPr>
          <w:rFonts w:ascii="Times New Roman" w:eastAsia="Times New Roman" w:hAnsi="Times New Roman" w:cs="Times New Roman"/>
          <w:kern w:val="0"/>
          <w:lang w:eastAsia="fr-FR"/>
          <w14:ligatures w14:val="none"/>
        </w:rPr>
        <w:t xml:space="preserve"> (2012), les manifestations fréquentes du stress chez les enfants d’âge scolaire sont l’inquiétude, la peur, la tristesse, l’accélération du rythme cardiaque, les frissons, les maux de tête, la fatigue, la honte et la transpiration. </w:t>
      </w:r>
    </w:p>
    <w:p w14:paraId="59D76794" w14:textId="77777777" w:rsidR="00824C51" w:rsidRPr="00824C51" w:rsidRDefault="00824C51" w:rsidP="00824C5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24C51">
        <w:rPr>
          <w:rFonts w:ascii="Times New Roman" w:eastAsia="Times New Roman" w:hAnsi="Times New Roman" w:cs="Times New Roman"/>
          <w:b/>
          <w:bCs/>
          <w:kern w:val="0"/>
          <w:sz w:val="27"/>
          <w:szCs w:val="27"/>
          <w:lang w:eastAsia="fr-FR"/>
          <w14:ligatures w14:val="none"/>
        </w:rPr>
        <w:t>4 indices de manifestation que vous pouvez donner</w:t>
      </w:r>
    </w:p>
    <w:p w14:paraId="37AD82CA" w14:textId="77777777" w:rsidR="00824C51" w:rsidRPr="00824C51" w:rsidRDefault="00824C51" w:rsidP="00824C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kern w:val="0"/>
          <w:lang w:eastAsia="fr-FR"/>
          <w14:ligatures w14:val="none"/>
        </w:rPr>
        <w:t>Voici une version bien adaptée à votre objectif :</w:t>
      </w:r>
    </w:p>
    <w:p w14:paraId="167F5A0D" w14:textId="77777777" w:rsidR="00824C51" w:rsidRPr="00824C51" w:rsidRDefault="00824C51" w:rsidP="00824C5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Indice verbal</w:t>
      </w:r>
      <w:r w:rsidRPr="00824C51">
        <w:rPr>
          <w:rFonts w:ascii="Times New Roman" w:eastAsia="Times New Roman" w:hAnsi="Times New Roman" w:cs="Times New Roman"/>
          <w:kern w:val="0"/>
          <w:lang w:eastAsia="fr-FR"/>
          <w14:ligatures w14:val="none"/>
        </w:rPr>
        <w:t xml:space="preserve"> : l’élève exprime qu’il a peur, qu’il est inquiet, triste, ou qu’il ne se sent pas bien.</w:t>
      </w:r>
      <w:r w:rsidRPr="00824C51">
        <w:rPr>
          <w:rFonts w:ascii="Times New Roman" w:eastAsia="Times New Roman" w:hAnsi="Times New Roman" w:cs="Times New Roman"/>
          <w:kern w:val="0"/>
          <w:lang w:eastAsia="fr-FR"/>
          <w14:ligatures w14:val="none"/>
        </w:rPr>
        <w:br/>
        <w:t xml:space="preserve">L’article montre que l’inquiétude, la peur et la tristesse font partie des signes fréquents de stress. </w:t>
      </w:r>
    </w:p>
    <w:p w14:paraId="2EAE4FF5" w14:textId="77777777" w:rsidR="00824C51" w:rsidRPr="00824C51" w:rsidRDefault="00824C51" w:rsidP="00824C5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Indice non verbal émotionnel</w:t>
      </w:r>
      <w:r w:rsidRPr="00824C51">
        <w:rPr>
          <w:rFonts w:ascii="Times New Roman" w:eastAsia="Times New Roman" w:hAnsi="Times New Roman" w:cs="Times New Roman"/>
          <w:kern w:val="0"/>
          <w:lang w:eastAsia="fr-FR"/>
          <w14:ligatures w14:val="none"/>
        </w:rPr>
        <w:t xml:space="preserve"> : l’élève paraît honteux, embarrassé, tendu, ou au bord des larmes.</w:t>
      </w:r>
      <w:r w:rsidRPr="00824C51">
        <w:rPr>
          <w:rFonts w:ascii="Times New Roman" w:eastAsia="Times New Roman" w:hAnsi="Times New Roman" w:cs="Times New Roman"/>
          <w:kern w:val="0"/>
          <w:lang w:eastAsia="fr-FR"/>
          <w14:ligatures w14:val="none"/>
        </w:rPr>
        <w:br/>
        <w:t xml:space="preserve">La honte / l’embarras figurent parmi les manifestations rapportées. </w:t>
      </w:r>
    </w:p>
    <w:p w14:paraId="703E3C6C" w14:textId="77777777" w:rsidR="00824C51" w:rsidRPr="00824C51" w:rsidRDefault="00824C51" w:rsidP="00824C5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Indice physique observable</w:t>
      </w:r>
      <w:r w:rsidRPr="00824C51">
        <w:rPr>
          <w:rFonts w:ascii="Times New Roman" w:eastAsia="Times New Roman" w:hAnsi="Times New Roman" w:cs="Times New Roman"/>
          <w:kern w:val="0"/>
          <w:lang w:eastAsia="fr-FR"/>
          <w14:ligatures w14:val="none"/>
        </w:rPr>
        <w:t xml:space="preserve"> : l’élève transpire, frissonne, paraît fatigué, ou montre un visage marqué par l’inconfort.</w:t>
      </w:r>
      <w:r w:rsidRPr="00824C51">
        <w:rPr>
          <w:rFonts w:ascii="Times New Roman" w:eastAsia="Times New Roman" w:hAnsi="Times New Roman" w:cs="Times New Roman"/>
          <w:kern w:val="0"/>
          <w:lang w:eastAsia="fr-FR"/>
          <w14:ligatures w14:val="none"/>
        </w:rPr>
        <w:br/>
        <w:t xml:space="preserve">L’étude retrouve notamment transpiration, frissons et fatigue. </w:t>
      </w:r>
    </w:p>
    <w:p w14:paraId="1EA0F3F2" w14:textId="77777777" w:rsidR="00824C51" w:rsidRPr="00824C51" w:rsidRDefault="00824C51" w:rsidP="00824C5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Indice verbal ou contextuel somatique</w:t>
      </w:r>
      <w:r w:rsidRPr="00824C51">
        <w:rPr>
          <w:rFonts w:ascii="Times New Roman" w:eastAsia="Times New Roman" w:hAnsi="Times New Roman" w:cs="Times New Roman"/>
          <w:kern w:val="0"/>
          <w:lang w:eastAsia="fr-FR"/>
          <w14:ligatures w14:val="none"/>
        </w:rPr>
        <w:t xml:space="preserve"> : l’élève dit qu’il a mal à la tête, mal au ventre, ou que son cœur bat vite.</w:t>
      </w:r>
      <w:r w:rsidRPr="00824C51">
        <w:rPr>
          <w:rFonts w:ascii="Times New Roman" w:eastAsia="Times New Roman" w:hAnsi="Times New Roman" w:cs="Times New Roman"/>
          <w:kern w:val="0"/>
          <w:lang w:eastAsia="fr-FR"/>
          <w14:ligatures w14:val="none"/>
        </w:rPr>
        <w:br/>
        <w:t xml:space="preserve">Les maux de tête et l’accélération du rythme cardiaque font partie des symptômes fréquents relevés dans l’étude. </w:t>
      </w:r>
    </w:p>
    <w:p w14:paraId="532E3432" w14:textId="77777777" w:rsidR="00824C51" w:rsidRDefault="00824C51"/>
    <w:p w14:paraId="307069EA" w14:textId="0BD744D9" w:rsidR="00824C51" w:rsidRDefault="00824C51">
      <w:r>
        <w:t xml:space="preserve">Selon </w:t>
      </w:r>
      <w:proofErr w:type="spellStart"/>
      <w:r>
        <w:t>Valizadeh</w:t>
      </w:r>
      <w:proofErr w:type="spellEnd"/>
      <w:r>
        <w:t xml:space="preserve"> et al. (2012), le stress chez l’enfant peut se manifester par de l’inquiétude, de la peur, de la tristesse, de la honte, ainsi que par des signes physiques comme la transpiration, les frissons, la fatigue, les maux de tête ou le cœur qui bat vite. En classe, l’enseignant peut donc repérer l’état de stress d’un élève grâce à 4 indices : expression de peur ou d’inquiétude, attitude d’embarras ou de repli, signes physiques visibles comme la transpiration ou la fatigue, et plaintes somatiques comme le mal de tête ou le cœur qui bat vite.</w:t>
      </w:r>
    </w:p>
    <w:p w14:paraId="5D4B095B" w14:textId="77777777" w:rsidR="00824C51" w:rsidRDefault="00824C51"/>
    <w:p w14:paraId="3EB14722" w14:textId="77777777" w:rsidR="00824C51" w:rsidRDefault="00824C51"/>
    <w:p w14:paraId="2CA283AD" w14:textId="1B0CC555" w:rsidR="00824C51" w:rsidRDefault="00824C51">
      <w:r>
        <w:t xml:space="preserve">UNICEF explique d’abord que les enfants ne réagissent pas tous de la même manière au stress, et que certains signes sont peu visibles. L’article précise aussi que beaucoup de réactions sont </w:t>
      </w:r>
      <w:r>
        <w:rPr>
          <w:rStyle w:val="lev"/>
        </w:rPr>
        <w:t>normales à court terme</w:t>
      </w:r>
      <w:r>
        <w:t xml:space="preserve"> après un événement stressant, mais que si elles durent, l’enfant peut avoir besoin d’un soutie</w:t>
      </w:r>
      <w:r>
        <w:t>n</w:t>
      </w:r>
    </w:p>
    <w:p w14:paraId="04447F9E" w14:textId="77777777" w:rsidR="00824C51" w:rsidRDefault="00824C51"/>
    <w:p w14:paraId="5D330171" w14:textId="77777777" w:rsidR="00824C51" w:rsidRPr="00824C51" w:rsidRDefault="00824C51" w:rsidP="00824C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kern w:val="0"/>
          <w:lang w:eastAsia="fr-FR"/>
          <w14:ligatures w14:val="none"/>
        </w:rPr>
        <w:t xml:space="preserve">Pour les </w:t>
      </w:r>
      <w:r w:rsidRPr="00824C51">
        <w:rPr>
          <w:rFonts w:ascii="Times New Roman" w:eastAsia="Times New Roman" w:hAnsi="Times New Roman" w:cs="Times New Roman"/>
          <w:b/>
          <w:bCs/>
          <w:kern w:val="0"/>
          <w:lang w:eastAsia="fr-FR"/>
          <w14:ligatures w14:val="none"/>
        </w:rPr>
        <w:t>7-12 ans</w:t>
      </w:r>
      <w:r w:rsidRPr="00824C51">
        <w:rPr>
          <w:rFonts w:ascii="Times New Roman" w:eastAsia="Times New Roman" w:hAnsi="Times New Roman" w:cs="Times New Roman"/>
          <w:kern w:val="0"/>
          <w:lang w:eastAsia="fr-FR"/>
          <w14:ligatures w14:val="none"/>
        </w:rPr>
        <w:t>, UNICEF cite notamment :</w:t>
      </w:r>
    </w:p>
    <w:p w14:paraId="08CB45E3" w14:textId="77777777" w:rsidR="00824C51" w:rsidRPr="00824C51" w:rsidRDefault="00824C51" w:rsidP="00824C5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kern w:val="0"/>
          <w:lang w:eastAsia="fr-FR"/>
          <w14:ligatures w14:val="none"/>
        </w:rPr>
        <w:t>repli</w:t>
      </w:r>
      <w:proofErr w:type="gramEnd"/>
      <w:r w:rsidRPr="00824C51">
        <w:rPr>
          <w:rFonts w:ascii="Times New Roman" w:eastAsia="Times New Roman" w:hAnsi="Times New Roman" w:cs="Times New Roman"/>
          <w:kern w:val="0"/>
          <w:lang w:eastAsia="fr-FR"/>
          <w14:ligatures w14:val="none"/>
        </w:rPr>
        <w:t xml:space="preserve"> sur soi ; </w:t>
      </w:r>
    </w:p>
    <w:p w14:paraId="7944D646" w14:textId="77777777" w:rsidR="00824C51" w:rsidRPr="00824C51" w:rsidRDefault="00824C51" w:rsidP="00824C5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kern w:val="0"/>
          <w:lang w:eastAsia="fr-FR"/>
          <w14:ligatures w14:val="none"/>
        </w:rPr>
        <w:lastRenderedPageBreak/>
        <w:t>peur</w:t>
      </w:r>
      <w:proofErr w:type="gramEnd"/>
      <w:r w:rsidRPr="00824C51">
        <w:rPr>
          <w:rFonts w:ascii="Times New Roman" w:eastAsia="Times New Roman" w:hAnsi="Times New Roman" w:cs="Times New Roman"/>
          <w:kern w:val="0"/>
          <w:lang w:eastAsia="fr-FR"/>
          <w14:ligatures w14:val="none"/>
        </w:rPr>
        <w:t xml:space="preserve"> accrue ; </w:t>
      </w:r>
    </w:p>
    <w:p w14:paraId="60DD4033" w14:textId="77777777" w:rsidR="00824C51" w:rsidRPr="00824C51" w:rsidRDefault="00824C51" w:rsidP="00824C5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kern w:val="0"/>
          <w:lang w:eastAsia="fr-FR"/>
          <w14:ligatures w14:val="none"/>
        </w:rPr>
        <w:t>irritabilité</w:t>
      </w:r>
      <w:proofErr w:type="gramEnd"/>
      <w:r w:rsidRPr="00824C51">
        <w:rPr>
          <w:rFonts w:ascii="Times New Roman" w:eastAsia="Times New Roman" w:hAnsi="Times New Roman" w:cs="Times New Roman"/>
          <w:kern w:val="0"/>
          <w:lang w:eastAsia="fr-FR"/>
          <w14:ligatures w14:val="none"/>
        </w:rPr>
        <w:t xml:space="preserve"> ; </w:t>
      </w:r>
    </w:p>
    <w:p w14:paraId="22F4DFA3" w14:textId="77777777" w:rsidR="00824C51" w:rsidRPr="00824C51" w:rsidRDefault="00824C51" w:rsidP="00824C5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kern w:val="0"/>
          <w:lang w:eastAsia="fr-FR"/>
          <w14:ligatures w14:val="none"/>
        </w:rPr>
        <w:t>agressivité</w:t>
      </w:r>
      <w:proofErr w:type="gramEnd"/>
      <w:r w:rsidRPr="00824C51">
        <w:rPr>
          <w:rFonts w:ascii="Times New Roman" w:eastAsia="Times New Roman" w:hAnsi="Times New Roman" w:cs="Times New Roman"/>
          <w:kern w:val="0"/>
          <w:lang w:eastAsia="fr-FR"/>
          <w14:ligatures w14:val="none"/>
        </w:rPr>
        <w:t xml:space="preserve"> ; </w:t>
      </w:r>
    </w:p>
    <w:p w14:paraId="27343467" w14:textId="77777777" w:rsidR="00824C51" w:rsidRPr="00824C51" w:rsidRDefault="00824C51" w:rsidP="00824C5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kern w:val="0"/>
          <w:lang w:eastAsia="fr-FR"/>
          <w14:ligatures w14:val="none"/>
        </w:rPr>
        <w:t>agitation</w:t>
      </w:r>
      <w:proofErr w:type="gramEnd"/>
      <w:r w:rsidRPr="00824C51">
        <w:rPr>
          <w:rFonts w:ascii="Times New Roman" w:eastAsia="Times New Roman" w:hAnsi="Times New Roman" w:cs="Times New Roman"/>
          <w:kern w:val="0"/>
          <w:lang w:eastAsia="fr-FR"/>
          <w14:ligatures w14:val="none"/>
        </w:rPr>
        <w:t xml:space="preserve"> ; </w:t>
      </w:r>
    </w:p>
    <w:p w14:paraId="18CB1223" w14:textId="77777777" w:rsidR="00824C51" w:rsidRPr="00824C51" w:rsidRDefault="00824C51" w:rsidP="00824C5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kern w:val="0"/>
          <w:lang w:eastAsia="fr-FR"/>
          <w14:ligatures w14:val="none"/>
        </w:rPr>
        <w:t>troubles</w:t>
      </w:r>
      <w:proofErr w:type="gramEnd"/>
      <w:r w:rsidRPr="00824C51">
        <w:rPr>
          <w:rFonts w:ascii="Times New Roman" w:eastAsia="Times New Roman" w:hAnsi="Times New Roman" w:cs="Times New Roman"/>
          <w:kern w:val="0"/>
          <w:lang w:eastAsia="fr-FR"/>
          <w14:ligatures w14:val="none"/>
        </w:rPr>
        <w:t xml:space="preserve"> de la mémoire et de la concentration ; </w:t>
      </w:r>
    </w:p>
    <w:p w14:paraId="41837D77" w14:textId="77777777" w:rsidR="00824C51" w:rsidRPr="00824C51" w:rsidRDefault="00824C51" w:rsidP="00824C5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b/>
          <w:bCs/>
          <w:kern w:val="0"/>
          <w:lang w:eastAsia="fr-FR"/>
          <w14:ligatures w14:val="none"/>
        </w:rPr>
        <w:t>symptômes</w:t>
      </w:r>
      <w:proofErr w:type="gramEnd"/>
      <w:r w:rsidRPr="00824C51">
        <w:rPr>
          <w:rFonts w:ascii="Times New Roman" w:eastAsia="Times New Roman" w:hAnsi="Times New Roman" w:cs="Times New Roman"/>
          <w:b/>
          <w:bCs/>
          <w:kern w:val="0"/>
          <w:lang w:eastAsia="fr-FR"/>
          <w14:ligatures w14:val="none"/>
        </w:rPr>
        <w:t xml:space="preserve"> physiques / psychosomatiques</w:t>
      </w:r>
      <w:r w:rsidRPr="00824C51">
        <w:rPr>
          <w:rFonts w:ascii="Times New Roman" w:eastAsia="Times New Roman" w:hAnsi="Times New Roman" w:cs="Times New Roman"/>
          <w:kern w:val="0"/>
          <w:lang w:eastAsia="fr-FR"/>
          <w14:ligatures w14:val="none"/>
        </w:rPr>
        <w:t xml:space="preserve"> ; </w:t>
      </w:r>
    </w:p>
    <w:p w14:paraId="6C711346" w14:textId="77777777" w:rsidR="00824C51" w:rsidRPr="00824C51" w:rsidRDefault="00824C51" w:rsidP="00824C5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kern w:val="0"/>
          <w:lang w:eastAsia="fr-FR"/>
          <w14:ligatures w14:val="none"/>
        </w:rPr>
        <w:t>parler</w:t>
      </w:r>
      <w:proofErr w:type="gramEnd"/>
      <w:r w:rsidRPr="00824C51">
        <w:rPr>
          <w:rFonts w:ascii="Times New Roman" w:eastAsia="Times New Roman" w:hAnsi="Times New Roman" w:cs="Times New Roman"/>
          <w:kern w:val="0"/>
          <w:lang w:eastAsia="fr-FR"/>
          <w14:ligatures w14:val="none"/>
        </w:rPr>
        <w:t xml:space="preserve"> souvent de l’événement ; </w:t>
      </w:r>
    </w:p>
    <w:p w14:paraId="48FD447D" w14:textId="77777777" w:rsidR="00824C51" w:rsidRPr="00824C51" w:rsidRDefault="00824C51" w:rsidP="00824C5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24C51">
        <w:rPr>
          <w:rFonts w:ascii="Times New Roman" w:eastAsia="Times New Roman" w:hAnsi="Times New Roman" w:cs="Times New Roman"/>
          <w:kern w:val="0"/>
          <w:lang w:eastAsia="fr-FR"/>
          <w14:ligatures w14:val="none"/>
        </w:rPr>
        <w:t>culpabilité</w:t>
      </w:r>
      <w:proofErr w:type="gramEnd"/>
      <w:r w:rsidRPr="00824C51">
        <w:rPr>
          <w:rFonts w:ascii="Times New Roman" w:eastAsia="Times New Roman" w:hAnsi="Times New Roman" w:cs="Times New Roman"/>
          <w:kern w:val="0"/>
          <w:lang w:eastAsia="fr-FR"/>
          <w14:ligatures w14:val="none"/>
        </w:rPr>
        <w:t xml:space="preserve"> ou auto-accusation. </w:t>
      </w:r>
    </w:p>
    <w:p w14:paraId="37394401" w14:textId="77777777" w:rsidR="00824C51" w:rsidRPr="00824C51" w:rsidRDefault="00824C51" w:rsidP="00824C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kern w:val="0"/>
          <w:lang w:eastAsia="fr-FR"/>
          <w14:ligatures w14:val="none"/>
        </w:rPr>
        <w:t xml:space="preserve">L’article ajoute aussi, pour </w:t>
      </w:r>
      <w:r w:rsidRPr="00824C51">
        <w:rPr>
          <w:rFonts w:ascii="Times New Roman" w:eastAsia="Times New Roman" w:hAnsi="Times New Roman" w:cs="Times New Roman"/>
          <w:b/>
          <w:bCs/>
          <w:kern w:val="0"/>
          <w:lang w:eastAsia="fr-FR"/>
          <w14:ligatures w14:val="none"/>
        </w:rPr>
        <w:t>tous les âges</w:t>
      </w:r>
      <w:r w:rsidRPr="00824C51">
        <w:rPr>
          <w:rFonts w:ascii="Times New Roman" w:eastAsia="Times New Roman" w:hAnsi="Times New Roman" w:cs="Times New Roman"/>
          <w:kern w:val="0"/>
          <w:lang w:eastAsia="fr-FR"/>
          <w14:ligatures w14:val="none"/>
        </w:rPr>
        <w:t xml:space="preserve">, des signes physiques possibles : fatigue, poitrine serrée, souffle court, bouche sèche, faiblesse musculaire, maux de ventre, vertiges, tremblements, maux de tête et douleurs générales. UNICEF précise que ces signes peuvent aussi relever d’une maladie physique, et qu’il faut donc consulter un médecin pour écarter une cause somatique. </w:t>
      </w:r>
    </w:p>
    <w:p w14:paraId="2AF2B6FA" w14:textId="77777777" w:rsidR="00824C51" w:rsidRPr="00824C51" w:rsidRDefault="00824C51" w:rsidP="00824C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kern w:val="0"/>
          <w:lang w:eastAsia="fr-FR"/>
          <w14:ligatures w14:val="none"/>
        </w:rPr>
        <w:t xml:space="preserve">Enfin, UNICEF signale des </w:t>
      </w:r>
      <w:r w:rsidRPr="00824C51">
        <w:rPr>
          <w:rFonts w:ascii="Times New Roman" w:eastAsia="Times New Roman" w:hAnsi="Times New Roman" w:cs="Times New Roman"/>
          <w:b/>
          <w:bCs/>
          <w:kern w:val="0"/>
          <w:lang w:eastAsia="fr-FR"/>
          <w14:ligatures w14:val="none"/>
        </w:rPr>
        <w:t>signes de détresse plus préoccupants s’ils sont présents la plupart du temps</w:t>
      </w:r>
      <w:r w:rsidRPr="00824C51">
        <w:rPr>
          <w:rFonts w:ascii="Times New Roman" w:eastAsia="Times New Roman" w:hAnsi="Times New Roman" w:cs="Times New Roman"/>
          <w:kern w:val="0"/>
          <w:lang w:eastAsia="fr-FR"/>
          <w14:ligatures w14:val="none"/>
        </w:rPr>
        <w:t xml:space="preserve"> : être très silencieux avec peu de mouvements, se cacher ou éviter les autres, </w:t>
      </w:r>
      <w:r w:rsidRPr="00824C51">
        <w:rPr>
          <w:rFonts w:ascii="Times New Roman" w:eastAsia="Times New Roman" w:hAnsi="Times New Roman" w:cs="Times New Roman"/>
          <w:b/>
          <w:bCs/>
          <w:kern w:val="0"/>
          <w:lang w:eastAsia="fr-FR"/>
          <w14:ligatures w14:val="none"/>
        </w:rPr>
        <w:t>ne pas répondre et ne pas parler</w:t>
      </w:r>
      <w:r w:rsidRPr="00824C51">
        <w:rPr>
          <w:rFonts w:ascii="Times New Roman" w:eastAsia="Times New Roman" w:hAnsi="Times New Roman" w:cs="Times New Roman"/>
          <w:kern w:val="0"/>
          <w:lang w:eastAsia="fr-FR"/>
          <w14:ligatures w14:val="none"/>
        </w:rPr>
        <w:t>, inquiétude extrême et constante, symptômes physiques répétés, agressivité marquée, confusion ou désorientation.</w:t>
      </w:r>
    </w:p>
    <w:p w14:paraId="653CBFF4" w14:textId="77777777" w:rsidR="00824C51" w:rsidRPr="00824C51" w:rsidRDefault="00824C51" w:rsidP="00824C5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24C51">
        <w:rPr>
          <w:rFonts w:ascii="Times New Roman" w:eastAsia="Times New Roman" w:hAnsi="Times New Roman" w:cs="Times New Roman"/>
          <w:b/>
          <w:bCs/>
          <w:kern w:val="0"/>
          <w:sz w:val="27"/>
          <w:szCs w:val="27"/>
          <w:lang w:eastAsia="fr-FR"/>
          <w14:ligatures w14:val="none"/>
        </w:rPr>
        <w:t>4 indices de manifestation à donner</w:t>
      </w:r>
    </w:p>
    <w:p w14:paraId="669CF078" w14:textId="77777777" w:rsidR="00824C51" w:rsidRPr="00824C51" w:rsidRDefault="00824C51" w:rsidP="00824C51">
      <w:p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kern w:val="0"/>
          <w:lang w:eastAsia="fr-FR"/>
          <w14:ligatures w14:val="none"/>
        </w:rPr>
        <w:t xml:space="preserve">Voici une version très directement exploitable pour une </w:t>
      </w:r>
      <w:r w:rsidRPr="00824C51">
        <w:rPr>
          <w:rFonts w:ascii="Times New Roman" w:eastAsia="Times New Roman" w:hAnsi="Times New Roman" w:cs="Times New Roman"/>
          <w:b/>
          <w:bCs/>
          <w:kern w:val="0"/>
          <w:lang w:eastAsia="fr-FR"/>
          <w14:ligatures w14:val="none"/>
        </w:rPr>
        <w:t>scène de classe de 5 minutes</w:t>
      </w:r>
      <w:r w:rsidRPr="00824C51">
        <w:rPr>
          <w:rFonts w:ascii="Times New Roman" w:eastAsia="Times New Roman" w:hAnsi="Times New Roman" w:cs="Times New Roman"/>
          <w:kern w:val="0"/>
          <w:lang w:eastAsia="fr-FR"/>
          <w14:ligatures w14:val="none"/>
        </w:rPr>
        <w:t xml:space="preserve"> :</w:t>
      </w:r>
    </w:p>
    <w:p w14:paraId="2DC21CF6" w14:textId="77777777" w:rsidR="00824C51" w:rsidRPr="00824C51" w:rsidRDefault="00824C51" w:rsidP="00824C51">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Indice verbal</w:t>
      </w:r>
      <w:r w:rsidRPr="00824C51">
        <w:rPr>
          <w:rFonts w:ascii="Times New Roman" w:eastAsia="Times New Roman" w:hAnsi="Times New Roman" w:cs="Times New Roman"/>
          <w:kern w:val="0"/>
          <w:lang w:eastAsia="fr-FR"/>
          <w14:ligatures w14:val="none"/>
        </w:rPr>
        <w:t xml:space="preserve"> : l’élève </w:t>
      </w:r>
      <w:r w:rsidRPr="00824C51">
        <w:rPr>
          <w:rFonts w:ascii="Times New Roman" w:eastAsia="Times New Roman" w:hAnsi="Times New Roman" w:cs="Times New Roman"/>
          <w:b/>
          <w:bCs/>
          <w:kern w:val="0"/>
          <w:lang w:eastAsia="fr-FR"/>
          <w14:ligatures w14:val="none"/>
        </w:rPr>
        <w:t>ne répond plus</w:t>
      </w:r>
      <w:r w:rsidRPr="00824C51">
        <w:rPr>
          <w:rFonts w:ascii="Times New Roman" w:eastAsia="Times New Roman" w:hAnsi="Times New Roman" w:cs="Times New Roman"/>
          <w:kern w:val="0"/>
          <w:lang w:eastAsia="fr-FR"/>
          <w14:ligatures w14:val="none"/>
        </w:rPr>
        <w:t xml:space="preserve">, parle très peu, ou </w:t>
      </w:r>
      <w:r w:rsidRPr="00824C51">
        <w:rPr>
          <w:rFonts w:ascii="Times New Roman" w:eastAsia="Times New Roman" w:hAnsi="Times New Roman" w:cs="Times New Roman"/>
          <w:b/>
          <w:bCs/>
          <w:kern w:val="0"/>
          <w:lang w:eastAsia="fr-FR"/>
          <w14:ligatures w14:val="none"/>
        </w:rPr>
        <w:t>arrête de parler</w:t>
      </w:r>
      <w:r w:rsidRPr="00824C51">
        <w:rPr>
          <w:rFonts w:ascii="Times New Roman" w:eastAsia="Times New Roman" w:hAnsi="Times New Roman" w:cs="Times New Roman"/>
          <w:kern w:val="0"/>
          <w:lang w:eastAsia="fr-FR"/>
          <w14:ligatures w14:val="none"/>
        </w:rPr>
        <w:t xml:space="preserve"> alors qu’il parlait auparavant. UNICEF cite explicitement le fait de “stop </w:t>
      </w:r>
      <w:proofErr w:type="spellStart"/>
      <w:r w:rsidRPr="00824C51">
        <w:rPr>
          <w:rFonts w:ascii="Times New Roman" w:eastAsia="Times New Roman" w:hAnsi="Times New Roman" w:cs="Times New Roman"/>
          <w:kern w:val="0"/>
          <w:lang w:eastAsia="fr-FR"/>
          <w14:ligatures w14:val="none"/>
        </w:rPr>
        <w:t>talking</w:t>
      </w:r>
      <w:proofErr w:type="spellEnd"/>
      <w:r w:rsidRPr="00824C51">
        <w:rPr>
          <w:rFonts w:ascii="Times New Roman" w:eastAsia="Times New Roman" w:hAnsi="Times New Roman" w:cs="Times New Roman"/>
          <w:kern w:val="0"/>
          <w:lang w:eastAsia="fr-FR"/>
          <w14:ligatures w14:val="none"/>
        </w:rPr>
        <w:t>” chez les 4-6 ans et “</w:t>
      </w:r>
      <w:proofErr w:type="spellStart"/>
      <w:r w:rsidRPr="00824C51">
        <w:rPr>
          <w:rFonts w:ascii="Times New Roman" w:eastAsia="Times New Roman" w:hAnsi="Times New Roman" w:cs="Times New Roman"/>
          <w:kern w:val="0"/>
          <w:lang w:eastAsia="fr-FR"/>
          <w14:ligatures w14:val="none"/>
        </w:rPr>
        <w:t>does</w:t>
      </w:r>
      <w:proofErr w:type="spellEnd"/>
      <w:r w:rsidRPr="00824C51">
        <w:rPr>
          <w:rFonts w:ascii="Times New Roman" w:eastAsia="Times New Roman" w:hAnsi="Times New Roman" w:cs="Times New Roman"/>
          <w:kern w:val="0"/>
          <w:lang w:eastAsia="fr-FR"/>
          <w14:ligatures w14:val="none"/>
        </w:rPr>
        <w:t xml:space="preserve"> not </w:t>
      </w:r>
      <w:proofErr w:type="spellStart"/>
      <w:r w:rsidRPr="00824C51">
        <w:rPr>
          <w:rFonts w:ascii="Times New Roman" w:eastAsia="Times New Roman" w:hAnsi="Times New Roman" w:cs="Times New Roman"/>
          <w:kern w:val="0"/>
          <w:lang w:eastAsia="fr-FR"/>
          <w14:ligatures w14:val="none"/>
        </w:rPr>
        <w:t>respond</w:t>
      </w:r>
      <w:proofErr w:type="spellEnd"/>
      <w:r w:rsidRPr="00824C51">
        <w:rPr>
          <w:rFonts w:ascii="Times New Roman" w:eastAsia="Times New Roman" w:hAnsi="Times New Roman" w:cs="Times New Roman"/>
          <w:kern w:val="0"/>
          <w:lang w:eastAsia="fr-FR"/>
          <w14:ligatures w14:val="none"/>
        </w:rPr>
        <w:t xml:space="preserve"> to </w:t>
      </w:r>
      <w:proofErr w:type="spellStart"/>
      <w:r w:rsidRPr="00824C51">
        <w:rPr>
          <w:rFonts w:ascii="Times New Roman" w:eastAsia="Times New Roman" w:hAnsi="Times New Roman" w:cs="Times New Roman"/>
          <w:kern w:val="0"/>
          <w:lang w:eastAsia="fr-FR"/>
          <w14:ligatures w14:val="none"/>
        </w:rPr>
        <w:t>others</w:t>
      </w:r>
      <w:proofErr w:type="spellEnd"/>
      <w:r w:rsidRPr="00824C51">
        <w:rPr>
          <w:rFonts w:ascii="Times New Roman" w:eastAsia="Times New Roman" w:hAnsi="Times New Roman" w:cs="Times New Roman"/>
          <w:kern w:val="0"/>
          <w:lang w:eastAsia="fr-FR"/>
          <w14:ligatures w14:val="none"/>
        </w:rPr>
        <w:t xml:space="preserve">, </w:t>
      </w:r>
      <w:proofErr w:type="spellStart"/>
      <w:r w:rsidRPr="00824C51">
        <w:rPr>
          <w:rFonts w:ascii="Times New Roman" w:eastAsia="Times New Roman" w:hAnsi="Times New Roman" w:cs="Times New Roman"/>
          <w:kern w:val="0"/>
          <w:lang w:eastAsia="fr-FR"/>
          <w14:ligatures w14:val="none"/>
        </w:rPr>
        <w:t>does</w:t>
      </w:r>
      <w:proofErr w:type="spellEnd"/>
      <w:r w:rsidRPr="00824C51">
        <w:rPr>
          <w:rFonts w:ascii="Times New Roman" w:eastAsia="Times New Roman" w:hAnsi="Times New Roman" w:cs="Times New Roman"/>
          <w:kern w:val="0"/>
          <w:lang w:eastAsia="fr-FR"/>
          <w14:ligatures w14:val="none"/>
        </w:rPr>
        <w:t xml:space="preserve"> not </w:t>
      </w:r>
      <w:proofErr w:type="spellStart"/>
      <w:r w:rsidRPr="00824C51">
        <w:rPr>
          <w:rFonts w:ascii="Times New Roman" w:eastAsia="Times New Roman" w:hAnsi="Times New Roman" w:cs="Times New Roman"/>
          <w:kern w:val="0"/>
          <w:lang w:eastAsia="fr-FR"/>
          <w14:ligatures w14:val="none"/>
        </w:rPr>
        <w:t>speak</w:t>
      </w:r>
      <w:proofErr w:type="spellEnd"/>
      <w:r w:rsidRPr="00824C51">
        <w:rPr>
          <w:rFonts w:ascii="Times New Roman" w:eastAsia="Times New Roman" w:hAnsi="Times New Roman" w:cs="Times New Roman"/>
          <w:kern w:val="0"/>
          <w:lang w:eastAsia="fr-FR"/>
          <w14:ligatures w14:val="none"/>
        </w:rPr>
        <w:t xml:space="preserve">” parmi les signes très préoccupants. </w:t>
      </w:r>
    </w:p>
    <w:p w14:paraId="0ADDDC64" w14:textId="77777777" w:rsidR="00824C51" w:rsidRPr="00824C51" w:rsidRDefault="00824C51" w:rsidP="00824C51">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Indice non verbal</w:t>
      </w:r>
      <w:r w:rsidRPr="00824C51">
        <w:rPr>
          <w:rFonts w:ascii="Times New Roman" w:eastAsia="Times New Roman" w:hAnsi="Times New Roman" w:cs="Times New Roman"/>
          <w:kern w:val="0"/>
          <w:lang w:eastAsia="fr-FR"/>
          <w14:ligatures w14:val="none"/>
        </w:rPr>
        <w:t xml:space="preserve"> : l’élève se </w:t>
      </w:r>
      <w:r w:rsidRPr="00824C51">
        <w:rPr>
          <w:rFonts w:ascii="Times New Roman" w:eastAsia="Times New Roman" w:hAnsi="Times New Roman" w:cs="Times New Roman"/>
          <w:b/>
          <w:bCs/>
          <w:kern w:val="0"/>
          <w:lang w:eastAsia="fr-FR"/>
          <w14:ligatures w14:val="none"/>
        </w:rPr>
        <w:t>replie sur lui-même</w:t>
      </w:r>
      <w:r w:rsidRPr="00824C51">
        <w:rPr>
          <w:rFonts w:ascii="Times New Roman" w:eastAsia="Times New Roman" w:hAnsi="Times New Roman" w:cs="Times New Roman"/>
          <w:kern w:val="0"/>
          <w:lang w:eastAsia="fr-FR"/>
          <w14:ligatures w14:val="none"/>
        </w:rPr>
        <w:t xml:space="preserve">, s’isole, évite les autres, se fait très discret, ou au contraire devient agité. L’article mentionne le retrait, le fait de se cacher, l’agitation, l’irritabilité et aussi le fait d’être très silencieux avec peu de mouvements. </w:t>
      </w:r>
    </w:p>
    <w:p w14:paraId="7C5CA5B1" w14:textId="77777777" w:rsidR="00824C51" w:rsidRPr="00824C51" w:rsidRDefault="00824C51" w:rsidP="00824C51">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Indice cognitif/comportemental</w:t>
      </w:r>
      <w:r w:rsidRPr="00824C51">
        <w:rPr>
          <w:rFonts w:ascii="Times New Roman" w:eastAsia="Times New Roman" w:hAnsi="Times New Roman" w:cs="Times New Roman"/>
          <w:kern w:val="0"/>
          <w:lang w:eastAsia="fr-FR"/>
          <w14:ligatures w14:val="none"/>
        </w:rPr>
        <w:t xml:space="preserve"> : l’élève a du mal à </w:t>
      </w:r>
      <w:r w:rsidRPr="00824C51">
        <w:rPr>
          <w:rFonts w:ascii="Times New Roman" w:eastAsia="Times New Roman" w:hAnsi="Times New Roman" w:cs="Times New Roman"/>
          <w:b/>
          <w:bCs/>
          <w:kern w:val="0"/>
          <w:lang w:eastAsia="fr-FR"/>
          <w14:ligatures w14:val="none"/>
        </w:rPr>
        <w:t>se concentrer</w:t>
      </w:r>
      <w:r w:rsidRPr="00824C51">
        <w:rPr>
          <w:rFonts w:ascii="Times New Roman" w:eastAsia="Times New Roman" w:hAnsi="Times New Roman" w:cs="Times New Roman"/>
          <w:kern w:val="0"/>
          <w:lang w:eastAsia="fr-FR"/>
          <w14:ligatures w14:val="none"/>
        </w:rPr>
        <w:t xml:space="preserve">, paraît confus, oublie ce qu’il devait faire, ou reste bloqué dans l’activité. UNICEF mentionne </w:t>
      </w:r>
      <w:proofErr w:type="spellStart"/>
      <w:r w:rsidRPr="00824C51">
        <w:rPr>
          <w:rFonts w:ascii="Times New Roman" w:eastAsia="Times New Roman" w:hAnsi="Times New Roman" w:cs="Times New Roman"/>
          <w:kern w:val="0"/>
          <w:lang w:eastAsia="fr-FR"/>
          <w14:ligatures w14:val="none"/>
        </w:rPr>
        <w:t>poorer</w:t>
      </w:r>
      <w:proofErr w:type="spellEnd"/>
      <w:r w:rsidRPr="00824C51">
        <w:rPr>
          <w:rFonts w:ascii="Times New Roman" w:eastAsia="Times New Roman" w:hAnsi="Times New Roman" w:cs="Times New Roman"/>
          <w:kern w:val="0"/>
          <w:lang w:eastAsia="fr-FR"/>
          <w14:ligatures w14:val="none"/>
        </w:rPr>
        <w:t xml:space="preserve"> concentration pour les 4-6 ans et </w:t>
      </w:r>
      <w:proofErr w:type="spellStart"/>
      <w:r w:rsidRPr="00824C51">
        <w:rPr>
          <w:rFonts w:ascii="Times New Roman" w:eastAsia="Times New Roman" w:hAnsi="Times New Roman" w:cs="Times New Roman"/>
          <w:kern w:val="0"/>
          <w:lang w:eastAsia="fr-FR"/>
          <w14:ligatures w14:val="none"/>
        </w:rPr>
        <w:t>poor</w:t>
      </w:r>
      <w:proofErr w:type="spellEnd"/>
      <w:r w:rsidRPr="00824C51">
        <w:rPr>
          <w:rFonts w:ascii="Times New Roman" w:eastAsia="Times New Roman" w:hAnsi="Times New Roman" w:cs="Times New Roman"/>
          <w:kern w:val="0"/>
          <w:lang w:eastAsia="fr-FR"/>
          <w14:ligatures w14:val="none"/>
        </w:rPr>
        <w:t xml:space="preserve"> memory and concentration pour les 7-12 ans. </w:t>
      </w:r>
    </w:p>
    <w:p w14:paraId="094D6E71" w14:textId="77777777" w:rsidR="00824C51" w:rsidRPr="00824C51" w:rsidRDefault="00824C51" w:rsidP="00824C51">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24C51">
        <w:rPr>
          <w:rFonts w:ascii="Times New Roman" w:eastAsia="Times New Roman" w:hAnsi="Times New Roman" w:cs="Times New Roman"/>
          <w:b/>
          <w:bCs/>
          <w:kern w:val="0"/>
          <w:lang w:eastAsia="fr-FR"/>
          <w14:ligatures w14:val="none"/>
        </w:rPr>
        <w:t>Indice physique/contextuel</w:t>
      </w:r>
      <w:r w:rsidRPr="00824C51">
        <w:rPr>
          <w:rFonts w:ascii="Times New Roman" w:eastAsia="Times New Roman" w:hAnsi="Times New Roman" w:cs="Times New Roman"/>
          <w:kern w:val="0"/>
          <w:lang w:eastAsia="fr-FR"/>
          <w14:ligatures w14:val="none"/>
        </w:rPr>
        <w:t xml:space="preserve"> : l’élève se plaint de </w:t>
      </w:r>
      <w:r w:rsidRPr="00824C51">
        <w:rPr>
          <w:rFonts w:ascii="Times New Roman" w:eastAsia="Times New Roman" w:hAnsi="Times New Roman" w:cs="Times New Roman"/>
          <w:b/>
          <w:bCs/>
          <w:kern w:val="0"/>
          <w:lang w:eastAsia="fr-FR"/>
          <w14:ligatures w14:val="none"/>
        </w:rPr>
        <w:t>maux de tête</w:t>
      </w:r>
      <w:r w:rsidRPr="00824C51">
        <w:rPr>
          <w:rFonts w:ascii="Times New Roman" w:eastAsia="Times New Roman" w:hAnsi="Times New Roman" w:cs="Times New Roman"/>
          <w:kern w:val="0"/>
          <w:lang w:eastAsia="fr-FR"/>
          <w14:ligatures w14:val="none"/>
        </w:rPr>
        <w:t xml:space="preserve">, de </w:t>
      </w:r>
      <w:r w:rsidRPr="00824C51">
        <w:rPr>
          <w:rFonts w:ascii="Times New Roman" w:eastAsia="Times New Roman" w:hAnsi="Times New Roman" w:cs="Times New Roman"/>
          <w:b/>
          <w:bCs/>
          <w:kern w:val="0"/>
          <w:lang w:eastAsia="fr-FR"/>
          <w14:ligatures w14:val="none"/>
        </w:rPr>
        <w:t>maux de ventre</w:t>
      </w:r>
      <w:r w:rsidRPr="00824C51">
        <w:rPr>
          <w:rFonts w:ascii="Times New Roman" w:eastAsia="Times New Roman" w:hAnsi="Times New Roman" w:cs="Times New Roman"/>
          <w:kern w:val="0"/>
          <w:lang w:eastAsia="fr-FR"/>
          <w14:ligatures w14:val="none"/>
        </w:rPr>
        <w:t>, tremble, paraît fatigué, ou montre un malaise corporel dans une situation stressante. UNICEF cite les symptômes physiques et psychosomatiques comme signes fréquents.</w:t>
      </w:r>
    </w:p>
    <w:p w14:paraId="073EDBEF" w14:textId="77777777" w:rsidR="00824C51" w:rsidRDefault="00824C51"/>
    <w:p w14:paraId="1F94F83C" w14:textId="77777777" w:rsidR="00CC7D0A" w:rsidRDefault="00CC7D0A"/>
    <w:p w14:paraId="55D92462" w14:textId="77777777" w:rsidR="00CC7D0A" w:rsidRDefault="00CC7D0A" w:rsidP="00CC7D0A">
      <w:pPr>
        <w:pStyle w:val="Titre1"/>
        <w:spacing w:before="0" w:after="0" w:line="420" w:lineRule="atLeast"/>
        <w:rPr>
          <w:rFonts w:ascii="Roboto" w:hAnsi="Roboto"/>
          <w:color w:val="0F0F0F"/>
          <w:sz w:val="30"/>
          <w:szCs w:val="30"/>
        </w:rPr>
      </w:pPr>
      <w:r>
        <w:rPr>
          <w:rFonts w:ascii="Roboto" w:hAnsi="Roboto"/>
          <w:color w:val="0F0F0F"/>
          <w:sz w:val="30"/>
          <w:szCs w:val="30"/>
        </w:rPr>
        <w:br/>
      </w:r>
      <w:proofErr w:type="spellStart"/>
      <w:r>
        <w:rPr>
          <w:rFonts w:ascii="Roboto" w:hAnsi="Roboto"/>
          <w:color w:val="0F0F0F"/>
          <w:sz w:val="30"/>
          <w:szCs w:val="30"/>
        </w:rPr>
        <w:t>Let's</w:t>
      </w:r>
      <w:proofErr w:type="spellEnd"/>
      <w:r>
        <w:rPr>
          <w:rFonts w:ascii="Roboto" w:hAnsi="Roboto"/>
          <w:color w:val="0F0F0F"/>
          <w:sz w:val="30"/>
          <w:szCs w:val="30"/>
        </w:rPr>
        <w:t xml:space="preserve"> Talk About </w:t>
      </w:r>
      <w:proofErr w:type="spellStart"/>
      <w:proofErr w:type="gramStart"/>
      <w:r>
        <w:rPr>
          <w:rFonts w:ascii="Roboto" w:hAnsi="Roboto"/>
          <w:color w:val="0F0F0F"/>
          <w:sz w:val="30"/>
          <w:szCs w:val="30"/>
        </w:rPr>
        <w:t>Anxiety</w:t>
      </w:r>
      <w:proofErr w:type="spellEnd"/>
      <w:r>
        <w:rPr>
          <w:rFonts w:ascii="Roboto" w:hAnsi="Roboto"/>
          <w:color w:val="0F0F0F"/>
          <w:sz w:val="30"/>
          <w:szCs w:val="30"/>
        </w:rPr>
        <w:t>:</w:t>
      </w:r>
      <w:proofErr w:type="gramEnd"/>
      <w:r>
        <w:rPr>
          <w:rFonts w:ascii="Roboto" w:hAnsi="Roboto"/>
          <w:color w:val="0F0F0F"/>
          <w:sz w:val="30"/>
          <w:szCs w:val="30"/>
        </w:rPr>
        <w:t xml:space="preserve"> </w:t>
      </w:r>
      <w:proofErr w:type="spellStart"/>
      <w:r>
        <w:rPr>
          <w:rFonts w:ascii="Roboto" w:hAnsi="Roboto"/>
          <w:color w:val="0F0F0F"/>
          <w:sz w:val="30"/>
          <w:szCs w:val="30"/>
        </w:rPr>
        <w:t>Educational</w:t>
      </w:r>
      <w:proofErr w:type="spellEnd"/>
      <w:r>
        <w:rPr>
          <w:rFonts w:ascii="Roboto" w:hAnsi="Roboto"/>
          <w:color w:val="0F0F0F"/>
          <w:sz w:val="30"/>
          <w:szCs w:val="30"/>
        </w:rPr>
        <w:t xml:space="preserve"> </w:t>
      </w:r>
      <w:proofErr w:type="spellStart"/>
      <w:r>
        <w:rPr>
          <w:rFonts w:ascii="Roboto" w:hAnsi="Roboto"/>
          <w:color w:val="0F0F0F"/>
          <w:sz w:val="30"/>
          <w:szCs w:val="30"/>
        </w:rPr>
        <w:t>Video</w:t>
      </w:r>
      <w:proofErr w:type="spellEnd"/>
      <w:r>
        <w:rPr>
          <w:rFonts w:ascii="Roboto" w:hAnsi="Roboto"/>
          <w:color w:val="0F0F0F"/>
          <w:sz w:val="30"/>
          <w:szCs w:val="30"/>
        </w:rPr>
        <w:t xml:space="preserve"> for Kids</w:t>
      </w:r>
    </w:p>
    <w:p w14:paraId="0655B652" w14:textId="4844B9A8" w:rsidR="00CC7D0A" w:rsidRDefault="00CC7D0A" w:rsidP="00CC7D0A">
      <w:pPr>
        <w:rPr>
          <w:rFonts w:ascii="Roboto" w:hAnsi="Roboto"/>
          <w:color w:val="0F0F0F"/>
          <w:sz w:val="15"/>
          <w:szCs w:val="15"/>
        </w:rPr>
      </w:pPr>
      <w:r>
        <w:rPr>
          <w:rFonts w:ascii="Roboto" w:hAnsi="Roboto"/>
          <w:noProof/>
          <w:color w:val="0F0F0F"/>
          <w:sz w:val="15"/>
          <w:szCs w:val="15"/>
        </w:rPr>
        <w:drawing>
          <wp:inline distT="0" distB="0" distL="0" distR="0" wp14:anchorId="463762E1" wp14:editId="7CD982D6">
            <wp:extent cx="504190" cy="504190"/>
            <wp:effectExtent l="0" t="0" r="3810" b="3810"/>
            <wp:docPr id="2085183044" name="Image 1" descr="Une image contenant Graphique, conception&#10;&#10;Le contenu généré par l’IA peut être incorr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83044" name="Image 1" descr="Une image contenant Graphique, conception&#10;&#10;Le contenu généré par l’IA peut être incorrec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190" cy="504190"/>
                    </a:xfrm>
                    <a:prstGeom prst="rect">
                      <a:avLst/>
                    </a:prstGeom>
                    <a:noFill/>
                    <a:ln>
                      <a:noFill/>
                    </a:ln>
                  </pic:spPr>
                </pic:pic>
              </a:graphicData>
            </a:graphic>
          </wp:inline>
        </w:drawing>
      </w:r>
    </w:p>
    <w:p w14:paraId="21401ECA" w14:textId="77777777" w:rsidR="00CC7D0A" w:rsidRDefault="00CC7D0A" w:rsidP="00CC7D0A">
      <w:pPr>
        <w:rPr>
          <w:rFonts w:ascii="Roboto" w:hAnsi="Roboto"/>
          <w:color w:val="0F0F0F"/>
          <w:sz w:val="15"/>
          <w:szCs w:val="15"/>
        </w:rPr>
      </w:pPr>
      <w:hyperlink r:id="rId7" w:history="1">
        <w:proofErr w:type="spellStart"/>
        <w:r>
          <w:rPr>
            <w:rStyle w:val="Lienhypertexte"/>
            <w:rFonts w:ascii="Roboto" w:hAnsi="Roboto"/>
            <w:color w:val="0F0F0F"/>
            <w:sz w:val="15"/>
            <w:szCs w:val="15"/>
          </w:rPr>
          <w:t>Anxiety</w:t>
        </w:r>
        <w:proofErr w:type="spellEnd"/>
        <w:r>
          <w:rPr>
            <w:rStyle w:val="Lienhypertexte"/>
            <w:rFonts w:ascii="Roboto" w:hAnsi="Roboto"/>
            <w:color w:val="0F0F0F"/>
            <w:sz w:val="15"/>
            <w:szCs w:val="15"/>
          </w:rPr>
          <w:t xml:space="preserve"> Canada</w:t>
        </w:r>
      </w:hyperlink>
    </w:p>
    <w:p w14:paraId="26EEBE82" w14:textId="77777777" w:rsidR="00CC7D0A" w:rsidRDefault="00CC7D0A"/>
    <w:p w14:paraId="56A9FDEB" w14:textId="1FFC0E02" w:rsidR="00CC7D0A" w:rsidRDefault="00CC7D0A">
      <w:hyperlink r:id="rId8" w:history="1">
        <w:r w:rsidRPr="00C574CB">
          <w:rPr>
            <w:rStyle w:val="Lienhypertexte"/>
          </w:rPr>
          <w:t>https://www.youtube.com/watch?v=g98FHZEp3C8</w:t>
        </w:r>
      </w:hyperlink>
      <w:r>
        <w:t xml:space="preserve"> </w:t>
      </w:r>
    </w:p>
    <w:p w14:paraId="1D4778E1" w14:textId="77777777" w:rsidR="00CC7D0A" w:rsidRDefault="00CC7D0A"/>
    <w:p w14:paraId="2738AA46" w14:textId="77777777" w:rsidR="00CC7D0A" w:rsidRDefault="00CC7D0A"/>
    <w:p w14:paraId="60757DFF" w14:textId="1E024230" w:rsidR="00CC7D0A" w:rsidRDefault="00CC7D0A">
      <w:hyperlink r:id="rId9" w:history="1">
        <w:r w:rsidRPr="00C574CB">
          <w:rPr>
            <w:rStyle w:val="Lienhypertexte"/>
          </w:rPr>
          <w:t>https://www.youtube.com/watch?v=OZLFIsJxTAo</w:t>
        </w:r>
      </w:hyperlink>
    </w:p>
    <w:p w14:paraId="58CE0FAC" w14:textId="77777777" w:rsidR="00CC7D0A" w:rsidRDefault="00CC7D0A"/>
    <w:p w14:paraId="5002C21A" w14:textId="49FB252C" w:rsidR="00CC7D0A" w:rsidRDefault="00CC7D0A">
      <w:r>
        <w:br/>
      </w:r>
      <w:r>
        <w:rPr>
          <w:rFonts w:ascii="Roboto" w:hAnsi="Roboto"/>
          <w:b/>
          <w:bCs/>
          <w:color w:val="0F0F0F"/>
          <w:sz w:val="30"/>
          <w:szCs w:val="30"/>
          <w:shd w:val="clear" w:color="auto" w:fill="FFFFFF"/>
        </w:rPr>
        <w:t>Dix signes étranges que vous êtes stressés</w:t>
      </w:r>
    </w:p>
    <w:sectPr w:rsidR="00CC7D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86D01"/>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B26D9"/>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8565A"/>
    <w:multiLevelType w:val="multilevel"/>
    <w:tmpl w:val="1EB44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F61061"/>
    <w:multiLevelType w:val="multilevel"/>
    <w:tmpl w:val="F864B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222BD1"/>
    <w:multiLevelType w:val="multilevel"/>
    <w:tmpl w:val="3554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763271">
    <w:abstractNumId w:val="3"/>
  </w:num>
  <w:num w:numId="2" w16cid:durableId="279000279">
    <w:abstractNumId w:val="1"/>
  </w:num>
  <w:num w:numId="3" w16cid:durableId="200946007">
    <w:abstractNumId w:val="4"/>
  </w:num>
  <w:num w:numId="4" w16cid:durableId="105853880">
    <w:abstractNumId w:val="0"/>
  </w:num>
  <w:num w:numId="5" w16cid:durableId="71708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C51"/>
    <w:rsid w:val="001C3674"/>
    <w:rsid w:val="004D360A"/>
    <w:rsid w:val="00824C51"/>
    <w:rsid w:val="00974400"/>
    <w:rsid w:val="00B80D4B"/>
    <w:rsid w:val="00C04E87"/>
    <w:rsid w:val="00CC7D0A"/>
    <w:rsid w:val="00DB13F8"/>
    <w:rsid w:val="00F4148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3AB7F076"/>
  <w15:chartTrackingRefBased/>
  <w15:docId w15:val="{C113276B-1996-F24D-8B1A-190F0FA7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4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24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24C5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24C5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24C5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24C5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4C5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4C5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4C5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NormalWeb"/>
    <w:autoRedefine/>
    <w:qFormat/>
    <w:rsid w:val="00F41480"/>
    <w:pPr>
      <w:spacing w:before="100" w:beforeAutospacing="1" w:after="100" w:afterAutospacing="1" w:line="240" w:lineRule="auto"/>
    </w:pPr>
    <w:rPr>
      <w:rFonts w:eastAsia="Times New Roman"/>
      <w:kern w:val="0"/>
      <w:lang w:eastAsia="fr-FR"/>
      <w14:ligatures w14:val="none"/>
    </w:rPr>
  </w:style>
  <w:style w:type="paragraph" w:styleId="NormalWeb">
    <w:name w:val="Normal (Web)"/>
    <w:basedOn w:val="Normal"/>
    <w:uiPriority w:val="99"/>
    <w:semiHidden/>
    <w:unhideWhenUsed/>
    <w:rsid w:val="00F41480"/>
    <w:rPr>
      <w:rFonts w:ascii="Times New Roman" w:hAnsi="Times New Roman" w:cs="Times New Roman"/>
    </w:rPr>
  </w:style>
  <w:style w:type="character" w:customStyle="1" w:styleId="Titre1Car">
    <w:name w:val="Titre 1 Car"/>
    <w:basedOn w:val="Policepardfaut"/>
    <w:link w:val="Titre1"/>
    <w:uiPriority w:val="9"/>
    <w:rsid w:val="00824C5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24C5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24C5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24C5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24C5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24C5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4C5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4C5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4C51"/>
    <w:rPr>
      <w:rFonts w:eastAsiaTheme="majorEastAsia" w:cstheme="majorBidi"/>
      <w:color w:val="272727" w:themeColor="text1" w:themeTint="D8"/>
    </w:rPr>
  </w:style>
  <w:style w:type="paragraph" w:styleId="Titre">
    <w:name w:val="Title"/>
    <w:basedOn w:val="Normal"/>
    <w:next w:val="Normal"/>
    <w:link w:val="TitreCar"/>
    <w:uiPriority w:val="10"/>
    <w:qFormat/>
    <w:rsid w:val="00824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4C5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4C5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4C5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4C51"/>
    <w:pPr>
      <w:spacing w:before="160"/>
      <w:jc w:val="center"/>
    </w:pPr>
    <w:rPr>
      <w:i/>
      <w:iCs/>
      <w:color w:val="404040" w:themeColor="text1" w:themeTint="BF"/>
    </w:rPr>
  </w:style>
  <w:style w:type="character" w:customStyle="1" w:styleId="CitationCar">
    <w:name w:val="Citation Car"/>
    <w:basedOn w:val="Policepardfaut"/>
    <w:link w:val="Citation"/>
    <w:uiPriority w:val="29"/>
    <w:rsid w:val="00824C51"/>
    <w:rPr>
      <w:i/>
      <w:iCs/>
      <w:color w:val="404040" w:themeColor="text1" w:themeTint="BF"/>
    </w:rPr>
  </w:style>
  <w:style w:type="paragraph" w:styleId="Paragraphedeliste">
    <w:name w:val="List Paragraph"/>
    <w:basedOn w:val="Normal"/>
    <w:uiPriority w:val="34"/>
    <w:qFormat/>
    <w:rsid w:val="00824C51"/>
    <w:pPr>
      <w:ind w:left="720"/>
      <w:contextualSpacing/>
    </w:pPr>
  </w:style>
  <w:style w:type="character" w:styleId="Accentuationintense">
    <w:name w:val="Intense Emphasis"/>
    <w:basedOn w:val="Policepardfaut"/>
    <w:uiPriority w:val="21"/>
    <w:qFormat/>
    <w:rsid w:val="00824C51"/>
    <w:rPr>
      <w:i/>
      <w:iCs/>
      <w:color w:val="0F4761" w:themeColor="accent1" w:themeShade="BF"/>
    </w:rPr>
  </w:style>
  <w:style w:type="paragraph" w:styleId="Citationintense">
    <w:name w:val="Intense Quote"/>
    <w:basedOn w:val="Normal"/>
    <w:next w:val="Normal"/>
    <w:link w:val="CitationintenseCar"/>
    <w:uiPriority w:val="30"/>
    <w:qFormat/>
    <w:rsid w:val="00824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24C51"/>
    <w:rPr>
      <w:i/>
      <w:iCs/>
      <w:color w:val="0F4761" w:themeColor="accent1" w:themeShade="BF"/>
    </w:rPr>
  </w:style>
  <w:style w:type="character" w:styleId="Rfrenceintense">
    <w:name w:val="Intense Reference"/>
    <w:basedOn w:val="Policepardfaut"/>
    <w:uiPriority w:val="32"/>
    <w:qFormat/>
    <w:rsid w:val="00824C51"/>
    <w:rPr>
      <w:b/>
      <w:bCs/>
      <w:smallCaps/>
      <w:color w:val="0F4761" w:themeColor="accent1" w:themeShade="BF"/>
      <w:spacing w:val="5"/>
    </w:rPr>
  </w:style>
  <w:style w:type="character" w:styleId="lev">
    <w:name w:val="Strong"/>
    <w:basedOn w:val="Policepardfaut"/>
    <w:uiPriority w:val="22"/>
    <w:qFormat/>
    <w:rsid w:val="00824C51"/>
    <w:rPr>
      <w:b/>
      <w:bCs/>
    </w:rPr>
  </w:style>
  <w:style w:type="paragraph" w:customStyle="1" w:styleId="p1">
    <w:name w:val="p1"/>
    <w:basedOn w:val="Normal"/>
    <w:rsid w:val="00824C51"/>
    <w:pPr>
      <w:spacing w:after="0" w:line="240" w:lineRule="auto"/>
    </w:pPr>
    <w:rPr>
      <w:rFonts w:ascii="Helvetica" w:eastAsia="Times New Roman" w:hAnsi="Helvetica" w:cs="Times New Roman"/>
      <w:color w:val="000000"/>
      <w:kern w:val="0"/>
      <w:lang w:eastAsia="fr-FR"/>
      <w14:ligatures w14:val="none"/>
    </w:rPr>
  </w:style>
  <w:style w:type="paragraph" w:customStyle="1" w:styleId="p2">
    <w:name w:val="p2"/>
    <w:basedOn w:val="Normal"/>
    <w:rsid w:val="00824C51"/>
    <w:pPr>
      <w:spacing w:after="0" w:line="240" w:lineRule="auto"/>
    </w:pPr>
    <w:rPr>
      <w:rFonts w:ascii="Helvetica" w:eastAsia="Times New Roman" w:hAnsi="Helvetica" w:cs="Times New Roman"/>
      <w:color w:val="000000"/>
      <w:kern w:val="0"/>
      <w:sz w:val="15"/>
      <w:szCs w:val="15"/>
      <w:lang w:eastAsia="fr-FR"/>
      <w14:ligatures w14:val="none"/>
    </w:rPr>
  </w:style>
  <w:style w:type="character" w:customStyle="1" w:styleId="s1">
    <w:name w:val="s1"/>
    <w:basedOn w:val="Policepardfaut"/>
    <w:rsid w:val="00824C51"/>
    <w:rPr>
      <w:rFonts w:ascii="Helvetica" w:hAnsi="Helvetica" w:hint="default"/>
      <w:sz w:val="11"/>
      <w:szCs w:val="11"/>
    </w:rPr>
  </w:style>
  <w:style w:type="character" w:styleId="Lienhypertexte">
    <w:name w:val="Hyperlink"/>
    <w:basedOn w:val="Policepardfaut"/>
    <w:uiPriority w:val="99"/>
    <w:unhideWhenUsed/>
    <w:rsid w:val="00CC7D0A"/>
    <w:rPr>
      <w:color w:val="467886" w:themeColor="hyperlink"/>
      <w:u w:val="single"/>
    </w:rPr>
  </w:style>
  <w:style w:type="character" w:styleId="Mentionnonrsolue">
    <w:name w:val="Unresolved Mention"/>
    <w:basedOn w:val="Policepardfaut"/>
    <w:uiPriority w:val="99"/>
    <w:semiHidden/>
    <w:unhideWhenUsed/>
    <w:rsid w:val="00CC7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g98FHZEp3C8" TargetMode="External"/><Relationship Id="rId3" Type="http://schemas.openxmlformats.org/officeDocument/2006/relationships/settings" Target="settings.xml"/><Relationship Id="rId7" Type="http://schemas.openxmlformats.org/officeDocument/2006/relationships/hyperlink" Target="https://www.youtube.com/@AnxietyCana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www.youtube.com/@AnxietyCanad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OZLFIsJxTA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1246</Words>
  <Characters>6046</Characters>
  <Application>Microsoft Office Word</Application>
  <DocSecurity>0</DocSecurity>
  <Lines>223</Lines>
  <Paragraphs>165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Avogadro</dc:creator>
  <cp:keywords/>
  <dc:description/>
  <cp:lastModifiedBy>Audrey Avogadro</cp:lastModifiedBy>
  <cp:revision>1</cp:revision>
  <dcterms:created xsi:type="dcterms:W3CDTF">2026-04-01T11:29:00Z</dcterms:created>
  <dcterms:modified xsi:type="dcterms:W3CDTF">2026-04-06T06:00:00Z</dcterms:modified>
</cp:coreProperties>
</file>