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fill="C46A54" w:val="clear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Liberation Sans" w:hAnsi="Liberation Sans"/>
                <w:b/>
                <w:i w:val="0"/>
                <w:color w:val="FFFFFF"/>
                <w:sz w:val="32"/>
              </w:rPr>
              <w:t>ACTIVITÉ 2 - Modèle de support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 w:val="0"/>
                <w:i w:val="0"/>
                <w:color w:val="FFF7F2"/>
                <w:sz w:val="21"/>
              </w:rPr>
              <w:t>Repérer les signes de stress chez un élève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fill="FAF5F0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10" w:color="C46A54"/>
              <w:top w:val="single" w:sz="4" w:color="FAF5F0"/>
              <w:right w:val="single" w:sz="4" w:color="FAF5F0"/>
              <w:bottom w:val="single" w:sz="4" w:color="FAF5F0"/>
            </w:tcBorders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/>
                <w:i w:val="0"/>
                <w:color w:val="9B4F3D"/>
                <w:sz w:val="20"/>
              </w:rPr>
              <w:t xml:space="preserve">Usage : </w:t>
            </w:r>
            <w:r>
              <w:rPr>
                <w:rFonts w:ascii="Liberation Sans" w:hAnsi="Liberation Sans"/>
                <w:b w:val="0"/>
                <w:i w:val="0"/>
                <w:color w:val="615C56"/>
                <w:sz w:val="20"/>
              </w:rPr>
              <w:t>choisissez un cas, repérez les indices observables, puis retenez les 4 indices les plus défendables.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3E6DA" w:val="clear"/>
            <w:tcBorders>
              <w:left w:val="single" w:sz="6" w:color="E7D5C8"/>
              <w:top w:val="single" w:sz="6" w:color="E7D5C8"/>
              <w:right w:val="single" w:sz="6" w:color="E7D5C8"/>
              <w:bottom w:val="single" w:sz="6" w:color="E7D5C8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18"/>
              </w:rPr>
              <w:t>Niveau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20"/>
              </w:rPr>
              <w:t>7-8H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F3E6DA" w:val="clear"/>
            <w:tcBorders>
              <w:left w:val="single" w:sz="6" w:color="E7D5C8"/>
              <w:top w:val="single" w:sz="6" w:color="E7D5C8"/>
              <w:right w:val="single" w:sz="6" w:color="E7D5C8"/>
              <w:bottom w:val="single" w:sz="6" w:color="E7D5C8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18"/>
              </w:rPr>
              <w:t>Moment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20"/>
              </w:rPr>
              <w:t>..............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3E6DA" w:val="clear"/>
            <w:tcBorders>
              <w:left w:val="single" w:sz="6" w:color="E7D5C8"/>
              <w:top w:val="single" w:sz="6" w:color="E7D5C8"/>
              <w:right w:val="single" w:sz="6" w:color="E7D5C8"/>
              <w:bottom w:val="single" w:sz="6" w:color="E7D5C8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18"/>
              </w:rPr>
              <w:t>Discipline / activité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20"/>
              </w:rPr>
              <w:t>..............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shd w:fill="F3E6DA" w:val="clear"/>
            <w:tcBorders>
              <w:left w:val="single" w:sz="6" w:color="E7D5C8"/>
              <w:top w:val="single" w:sz="6" w:color="E7D5C8"/>
              <w:right w:val="single" w:sz="6" w:color="E7D5C8"/>
              <w:bottom w:val="single" w:sz="6" w:color="E7D5C8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18"/>
              </w:rPr>
              <w:t>Contexte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20"/>
              </w:rPr>
              <w:t>..............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fill="FFF8E8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E9C76B"/>
              <w:top w:val="single" w:sz="8" w:color="E9C76B"/>
              <w:right w:val="single" w:sz="8" w:color="E9C76B"/>
              <w:bottom w:val="single" w:sz="8" w:color="E9C76B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A6A00"/>
                <w:sz w:val="20"/>
              </w:rPr>
              <w:t>Question-guide</w:t>
            </w:r>
            <w:r>
              <w:rPr>
                <w:rFonts w:ascii="Liberation Sans" w:hAnsi="Liberation Sans"/>
                <w:b w:val="0"/>
                <w:i w:val="0"/>
                <w:color w:val="C6A142"/>
                <w:sz w:val="20"/>
              </w:rPr>
              <w:t xml:space="preserve">  |  </w:t>
            </w:r>
            <w:r>
              <w:rPr>
                <w:rFonts w:ascii="Liberation Sans" w:hAnsi="Liberation Sans"/>
                <w:b/>
                <w:i w:val="0"/>
                <w:color w:val="9B4F3D"/>
                <w:sz w:val="22"/>
              </w:rPr>
              <w:t>Quels indices soutiennent le mieux l'hypothèse d'un état de stress ?</w:t>
            </w:r>
          </w:p>
        </w:tc>
      </w:tr>
    </w:tbl>
    <w:p>
      <w:pPr>
        <w:spacing w:before="120" w:after="80" w:line="259" w:lineRule="auto"/>
      </w:pPr>
      <w:r>
        <w:rPr>
          <w:rFonts w:ascii="Liberation Sans" w:hAnsi="Liberation Sans"/>
          <w:b/>
          <w:i w:val="0"/>
          <w:color w:val="9B4F3D"/>
          <w:sz w:val="23"/>
        </w:rPr>
        <w:t>1. La situation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fill="F6EFE8" w:val="clea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20"/>
              </w:rPr>
              <w:t xml:space="preserve">Décrivez la scène de façon factuelle, sans interprétation. </w:t>
            </w:r>
            <w:r>
              <w:rPr>
                <w:rFonts w:ascii="Liberation Sans" w:hAnsi="Liberation Sans"/>
                <w:b w:val="0"/>
                <w:i/>
                <w:color w:val="615C56"/>
                <w:sz w:val="20"/>
              </w:rPr>
              <w:t>Qui fait quoi ? À quel moment ? Dans quel contexte ?</w:t>
            </w:r>
          </w:p>
        </w:tc>
      </w:tr>
      <w:tr>
        <w:tc>
          <w:tcPr>
            <w:tcW w:type="dxa" w:w="10206"/>
            <w:shd w:fill="FFFFFF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6" w:color="D8C8BB"/>
              <w:top w:val="single" w:sz="6" w:color="D8C8BB"/>
              <w:right w:val="single" w:sz="6" w:color="D8C8BB"/>
              <w:bottom w:val="single" w:sz="6" w:color="D8C8BB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/>
                <w:i w:val="0"/>
                <w:color w:val="9B4F3D"/>
                <w:sz w:val="21"/>
              </w:rPr>
              <w:t>Titre du cas : 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AAA099"/>
                <w:sz w:val="20"/>
              </w:rPr>
              <w:t>..............................................................................................................................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AAA099"/>
                <w:sz w:val="20"/>
              </w:rPr>
              <w:t>..............................................................................................................................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AAA099"/>
                <w:sz w:val="20"/>
              </w:rPr>
              <w:t>..............................................................................................................................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AAA099"/>
                <w:sz w:val="20"/>
              </w:rPr>
              <w:t>..............................................................................................................................</w:t>
            </w:r>
          </w:p>
        </w:tc>
      </w:tr>
    </w:tbl>
    <w:p>
      <w:pPr>
        <w:spacing w:before="120" w:after="80" w:line="259" w:lineRule="auto"/>
      </w:pPr>
      <w:r>
        <w:rPr>
          <w:rFonts w:ascii="Liberation Sans" w:hAnsi="Liberation Sans"/>
          <w:b/>
          <w:i w:val="0"/>
          <w:color w:val="9B4F3D"/>
          <w:sz w:val="23"/>
        </w:rPr>
        <w:t>2. Indices repérables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shd w:fill="EED1C9" w:val="clear"/>
            <w:tcMar>
              <w:top w:w="90" w:type="dxa"/>
              <w:start w:w="90" w:type="dxa"/>
              <w:bottom w:w="70" w:type="dxa"/>
              <w:end w:w="90" w:type="dxa"/>
            </w:tcMar>
            <w:tcBorders>
              <w:left w:val="single" w:sz="6" w:color="E5D8CC"/>
              <w:top w:val="single" w:sz="6" w:color="E5D8CC"/>
              <w:right w:val="single" w:sz="6" w:color="E5D8CC"/>
              <w:bottom w:val="single" w:sz="6" w:color="E5D8CC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21"/>
              </w:rPr>
              <w:t>Indices verbaux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/>
                <w:color w:val="615C56"/>
                <w:sz w:val="17"/>
              </w:rPr>
              <w:t>Exemples : paroles, ton, rythme, répétitions.</w:t>
            </w:r>
          </w:p>
        </w:tc>
        <w:tc>
          <w:tcPr>
            <w:tcW w:type="dxa" w:w="3402"/>
            <w:shd w:fill="D7E6D9" w:val="clear"/>
            <w:tcMar>
              <w:top w:w="90" w:type="dxa"/>
              <w:start w:w="90" w:type="dxa"/>
              <w:bottom w:w="70" w:type="dxa"/>
              <w:end w:w="90" w:type="dxa"/>
            </w:tcMar>
            <w:tcBorders>
              <w:left w:val="single" w:sz="6" w:color="E5D8CC"/>
              <w:top w:val="single" w:sz="6" w:color="E5D8CC"/>
              <w:right w:val="single" w:sz="6" w:color="E5D8CC"/>
              <w:bottom w:val="single" w:sz="6" w:color="E5D8CC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21"/>
              </w:rPr>
              <w:t>Indices non verbaux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/>
                <w:color w:val="615C56"/>
                <w:sz w:val="17"/>
              </w:rPr>
              <w:t>Exemples : posture, regard, agitation, respiration.</w:t>
            </w:r>
          </w:p>
        </w:tc>
        <w:tc>
          <w:tcPr>
            <w:tcW w:type="dxa" w:w="3402"/>
            <w:shd w:fill="F2DFB3" w:val="clear"/>
            <w:tcMar>
              <w:top w:w="90" w:type="dxa"/>
              <w:start w:w="90" w:type="dxa"/>
              <w:bottom w:w="70" w:type="dxa"/>
              <w:end w:w="90" w:type="dxa"/>
            </w:tcMar>
            <w:tcBorders>
              <w:left w:val="single" w:sz="6" w:color="E5D8CC"/>
              <w:top w:val="single" w:sz="6" w:color="E5D8CC"/>
              <w:right w:val="single" w:sz="6" w:color="E5D8CC"/>
              <w:bottom w:val="single" w:sz="6" w:color="E5D8CC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21"/>
              </w:rPr>
              <w:t>Indices contextuels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/>
                <w:color w:val="615C56"/>
                <w:sz w:val="17"/>
              </w:rPr>
              <w:t>Exemples : moment, consigne, interaction, événement.</w:t>
            </w:r>
          </w:p>
        </w:tc>
      </w:tr>
      <w:tr>
        <w:tc>
          <w:tcPr>
            <w:tcW w:type="dxa" w:w="3402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left w:val="single" w:sz="6" w:color="E5D8CC"/>
              <w:top w:val="single" w:sz="6" w:color="E5D8CC"/>
              <w:right w:val="single" w:sz="6" w:color="E5D8CC"/>
              <w:bottom w:val="single" w:sz="6" w:color="E5D8CC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/>
                <w:i w:val="0"/>
                <w:color w:val="615C56"/>
                <w:sz w:val="19"/>
              </w:rPr>
              <w:t>Repères possibles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</w:tc>
        <w:tc>
          <w:tcPr>
            <w:tcW w:type="dxa" w:w="3402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left w:val="single" w:sz="6" w:color="E5D8CC"/>
              <w:top w:val="single" w:sz="6" w:color="E5D8CC"/>
              <w:right w:val="single" w:sz="6" w:color="E5D8CC"/>
              <w:bottom w:val="single" w:sz="6" w:color="E5D8CC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/>
                <w:i w:val="0"/>
                <w:color w:val="615C56"/>
                <w:sz w:val="19"/>
              </w:rPr>
              <w:t>Repères possibles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</w:tc>
        <w:tc>
          <w:tcPr>
            <w:tcW w:type="dxa" w:w="3402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left w:val="single" w:sz="6" w:color="E5D8CC"/>
              <w:top w:val="single" w:sz="6" w:color="E5D8CC"/>
              <w:right w:val="single" w:sz="6" w:color="E5D8CC"/>
              <w:bottom w:val="single" w:sz="6" w:color="E5D8CC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/>
                <w:i w:val="0"/>
                <w:color w:val="615C56"/>
                <w:sz w:val="19"/>
              </w:rPr>
              <w:t>Repères possibles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□ ........................................</w:t>
            </w:r>
          </w:p>
        </w:tc>
      </w:tr>
    </w:tbl>
    <w:p>
      <w:pPr>
        <w:spacing w:before="120" w:after="80" w:line="259" w:lineRule="auto"/>
      </w:pPr>
      <w:r>
        <w:rPr>
          <w:rFonts w:ascii="Liberation Sans" w:hAnsi="Liberation Sans"/>
          <w:b/>
          <w:i w:val="0"/>
          <w:color w:val="9B4F3D"/>
          <w:sz w:val="23"/>
        </w:rPr>
        <w:t>3. Nos 4 meilleurs indices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5103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left w:val="single" w:sz="8" w:color="E4D4C7"/>
              <w:top w:val="single" w:sz="8" w:color="E4D4C7"/>
              <w:right w:val="single" w:sz="8" w:color="E4D4C7"/>
              <w:bottom w:val="single" w:sz="8" w:color="E4D4C7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/>
                <w:i w:val="0"/>
                <w:color w:val="9B4F3D"/>
                <w:sz w:val="21"/>
              </w:rPr>
              <w:t>Indice 1</w:t>
            </w:r>
            <w:r>
              <w:rPr>
                <w:rFonts w:ascii="Liberation Sans" w:hAnsi="Liberation Sans"/>
                <w:b w:val="0"/>
                <w:i w:val="0"/>
                <w:color w:val="C1A28F"/>
                <w:sz w:val="21"/>
              </w:rPr>
              <w:t xml:space="preserve">  |  </w:t>
            </w:r>
            <w:r>
              <w:rPr>
                <w:rFonts w:ascii="Liberation Sans" w:hAnsi="Liberation Sans"/>
                <w:b w:val="0"/>
                <w:i w:val="0"/>
                <w:color w:val="615C56"/>
                <w:sz w:val="19"/>
              </w:rPr>
              <w:t>Type : verbal / non verbal / contextuel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Ce que nous avons observé : 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Pourquoi il est défendable : 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................................................................................................</w:t>
            </w:r>
          </w:p>
        </w:tc>
        <w:tc>
          <w:tcPr>
            <w:tcW w:type="dxa" w:w="5103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left w:val="single" w:sz="8" w:color="E4D4C7"/>
              <w:top w:val="single" w:sz="8" w:color="E4D4C7"/>
              <w:right w:val="single" w:sz="8" w:color="E4D4C7"/>
              <w:bottom w:val="single" w:sz="8" w:color="E4D4C7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/>
                <w:i w:val="0"/>
                <w:color w:val="9B4F3D"/>
                <w:sz w:val="21"/>
              </w:rPr>
              <w:t>Indice 2</w:t>
            </w:r>
            <w:r>
              <w:rPr>
                <w:rFonts w:ascii="Liberation Sans" w:hAnsi="Liberation Sans"/>
                <w:b w:val="0"/>
                <w:i w:val="0"/>
                <w:color w:val="C1A28F"/>
                <w:sz w:val="21"/>
              </w:rPr>
              <w:t xml:space="preserve">  |  </w:t>
            </w:r>
            <w:r>
              <w:rPr>
                <w:rFonts w:ascii="Liberation Sans" w:hAnsi="Liberation Sans"/>
                <w:b w:val="0"/>
                <w:i w:val="0"/>
                <w:color w:val="615C56"/>
                <w:sz w:val="19"/>
              </w:rPr>
              <w:t>Type : verbal / non verbal / contextuel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Ce que nous avons observé : 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Pourquoi il est défendable : 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103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left w:val="single" w:sz="8" w:color="E4D4C7"/>
              <w:top w:val="single" w:sz="8" w:color="E4D4C7"/>
              <w:right w:val="single" w:sz="8" w:color="E4D4C7"/>
              <w:bottom w:val="single" w:sz="8" w:color="E4D4C7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/>
                <w:i w:val="0"/>
                <w:color w:val="9B4F3D"/>
                <w:sz w:val="21"/>
              </w:rPr>
              <w:t>Indice 3</w:t>
            </w:r>
            <w:r>
              <w:rPr>
                <w:rFonts w:ascii="Liberation Sans" w:hAnsi="Liberation Sans"/>
                <w:b w:val="0"/>
                <w:i w:val="0"/>
                <w:color w:val="C1A28F"/>
                <w:sz w:val="21"/>
              </w:rPr>
              <w:t xml:space="preserve">  |  </w:t>
            </w:r>
            <w:r>
              <w:rPr>
                <w:rFonts w:ascii="Liberation Sans" w:hAnsi="Liberation Sans"/>
                <w:b w:val="0"/>
                <w:i w:val="0"/>
                <w:color w:val="615C56"/>
                <w:sz w:val="19"/>
              </w:rPr>
              <w:t>Type : verbal / non verbal / contextuel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Ce que nous avons observé : 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Pourquoi il est défendable : 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................................................................................................</w:t>
            </w:r>
          </w:p>
        </w:tc>
        <w:tc>
          <w:tcPr>
            <w:tcW w:type="dxa" w:w="5103"/>
            <w:shd w:fill="FFFFFF" w:val="clea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left w:val="single" w:sz="8" w:color="E4D4C7"/>
              <w:top w:val="single" w:sz="8" w:color="E4D4C7"/>
              <w:right w:val="single" w:sz="8" w:color="E4D4C7"/>
              <w:bottom w:val="single" w:sz="8" w:color="E4D4C7"/>
            </w:tcBorders>
          </w:tcPr>
          <w:p>
            <w:pPr>
              <w:spacing w:before="0" w:after="40" w:line="259" w:lineRule="auto"/>
            </w:pPr>
            <w:r>
              <w:rPr>
                <w:rFonts w:ascii="Liberation Sans" w:hAnsi="Liberation Sans"/>
                <w:b/>
                <w:i w:val="0"/>
                <w:color w:val="9B4F3D"/>
                <w:sz w:val="21"/>
              </w:rPr>
              <w:t>Indice 4</w:t>
            </w:r>
            <w:r>
              <w:rPr>
                <w:rFonts w:ascii="Liberation Sans" w:hAnsi="Liberation Sans"/>
                <w:b w:val="0"/>
                <w:i w:val="0"/>
                <w:color w:val="C1A28F"/>
                <w:sz w:val="21"/>
              </w:rPr>
              <w:t xml:space="preserve">  |  </w:t>
            </w:r>
            <w:r>
              <w:rPr>
                <w:rFonts w:ascii="Liberation Sans" w:hAnsi="Liberation Sans"/>
                <w:b w:val="0"/>
                <w:i w:val="0"/>
                <w:color w:val="615C56"/>
                <w:sz w:val="19"/>
              </w:rPr>
              <w:t>Type : verbal / non verbal / contextuel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Ce que nous avons observé : 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Pourquoi il est défendable : 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................................................................................................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fill="FAF5F0" w:val="clea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left w:val="single" w:sz="6" w:color="E4D4C7"/>
              <w:top w:val="single" w:sz="6" w:color="E4D4C7"/>
              <w:right w:val="single" w:sz="6" w:color="E4D4C7"/>
              <w:bottom w:val="single" w:sz="6" w:color="E4D4C7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20"/>
              </w:rPr>
              <w:t xml:space="preserve">Critères de réussite : </w:t>
            </w:r>
            <w:r>
              <w:rPr>
                <w:rFonts w:ascii="Liberation Sans" w:hAnsi="Liberation Sans"/>
                <w:b/>
                <w:i w:val="0"/>
                <w:color w:val="8E5A48"/>
                <w:sz w:val="20"/>
              </w:rPr>
              <w:t xml:space="preserve">4 indices </w:t>
            </w:r>
            <w:r>
              <w:rPr>
                <w:rFonts w:ascii="Liberation Sans" w:hAnsi="Liberation Sans"/>
                <w:b w:val="0"/>
                <w:i w:val="0"/>
                <w:color w:val="615C56"/>
                <w:sz w:val="20"/>
              </w:rPr>
              <w:t>précis, observables, non redondants et défendables.</w:t>
            </w:r>
          </w:p>
        </w:tc>
      </w:tr>
    </w:tbl>
    <w:p>
      <w:pPr>
        <w:sectPr>
          <w:pgSz w:w="11906" w:h="16838"/>
          <w:pgMar w:top="737" w:right="850" w:bottom="680" w:left="850" w:header="340" w:footer="283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364"/>
      </w:tblGrid>
      <w:tr>
        <w:tc>
          <w:tcPr>
            <w:tcW w:type="dxa" w:w="15364"/>
            <w:shd w:fill="C46A54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32"/>
              </w:rPr>
              <w:t>GRILLE DE SÉLECTION - Les 4 meilleurs indices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FFF7F2"/>
                <w:sz w:val="21"/>
              </w:rPr>
              <w:t>Retenez 4 indices qui soutiennent le mieux l'hypothèse de stress.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82"/>
        <w:gridCol w:w="7682"/>
      </w:tblGrid>
      <w:tr>
        <w:tc>
          <w:tcPr>
            <w:tcW w:type="dxa" w:w="7682"/>
            <w:shd w:fill="FFF8E8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6" w:color="E9C76B"/>
              <w:top w:val="single" w:sz="6" w:color="E9C76B"/>
              <w:right w:val="single" w:sz="6" w:color="E9C76B"/>
              <w:bottom w:val="single" w:sz="6" w:color="E9C76B"/>
            </w:tcBorders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/>
                <w:i w:val="0"/>
                <w:color w:val="9A6A00"/>
                <w:sz w:val="20"/>
              </w:rPr>
              <w:t>Consigne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9"/>
              </w:rPr>
              <w:t>Choisissez un cas, discutez les indices observés, puis hiérarchisez-les.</w:t>
            </w:r>
          </w:p>
        </w:tc>
        <w:tc>
          <w:tcPr>
            <w:tcW w:type="dxa" w:w="7682"/>
            <w:shd w:fill="FAF5F0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6" w:color="E4D4C7"/>
              <w:top w:val="single" w:sz="6" w:color="E4D4C7"/>
              <w:right w:val="single" w:sz="6" w:color="E4D4C7"/>
              <w:bottom w:val="single" w:sz="6" w:color="E4D4C7"/>
            </w:tcBorders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/>
                <w:i w:val="0"/>
                <w:color w:val="9B4F3D"/>
                <w:sz w:val="20"/>
              </w:rPr>
              <w:t>Rappel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9"/>
              </w:rPr>
              <w:t>Distinguez toujours l'observation exacte de l'interprétation.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</w:trPr>
        <w:tc>
          <w:tcPr>
            <w:tcW w:type="dxa" w:w="850"/>
            <w:shd w:fill="C46A54" w:val="clear"/>
            <w:tcMar>
              <w:top w:w="90" w:type="dxa"/>
              <w:start w:w="80" w:type="dxa"/>
              <w:bottom w:w="90" w:type="dxa"/>
              <w:end w:w="80" w:type="dxa"/>
            </w:tcMar>
            <w:tcBorders>
              <w:left w:val="single" w:sz="8" w:color="B25A46"/>
              <w:top w:val="single" w:sz="8" w:color="B25A46"/>
              <w:right w:val="single" w:sz="8" w:color="B25A46"/>
              <w:bottom w:val="single" w:sz="8" w:color="B25A46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Rang</w:t>
            </w:r>
          </w:p>
        </w:tc>
        <w:tc>
          <w:tcPr>
            <w:tcW w:type="dxa" w:w="2381"/>
            <w:shd w:fill="C46A54" w:val="clear"/>
            <w:tcMar>
              <w:top w:w="90" w:type="dxa"/>
              <w:start w:w="80" w:type="dxa"/>
              <w:bottom w:w="90" w:type="dxa"/>
              <w:end w:w="80" w:type="dxa"/>
            </w:tcMar>
            <w:tcBorders>
              <w:left w:val="single" w:sz="8" w:color="B25A46"/>
              <w:top w:val="single" w:sz="8" w:color="B25A46"/>
              <w:right w:val="single" w:sz="8" w:color="B25A46"/>
              <w:bottom w:val="single" w:sz="8" w:color="B25A46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Indice retenu</w:t>
            </w:r>
          </w:p>
        </w:tc>
        <w:tc>
          <w:tcPr>
            <w:tcW w:type="dxa" w:w="1814"/>
            <w:shd w:fill="C46A54" w:val="clear"/>
            <w:tcMar>
              <w:top w:w="90" w:type="dxa"/>
              <w:start w:w="80" w:type="dxa"/>
              <w:bottom w:w="90" w:type="dxa"/>
              <w:end w:w="80" w:type="dxa"/>
            </w:tcMar>
            <w:tcBorders>
              <w:left w:val="single" w:sz="8" w:color="B25A46"/>
              <w:top w:val="single" w:sz="8" w:color="B25A46"/>
              <w:right w:val="single" w:sz="8" w:color="B25A46"/>
              <w:bottom w:val="single" w:sz="8" w:color="B25A46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Type d'indice</w:t>
            </w:r>
          </w:p>
        </w:tc>
        <w:tc>
          <w:tcPr>
            <w:tcW w:type="dxa" w:w="3402"/>
            <w:shd w:fill="C46A54" w:val="clear"/>
            <w:tcMar>
              <w:top w:w="90" w:type="dxa"/>
              <w:start w:w="80" w:type="dxa"/>
              <w:bottom w:w="90" w:type="dxa"/>
              <w:end w:w="80" w:type="dxa"/>
            </w:tcMar>
            <w:tcBorders>
              <w:left w:val="single" w:sz="8" w:color="B25A46"/>
              <w:top w:val="single" w:sz="8" w:color="B25A46"/>
              <w:right w:val="single" w:sz="8" w:color="B25A46"/>
              <w:bottom w:val="single" w:sz="8" w:color="B25A46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Ce que nous avons vu / entendu exactement</w:t>
            </w:r>
          </w:p>
        </w:tc>
        <w:tc>
          <w:tcPr>
            <w:tcW w:type="dxa" w:w="3402"/>
            <w:shd w:fill="C46A54" w:val="clear"/>
            <w:tcMar>
              <w:top w:w="90" w:type="dxa"/>
              <w:start w:w="80" w:type="dxa"/>
              <w:bottom w:w="90" w:type="dxa"/>
              <w:end w:w="80" w:type="dxa"/>
            </w:tcMar>
            <w:tcBorders>
              <w:left w:val="single" w:sz="8" w:color="B25A46"/>
              <w:top w:val="single" w:sz="8" w:color="B25A46"/>
              <w:right w:val="single" w:sz="8" w:color="B25A46"/>
              <w:bottom w:val="single" w:sz="8" w:color="B25A46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Pourquoi cet indice soutient l'hypothèse de stress</w:t>
            </w:r>
          </w:p>
        </w:tc>
        <w:tc>
          <w:tcPr>
            <w:tcW w:type="dxa" w:w="2268"/>
            <w:shd w:fill="C46A54" w:val="clear"/>
            <w:tcMar>
              <w:top w:w="90" w:type="dxa"/>
              <w:start w:w="80" w:type="dxa"/>
              <w:bottom w:w="90" w:type="dxa"/>
              <w:end w:w="80" w:type="dxa"/>
            </w:tcMar>
            <w:tcBorders>
              <w:left w:val="single" w:sz="8" w:color="B25A46"/>
              <w:top w:val="single" w:sz="8" w:color="B25A46"/>
              <w:right w:val="single" w:sz="8" w:color="B25A46"/>
              <w:bottom w:val="single" w:sz="8" w:color="B25A46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22"/>
              </w:rPr>
              <w:t>1</w:t>
            </w:r>
          </w:p>
        </w:tc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9F2EB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8"/>
              </w:rPr>
              <w:t>verbal</w:t>
              <w:br/>
              <w:t>non verbal</w:t>
              <w:br/>
              <w:t>contextuel</w:t>
            </w:r>
          </w:p>
        </w:tc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8"/>
              </w:rPr>
              <w:t>□ précis</w:t>
              <w:br/>
              <w:t>□ observable</w:t>
              <w:br/>
              <w:t>□ non redondant</w:t>
              <w:br/>
              <w:t>□ défendable</w:t>
            </w:r>
          </w:p>
        </w:tc>
      </w:tr>
      <w:tr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22"/>
              </w:rPr>
              <w:t>2</w:t>
            </w:r>
          </w:p>
        </w:tc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9F2EB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8"/>
              </w:rPr>
              <w:t>verbal</w:t>
              <w:br/>
              <w:t>non verbal</w:t>
              <w:br/>
              <w:t>contextuel</w:t>
            </w:r>
          </w:p>
        </w:tc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8"/>
              </w:rPr>
              <w:t>□ précis</w:t>
              <w:br/>
              <w:t>□ observable</w:t>
              <w:br/>
              <w:t>□ non redondant</w:t>
              <w:br/>
              <w:t>□ défendable</w:t>
            </w:r>
          </w:p>
        </w:tc>
      </w:tr>
      <w:tr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22"/>
              </w:rPr>
              <w:t>3</w:t>
            </w:r>
          </w:p>
        </w:tc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9F2EB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8"/>
              </w:rPr>
              <w:t>verbal</w:t>
              <w:br/>
              <w:t>non verbal</w:t>
              <w:br/>
              <w:t>contextuel</w:t>
            </w:r>
          </w:p>
        </w:tc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BF7F3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8"/>
              </w:rPr>
              <w:t>□ précis</w:t>
              <w:br/>
              <w:t>□ observable</w:t>
              <w:br/>
              <w:t>□ non redondant</w:t>
              <w:br/>
              <w:t>□ défendable</w:t>
            </w:r>
          </w:p>
        </w:tc>
      </w:tr>
      <w:tr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/>
                <w:i w:val="0"/>
                <w:color w:val="9B4F3D"/>
                <w:sz w:val="22"/>
              </w:rPr>
              <w:t>4</w:t>
            </w:r>
          </w:p>
        </w:tc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9F2EB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8"/>
              </w:rPr>
              <w:t>verbal</w:t>
              <w:br/>
              <w:t>non verbal</w:t>
              <w:br/>
              <w:t>contextuel</w:t>
            </w:r>
          </w:p>
        </w:tc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19"/>
              </w:rPr>
              <w:t>........................................................</w:t>
            </w:r>
          </w:p>
        </w:tc>
        <w:tc>
          <w:tcPr>
            <w:tcW w:type="dxa" w:w="2561"/>
            <w:shd w:fill="FFFFFF" w:val="clear"/>
            <w:tcMar>
              <w:top w:w="110" w:type="dxa"/>
              <w:start w:w="90" w:type="dxa"/>
              <w:bottom w:w="110" w:type="dxa"/>
              <w:end w:w="90" w:type="dxa"/>
            </w:tcMar>
            <w:tcBorders>
              <w:left w:val="single" w:sz="6" w:color="E1D4CA"/>
              <w:top w:val="single" w:sz="6" w:color="E1D4CA"/>
              <w:right w:val="single" w:sz="6" w:color="E1D4CA"/>
              <w:bottom w:val="single" w:sz="6" w:color="E1D4CA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615C56"/>
                <w:sz w:val="18"/>
              </w:rPr>
              <w:t>□ précis</w:t>
              <w:br/>
              <w:t>□ observable</w:t>
              <w:br/>
              <w:t>□ non redondant</w:t>
              <w:br/>
              <w:t>□ défendable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82"/>
        <w:gridCol w:w="7682"/>
      </w:tblGrid>
      <w:tr>
        <w:tc>
          <w:tcPr>
            <w:tcW w:type="dxa" w:w="7682"/>
            <w:shd w:fill="FAF5F0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6" w:color="E4D4C7"/>
              <w:top w:val="single" w:sz="6" w:color="E4D4C7"/>
              <w:right w:val="single" w:sz="6" w:color="E4D4C7"/>
              <w:bottom w:val="single" w:sz="6" w:color="E4D4C7"/>
            </w:tcBorders>
          </w:tcPr>
          <w:p>
            <w:pPr>
              <w:spacing w:before="0" w:after="20" w:line="259" w:lineRule="auto"/>
            </w:pPr>
            <w:r>
              <w:rPr>
                <w:rFonts w:ascii="Liberation Sans" w:hAnsi="Liberation Sans"/>
                <w:b/>
                <w:i w:val="0"/>
                <w:color w:val="9B4F3D"/>
                <w:sz w:val="20"/>
              </w:rPr>
              <w:t>L'indice le plus solide selon nous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............................................................................................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............................................................................................</w:t>
            </w:r>
          </w:p>
        </w:tc>
        <w:tc>
          <w:tcPr>
            <w:tcW w:type="dxa" w:w="7682"/>
            <w:shd w:fill="FFF8E8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6" w:color="E4D4C7"/>
              <w:top w:val="single" w:sz="6" w:color="E4D4C7"/>
              <w:right w:val="single" w:sz="6" w:color="E4D4C7"/>
              <w:bottom w:val="single" w:sz="6" w:color="E4D4C7"/>
            </w:tcBorders>
          </w:tcPr>
          <w:p>
            <w:pPr>
              <w:spacing w:before="0" w:after="20" w:line="259" w:lineRule="auto"/>
            </w:pPr>
            <w:r>
              <w:rPr>
                <w:rFonts w:ascii="Liberation Sans" w:hAnsi="Liberation Sans"/>
                <w:b/>
                <w:i w:val="0"/>
                <w:color w:val="9A6A00"/>
                <w:sz w:val="20"/>
              </w:rPr>
              <w:t>Question ou hésitation du groupe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............................................................................................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b w:val="0"/>
                <w:i w:val="0"/>
                <w:color w:val="8D8278"/>
                <w:sz w:val="20"/>
              </w:rPr>
              <w:t>............................................................................................</w:t>
            </w:r>
          </w:p>
        </w:tc>
      </w:tr>
    </w:tbl>
    <w:sectPr w:rsidR="00FC693F" w:rsidRPr="0006063C" w:rsidSect="00034616">
      <w:pgSz w:w="16838" w:h="11906" w:orient="landscape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353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