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15" w:rsidRPr="002B413B" w:rsidRDefault="002B413B">
      <w:pPr>
        <w:rPr>
          <w:rFonts w:ascii="Times New Roman" w:hAnsi="Times New Roman" w:cs="Times New Roman"/>
        </w:rPr>
      </w:pPr>
      <w:r w:rsidRPr="002B413B">
        <w:rPr>
          <w:rFonts w:ascii="Times New Roman" w:hAnsi="Times New Roman" w:cs="Times New Roman"/>
        </w:rPr>
        <w:t>The graph neural network (GN</w:t>
      </w:r>
      <w:bookmarkStart w:id="0" w:name="_GoBack"/>
      <w:bookmarkEnd w:id="0"/>
      <w:r w:rsidRPr="002B413B">
        <w:rPr>
          <w:rFonts w:ascii="Times New Roman" w:hAnsi="Times New Roman" w:cs="Times New Roman"/>
        </w:rPr>
        <w:t>N) has become a popular research area for its state-of-the-art performance in many graph analysis tasks.</w:t>
      </w:r>
      <w:r w:rsidRPr="002B413B">
        <w:rPr>
          <w:rFonts w:ascii="Times New Roman" w:hAnsi="Times New Roman" w:cs="Times New Roman"/>
        </w:rPr>
        <w:t xml:space="preserve"> </w:t>
      </w:r>
      <w:r w:rsidRPr="002B413B">
        <w:rPr>
          <w:rFonts w:ascii="Times New Roman" w:hAnsi="Times New Roman" w:cs="Times New Roman"/>
        </w:rPr>
        <w:t xml:space="preserve">Recently, various graph neural network libraries have emerged. </w:t>
      </w:r>
      <w:proofErr w:type="gramStart"/>
      <w:r w:rsidRPr="002B413B">
        <w:rPr>
          <w:rFonts w:ascii="Times New Roman" w:hAnsi="Times New Roman" w:cs="Times New Roman"/>
        </w:rPr>
        <w:t>They</w:t>
      </w:r>
      <w:proofErr w:type="gramEnd"/>
      <w:r w:rsidRPr="002B413B">
        <w:rPr>
          <w:rFonts w:ascii="Times New Roman" w:hAnsi="Times New Roman" w:cs="Times New Roman"/>
        </w:rPr>
        <w:t xml:space="preserve"> make the development of GNNs convenient, but their </w:t>
      </w:r>
      <w:r w:rsidRPr="002B413B">
        <w:rPr>
          <w:rFonts w:ascii="Times New Roman" w:hAnsi="Times New Roman" w:cs="Times New Roman"/>
        </w:rPr>
        <w:t>performance on large datasets is not satisfying.</w:t>
      </w:r>
      <w:r w:rsidRPr="002B413B">
        <w:rPr>
          <w:rFonts w:ascii="Times New Roman" w:hAnsi="Times New Roman" w:cs="Times New Roman"/>
        </w:rPr>
        <w:t xml:space="preserve"> </w:t>
      </w:r>
      <w:r w:rsidRPr="002B413B">
        <w:rPr>
          <w:rFonts w:ascii="Times New Roman" w:hAnsi="Times New Roman" w:cs="Times New Roman"/>
        </w:rPr>
        <w:t>In this work, we analyze the performance bottleneck in training GNN with GPUs empirically.</w:t>
      </w:r>
      <w:r w:rsidRPr="002B413B">
        <w:rPr>
          <w:rFonts w:ascii="Times New Roman" w:hAnsi="Times New Roman" w:cs="Times New Roman"/>
        </w:rPr>
        <w:t xml:space="preserve"> </w:t>
      </w:r>
      <w:r w:rsidRPr="002B413B">
        <w:rPr>
          <w:rFonts w:ascii="Times New Roman" w:hAnsi="Times New Roman" w:cs="Times New Roman"/>
        </w:rPr>
        <w:t>A GNN layer can be decomposed into two parts: the vertex and the edge calculation parts.</w:t>
      </w:r>
      <w:r w:rsidRPr="002B413B">
        <w:rPr>
          <w:rFonts w:ascii="Times New Roman" w:hAnsi="Times New Roman" w:cs="Times New Roman"/>
        </w:rPr>
        <w:t xml:space="preserve"> </w:t>
      </w:r>
      <w:r w:rsidRPr="002B413B">
        <w:rPr>
          <w:rFonts w:ascii="Times New Roman" w:hAnsi="Times New Roman" w:cs="Times New Roman"/>
        </w:rPr>
        <w:t>According to their computat</w:t>
      </w:r>
      <w:r w:rsidRPr="002B413B">
        <w:rPr>
          <w:rFonts w:ascii="Times New Roman" w:hAnsi="Times New Roman" w:cs="Times New Roman"/>
        </w:rPr>
        <w:t xml:space="preserve">ional complexity, we select four representative GNNs (GCN, GGNN, GAT, </w:t>
      </w:r>
      <w:proofErr w:type="spellStart"/>
      <w:r w:rsidRPr="002B413B">
        <w:rPr>
          <w:rFonts w:ascii="Times New Roman" w:hAnsi="Times New Roman" w:cs="Times New Roman"/>
        </w:rPr>
        <w:t>GaAN</w:t>
      </w:r>
      <w:proofErr w:type="spellEnd"/>
      <w:r w:rsidRPr="002B413B">
        <w:rPr>
          <w:rFonts w:ascii="Times New Roman" w:hAnsi="Times New Roman" w:cs="Times New Roman"/>
        </w:rPr>
        <w:t>) for evaluation.</w:t>
      </w:r>
      <w:r w:rsidRPr="002B413B">
        <w:rPr>
          <w:rFonts w:ascii="Times New Roman" w:hAnsi="Times New Roman" w:cs="Times New Roman"/>
        </w:rPr>
        <w:t xml:space="preserve"> </w:t>
      </w:r>
      <w:r w:rsidRPr="002B413B">
        <w:rPr>
          <w:rFonts w:ascii="Times New Roman" w:hAnsi="Times New Roman" w:cs="Times New Roman"/>
        </w:rPr>
        <w:t>We breakdown their training time and memory usage, evaluate the effects of hyper-parameters, and assess the efficiency of the sampling techniques.</w:t>
      </w:r>
      <w:r w:rsidRPr="002B413B">
        <w:rPr>
          <w:rFonts w:ascii="Times New Roman" w:hAnsi="Times New Roman" w:cs="Times New Roman"/>
        </w:rPr>
        <w:t xml:space="preserve"> </w:t>
      </w:r>
      <w:r w:rsidRPr="002B413B">
        <w:rPr>
          <w:rFonts w:ascii="Times New Roman" w:hAnsi="Times New Roman" w:cs="Times New Roman"/>
        </w:rPr>
        <w:t xml:space="preserve">The experimental </w:t>
      </w:r>
      <w:r w:rsidRPr="002B413B">
        <w:rPr>
          <w:rFonts w:ascii="Times New Roman" w:hAnsi="Times New Roman" w:cs="Times New Roman"/>
        </w:rPr>
        <w:t>evaluation indicates that the edge-related calculation is the performance bottleneck for most GNNs, dominating the training time and memory usage.</w:t>
      </w:r>
      <w:r w:rsidRPr="002B413B">
        <w:rPr>
          <w:rFonts w:ascii="Times New Roman" w:hAnsi="Times New Roman" w:cs="Times New Roman"/>
        </w:rPr>
        <w:t xml:space="preserve"> </w:t>
      </w:r>
      <w:r w:rsidRPr="002B413B">
        <w:rPr>
          <w:rFonts w:ascii="Times New Roman" w:hAnsi="Times New Roman" w:cs="Times New Roman"/>
        </w:rPr>
        <w:t>Future optimization can focus on it. The sampling techniques are essential for training big graphs on GPUs, b</w:t>
      </w:r>
      <w:r w:rsidRPr="002B413B">
        <w:rPr>
          <w:rFonts w:ascii="Times New Roman" w:hAnsi="Times New Roman" w:cs="Times New Roman"/>
        </w:rPr>
        <w:t>ut their current implementations still have room for improvement.</w:t>
      </w:r>
    </w:p>
    <w:sectPr w:rsidR="00A80615" w:rsidRPr="002B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15"/>
    <w:rsid w:val="002B413B"/>
    <w:rsid w:val="00A80615"/>
    <w:rsid w:val="1CD7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1C5C4"/>
  <w15:docId w15:val="{B259BF6E-E996-42C9-9F0D-FC207BC2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hikk</dc:creator>
  <cp:lastModifiedBy>Eugene Wang</cp:lastModifiedBy>
  <cp:revision>2</cp:revision>
  <dcterms:created xsi:type="dcterms:W3CDTF">2020-09-08T10:43:00Z</dcterms:created>
  <dcterms:modified xsi:type="dcterms:W3CDTF">2020-09-09T13:02:00Z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