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 MEMBERSHIP </w:t>
      </w:r>
      <w:r>
        <w:rPr>
          <w:b/>
          <w:bCs/>
          <w:sz w:val="24"/>
          <w:szCs w:val="24"/>
        </w:rPr>
        <w:t>FOR BSE22-13</w:t>
      </w:r>
    </w:p>
    <w:tbl>
      <w:tblPr>
        <w:tblStyle w:val="TableGrid"/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19"/>
        <w:gridCol w:w="3120"/>
        <w:gridCol w:w="3120"/>
      </w:tblGrid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Name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Reg No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Email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KYAKA HERMAN CEASER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15/U/6851/PS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ceaserbanks09@gmail.com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OLARA SAMUEL OBADIA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17/U/9634/EVE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samuelolara99@gmail.com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WANDA ERIC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15/U/1312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Ericwanda3@gmail.com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DOMBO NASSER 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15/U/4898/EVE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dombonasser52@gmail.com</w:t>
            </w:r>
          </w:p>
        </w:tc>
      </w:tr>
    </w:tbl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COLLECTION TOOLS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We shall use combination of qualitative and quantitative data collection methods to collect data regarding automation in insurance underwriting.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Primary collection tools used include: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>Questionnaires.</w:t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Surveys</w:t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Interview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Secondary Collection tools used include.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 xml:space="preserve">Document Review </w:t>
      </w:r>
    </w:p>
    <w:p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Using existing Data set to study variables for insurance underwriting.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The questionnaire will be administered to 2 separate groups of People, the insurance Underwriters and the insureds (applicants of insurance policies).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Attached are the links to questionnaires and the dataset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>User Questionnaire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Google form 1: </w:t>
      </w:r>
      <w:hyperlink r:id="rId2">
        <w:r>
          <w:rPr>
            <w:rStyle w:val="InternetLink"/>
            <w:sz w:val="24"/>
            <w:szCs w:val="24"/>
          </w:rPr>
          <w:t>https://forms.gle/By2wW54mZFQtTUuTA</w:t>
        </w:r>
      </w:hyperlink>
    </w:p>
    <w:p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Underwriter Questionnaire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Google form 2 : </w:t>
      </w:r>
      <w:hyperlink r:id="rId3">
        <w:r>
          <w:rPr>
            <w:rStyle w:val="InternetLink"/>
            <w:sz w:val="24"/>
            <w:szCs w:val="24"/>
          </w:rPr>
          <w:t>https://forms.gle/N8YV9qv6uDUmudak6</w:t>
        </w:r>
      </w:hyperlink>
    </w:p>
    <w:p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Dataset: We used Kaggle as our Datasource and picked Prudential Life Insurance Dataset as a basis as a basis of our study.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Link : </w:t>
      </w:r>
      <w:hyperlink r:id="rId4">
        <w:r>
          <w:rPr>
            <w:rStyle w:val="InternetLink"/>
            <w:sz w:val="24"/>
            <w:szCs w:val="24"/>
          </w:rPr>
          <w:t>https://www.kaggle.com/c/prudential-life-insurance-assessment/</w:t>
        </w:r>
      </w:hyperlink>
    </w:p>
    <w:p>
      <w:pPr>
        <w:pStyle w:val="Normal"/>
        <w:spacing w:before="0" w:after="16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Also Attached are the actual Forms in pdf format and a description of our dataset.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By2wW54mZFQtTUuTA" TargetMode="External"/><Relationship Id="rId3" Type="http://schemas.openxmlformats.org/officeDocument/2006/relationships/hyperlink" Target="https://forms.gle/N8YV9qv6uDUmudak6" TargetMode="External"/><Relationship Id="rId4" Type="http://schemas.openxmlformats.org/officeDocument/2006/relationships/hyperlink" Target="https://www.kaggle.com/c/prudential-life-insurance-assessment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164</Words>
  <Characters>1116</Characters>
  <CharactersWithSpaces>1241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2022-03-15T06:02:25Z</dcterms:created>
  <dc:creator>Herman Ceaser</dc:creator>
  <dc:description/>
  <dc:language>en-US</dc:language>
  <cp:lastModifiedBy/>
  <dcterms:modified xsi:type="dcterms:W3CDTF">2022-03-16T18:35:44Z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