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sz w:val="40"/>
        </w:rPr>
        <w:t>Especificación de pruebas perceptuales de políticas hápticas</w:t>
      </w:r>
    </w:p>
    <w:p>
      <w:pPr>
        <w:jc w:val="center"/>
      </w:pPr>
      <w:r>
        <w:rPr>
          <w:color w:val="505050"/>
          <w:sz w:val="24"/>
        </w:rPr>
        <w:t>Compañero háptico - Arduino Nano + app Python</w:t>
      </w:r>
    </w:p>
    <w:p>
      <w:pPr>
        <w:jc w:val="center"/>
      </w:pPr>
      <w:r>
        <w:rPr>
          <w:color w:val="646464"/>
          <w:sz w:val="18"/>
        </w:rPr>
        <w:t>Versión 0.1 - 5 de julio de 2026</w:t>
      </w:r>
    </w:p>
    <w:p/>
    <w:p>
      <w:pPr>
        <w:pStyle w:val="Heading1"/>
      </w:pPr>
      <w:r>
        <w:t>1. Objetivo</w:t>
      </w:r>
    </w:p>
    <w:p>
      <w:r>
        <w:rPr>
          <w:b w:val="0"/>
        </w:rPr>
        <w:t xml:space="preserve">Probar de manera controlada si los patrones vibrotáctiles asociados a cada política se perciben como se espera, </w:t>
      </w:r>
      <w:r>
        <w:rPr>
          <w:b/>
        </w:rPr>
        <w:t>forzando explícitamente la política desde la app Python</w:t>
      </w:r>
      <w:r>
        <w:t xml:space="preserve"> y manteniendo el firmware Arduino sin cambios. La prueba separa la evaluación perceptual del patrón de la detección automática basada en BPM.</w:t>
      </w:r>
    </w:p>
    <w:p>
      <w:r>
        <w:rPr>
          <w:b/>
        </w:rPr>
        <w:t xml:space="preserve">Alcance: </w:t>
      </w:r>
      <w:r>
        <w:t>probar las cuatro políticas disponibles —reassure, awareness, breath y calm_down— en dos condiciones: versión baseline del catálogo JSON y una versión modificada mediante parámetros de intensidad y duración.</w:t>
      </w:r>
    </w:p>
    <w:p>
      <w:pPr>
        <w:pStyle w:val="Heading1"/>
      </w:pPr>
      <w:r>
        <w:t>2. Preparación del entorno</w:t>
      </w:r>
    </w:p>
    <w:p>
      <w:pPr>
        <w:pStyle w:val="ListBullet"/>
      </w:pPr>
      <w:r>
        <w:t>Firmware stressDetectorAmpedHapticMVP.ino cargado en Arduino Nano.</w:t>
      </w:r>
    </w:p>
    <w:p>
      <w:pPr>
        <w:pStyle w:val="ListBullet"/>
      </w:pPr>
      <w:r>
        <w:t>App pc_haptic_app_manual_policy.py ubicada en la misma carpeta de trabajo desde la que se ejecutará Python.</w:t>
      </w:r>
    </w:p>
    <w:p>
      <w:pPr>
        <w:pStyle w:val="ListBullet"/>
      </w:pPr>
      <w:r>
        <w:t>Carpeta patterns con los JSON de catálogo: reassure, awareness, breath y calm_down.</w:t>
      </w:r>
    </w:p>
    <w:p>
      <w:pPr>
        <w:pStyle w:val="ListBullet"/>
      </w:pPr>
      <w:r>
        <w:t>Brazalete o montaje de prueba con los 6 motores conectados y alimentados.</w:t>
      </w:r>
    </w:p>
    <w:p>
      <w:pPr>
        <w:pStyle w:val="ListBullet"/>
      </w:pPr>
      <w:r>
        <w:t>Puerto serial identificado, por ejemplo COM5 en Windows.</w:t>
      </w:r>
    </w:p>
    <w:p>
      <w:pPr>
        <w:pStyle w:val="ListBullet"/>
      </w:pPr>
      <w:r>
        <w:t>Escenario tranquilo: persona sentada, antebrazo apoyado, sin conversación durante cada estímulo.</w:t>
      </w:r>
    </w:p>
    <w:p>
      <w:r>
        <w:rPr>
          <w:i/>
          <w:color w:val="505050"/>
          <w:sz w:val="18"/>
        </w:rPr>
        <w:t>Nota: reemplazar COM5 por el puerto real detectado en la máquina de prueba.</w:t>
      </w:r>
    </w:p>
    <w:p>
      <w:pPr>
        <w:pStyle w:val="Heading1"/>
      </w:pPr>
      <w:r>
        <w:t>3. Prechequeo técnico antes de la prueba</w:t>
      </w:r>
    </w:p>
    <w:p>
      <w:r>
        <w:t>Ejecutar primero un dry-run para verificar que la app carga el catálogo y traduce los patrones a comandos seriales compactos:</w:t>
      </w:r>
    </w:p>
    <w:p>
      <w:pPr>
        <w:pStyle w:val="IntenseQuote"/>
      </w:pPr>
      <w:r>
        <w:rPr>
          <w:rFonts w:ascii="Consolas" w:hAnsi="Consolas" w:eastAsia="Consolas"/>
          <w:sz w:val="17"/>
        </w:rPr>
        <w:t>python pc_haptic_app_manual_policy.py --catalog patterns --dry-run</w:t>
      </w:r>
    </w:p>
    <w:p>
      <w:r>
        <w:t>Luego ejecutar una política simple para verificar comunicación PC-Arduino y respuesta de la grilla:</w:t>
      </w:r>
    </w:p>
    <w:p>
      <w:pPr>
        <w:pStyle w:val="IntenseQuote"/>
      </w:pPr>
      <w:r>
        <w:rPr>
          <w:rFonts w:ascii="Consolas" w:hAnsi="Consolas" w:eastAsia="Consolas"/>
          <w:sz w:val="17"/>
        </w:rPr>
        <w:t>python pc_haptic_app_manual_policy.py --port COM5 --catalog patterns --manual-policy reassure</w:t>
      </w:r>
    </w:p>
    <w:p>
      <w:r>
        <w:rPr>
          <w:b/>
        </w:rPr>
        <w:t xml:space="preserve">Criterio de avance: </w:t>
      </w:r>
      <w:r>
        <w:t>la consola debe mostrar carga de catálogo, envío de PATTERN/STEP/END y ACK o EVT desde Arduino; la grilla debe vibrar sin motores trabados, sin calentamiento y sin quedarse encendida luego de Ctrl+C.</w:t>
      </w:r>
    </w:p>
    <w:p>
      <w:pPr>
        <w:pStyle w:val="Heading1"/>
      </w:pPr>
      <w:r>
        <w:t>4. Matriz de condiciones</w:t>
      </w:r>
    </w:p>
    <w:p>
      <w:r>
        <w:rPr>
          <w:b/>
        </w:rPr>
        <w:t xml:space="preserve">Baseline </w:t>
      </w:r>
      <w:r>
        <w:t xml:space="preserve">significa usar el JSON sin overrides. </w:t>
      </w:r>
      <w:r>
        <w:rPr>
          <w:b/>
        </w:rPr>
        <w:t xml:space="preserve">Modificada </w:t>
      </w:r>
      <w:r>
        <w:t>significa usar el mismo patrón de catálogo, pero alterando intensidad y/o duración desde la app. La app recorta automáticamente los valores a los rangos permitidos por cada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29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Política</w:t>
            </w:r>
          </w:p>
        </w:tc>
        <w:tc>
          <w:tcPr>
            <w:tcW w:type="dxa" w:w="129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Condición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Parámetros</w:t>
            </w:r>
          </w:p>
        </w:tc>
        <w:tc>
          <w:tcPr>
            <w:tcW w:type="dxa" w:w="475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Expectativa perceptual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R-B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reassure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Baseline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Patrón base del catálogo.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Compañía calma, baja intrusión, sensación de “estoy acá” sin alerta.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R-M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reassure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Modificada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intensity_scale=0.75, duration_scale=1.15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Más suave y algo más prolongada; debería sentirse menos urgente y más acompañante.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A-B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awareness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Baseline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Patrón base del catálogo.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Llamar la atención de forma clara, pero no alarmante ni punitiva.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A-M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awareness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Modificada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intensity_scale=1.20, duration_scale=0.90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Más nítida y breve; debería mejorar saliencia sin volverse invasiva.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B-B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breath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Baseline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Patrón base del catálogo.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Ritmo legible que invite a acompasar respiración o bajar velocidad corporal.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B-M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breath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Modificada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intensity_scale=0.85, duration_scale=1.30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Más lenta y suave; debería favorecer seguimiento respiratorio sin demandar atención excesiva.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C-B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calm_down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Baseline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Patrón base del catálogo.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Intervención más marcada, orientada a contención y reducción de activación.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C-M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calm_down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Modificada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intensity_scale=1.10, duration_scale=1.20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Más envolvente y sostenida; debería sentirse contenedora, no intimidante ni dolorosa.</w:t>
            </w:r>
          </w:p>
        </w:tc>
      </w:tr>
    </w:tbl>
    <w:p>
      <w:pPr>
        <w:pStyle w:val="Heading1"/>
      </w:pPr>
      <w:r>
        <w:t>5. Comandos de ejecución</w:t>
      </w:r>
    </w:p>
    <w:p>
      <w:r>
        <w:t>Ejecutar cada caso desde una terminal. Cerrar cada ejecución con Ctrl+C cuando haya finalizado la reproducción y registrar la observación antes de pasar al caso siguiente.</w:t>
      </w:r>
    </w:p>
    <w:p>
      <w:r>
        <w:rPr>
          <w:b/>
        </w:rPr>
        <w:t xml:space="preserve">R-B: </w:t>
      </w:r>
      <w:r>
        <w:rPr>
          <w:rFonts w:ascii="Consolas" w:hAnsi="Consolas"/>
        </w:rPr>
        <w:t>python pc_haptic_app_manual_policy.py --port COM5 --catalog patterns --manual-policy reassure</w:t>
      </w:r>
    </w:p>
    <w:p>
      <w:r>
        <w:rPr>
          <w:b/>
        </w:rPr>
        <w:t xml:space="preserve">R-M: </w:t>
      </w:r>
      <w:r>
        <w:rPr>
          <w:rFonts w:ascii="Consolas" w:hAnsi="Consolas"/>
        </w:rPr>
        <w:t>python pc_haptic_app_manual_policy.py --port COM5 --catalog patterns --manual-policy reassure --intensity-scale reassure=0.75 --duration-scale reassure=1.15</w:t>
      </w:r>
    </w:p>
    <w:p>
      <w:r>
        <w:rPr>
          <w:b/>
        </w:rPr>
        <w:t xml:space="preserve">A-B: </w:t>
      </w:r>
      <w:r>
        <w:rPr>
          <w:rFonts w:ascii="Consolas" w:hAnsi="Consolas"/>
        </w:rPr>
        <w:t>python pc_haptic_app_manual_policy.py --port COM5 --catalog patterns --manual-policy awareness</w:t>
      </w:r>
    </w:p>
    <w:p>
      <w:r>
        <w:rPr>
          <w:b/>
        </w:rPr>
        <w:t xml:space="preserve">A-M: </w:t>
      </w:r>
      <w:r>
        <w:rPr>
          <w:rFonts w:ascii="Consolas" w:hAnsi="Consolas"/>
        </w:rPr>
        <w:t>python pc_haptic_app_manual_policy.py --port COM5 --catalog patterns --manual-policy awareness --intensity-scale awareness=1.20 --duration-scale awareness=0.90</w:t>
      </w:r>
    </w:p>
    <w:p>
      <w:r>
        <w:rPr>
          <w:b/>
        </w:rPr>
        <w:t xml:space="preserve">B-B: </w:t>
      </w:r>
      <w:r>
        <w:rPr>
          <w:rFonts w:ascii="Consolas" w:hAnsi="Consolas"/>
        </w:rPr>
        <w:t>python pc_haptic_app_manual_policy.py --port COM5 --catalog patterns --manual-policy breath</w:t>
      </w:r>
    </w:p>
    <w:p>
      <w:r>
        <w:rPr>
          <w:b/>
        </w:rPr>
        <w:t xml:space="preserve">B-M: </w:t>
      </w:r>
      <w:r>
        <w:rPr>
          <w:rFonts w:ascii="Consolas" w:hAnsi="Consolas"/>
        </w:rPr>
        <w:t>python pc_haptic_app_manual_policy.py --port COM5 --catalog patterns --manual-policy breath --intensity-scale breath=0.85 --duration-scale breath=1.30</w:t>
      </w:r>
    </w:p>
    <w:p>
      <w:r>
        <w:rPr>
          <w:b/>
        </w:rPr>
        <w:t xml:space="preserve">C-B: </w:t>
      </w:r>
      <w:r>
        <w:rPr>
          <w:rFonts w:ascii="Consolas" w:hAnsi="Consolas"/>
        </w:rPr>
        <w:t>python pc_haptic_app_manual_policy.py --port COM5 --catalog patterns --manual-policy calm_down</w:t>
      </w:r>
    </w:p>
    <w:p>
      <w:r>
        <w:rPr>
          <w:b/>
        </w:rPr>
        <w:t xml:space="preserve">C-M: </w:t>
      </w:r>
      <w:r>
        <w:rPr>
          <w:rFonts w:ascii="Consolas" w:hAnsi="Consolas"/>
        </w:rPr>
        <w:t>python pc_haptic_app_manual_policy.py --port COM5 --catalog patterns --manual-policy calm_down --intensity-scale calm_down=1.10 --duration-scale calm_down=1.20</w:t>
      </w:r>
    </w:p>
    <w:p>
      <w:pPr>
        <w:pStyle w:val="Heading1"/>
      </w:pPr>
      <w:r>
        <w:t>6. Repetición durante evaluación perceptual</w:t>
      </w:r>
    </w:p>
    <w:p>
      <w:r>
        <w:t>Si la persona necesita percibir más de una vez la misma condición, usar el modo de repetición con una pausa suficiente para evitar habituación. Sugerencia inicial: 20 segundos entre envíos.</w:t>
      </w:r>
    </w:p>
    <w:p>
      <w:pPr>
        <w:pStyle w:val="IntenseQuote"/>
      </w:pPr>
      <w:r>
        <w:rPr>
          <w:rFonts w:ascii="Consolas" w:hAnsi="Consolas" w:eastAsia="Consolas"/>
          <w:sz w:val="17"/>
        </w:rPr>
        <w:t>python pc_haptic_app_manual_policy.py --port COM5 --catalog patterns --manual-policy breath --manual-repeat --resend-after 20</w:t>
      </w:r>
    </w:p>
    <w:p>
      <w:r>
        <w:rPr>
          <w:b/>
        </w:rPr>
        <w:t xml:space="preserve">Regla práctica: </w:t>
      </w:r>
      <w:r>
        <w:t>no repetir más de tres veces seguidas el mismo caso. Si la percepción se vuelve confusa, descansar 60 segundos y pasar a otra política.</w:t>
      </w:r>
    </w:p>
    <w:p>
      <w:pPr>
        <w:pStyle w:val="Heading1"/>
      </w:pPr>
      <w:r>
        <w:t>7. Procedimiento recomendado</w:t>
      </w:r>
    </w:p>
    <w:p>
      <w:pPr>
        <w:pStyle w:val="ListNumber"/>
      </w:pPr>
      <w:r>
        <w:t>Colocar el brazalete siempre en la misma posición y orientación. Registrar si está en muñeca, antebrazo interno o antebrazo externo.</w:t>
      </w:r>
    </w:p>
    <w:p>
      <w:pPr>
        <w:pStyle w:val="ListNumber"/>
      </w:pPr>
      <w:r>
        <w:t>Explicar que se evaluará la cualidad percibida del patrón, no la respuesta fisiológica ni el desempeño personal.</w:t>
      </w:r>
    </w:p>
    <w:p>
      <w:pPr>
        <w:pStyle w:val="ListNumber"/>
      </w:pPr>
      <w:r>
        <w:t>Ejecutar una condición de familiarización con reassure baseline y descartarla del registro formal.</w:t>
      </w:r>
    </w:p>
    <w:p>
      <w:pPr>
        <w:pStyle w:val="ListNumber"/>
      </w:pPr>
      <w:r>
        <w:t>Ejecutar los 8 casos de la matriz. Para una prueba rápida puede usarse el orden R-B, R-M, A-B, A-M, B-B, B-M, C-B, C-M.</w:t>
      </w:r>
    </w:p>
    <w:p>
      <w:pPr>
        <w:pStyle w:val="ListNumber"/>
      </w:pPr>
      <w:r>
        <w:t>Para una prueba más limpia, alternar el orden entre participantes: un participante empieza por baseline y otro por modificada; uno empieza por reassure y otro por calm_down.</w:t>
      </w:r>
    </w:p>
    <w:p>
      <w:pPr>
        <w:pStyle w:val="ListNumber"/>
      </w:pPr>
      <w:r>
        <w:t>Después de cada caso, completar la ficha breve de observación antes de ejecutar el siguiente.</w:t>
      </w:r>
    </w:p>
    <w:p>
      <w:pPr>
        <w:pStyle w:val="ListNumber"/>
      </w:pPr>
      <w:r>
        <w:t>Detener la prueba si aparece dolor, irritación, incomodidad persistente, sobresalto excesivo o fatiga perceptual.</w:t>
      </w:r>
    </w:p>
    <w:p>
      <w:pPr>
        <w:pStyle w:val="Heading1"/>
      </w:pPr>
      <w:r>
        <w:t>8. Ficha de registro por caso</w:t>
      </w:r>
    </w:p>
    <w:p>
      <w:r>
        <w:t>Usar una fila por condición. Escalas sugeridas: 1 = nada / muy bajo; 5 = mucho / muy alto.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</w:trPr>
        <w:tc>
          <w:tcPr>
            <w:tcW w:type="dxa" w:w="648"/>
            <w:vAlign w:val="top"/>
            <w:shd w:fill="E2F0D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080"/>
            <w:vAlign w:val="top"/>
            <w:shd w:fill="E2F0D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Percibido</w:t>
            </w:r>
          </w:p>
        </w:tc>
        <w:tc>
          <w:tcPr>
            <w:tcW w:type="dxa" w:w="1080"/>
            <w:vAlign w:val="top"/>
            <w:shd w:fill="E2F0D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Localizable</w:t>
            </w:r>
          </w:p>
        </w:tc>
        <w:tc>
          <w:tcPr>
            <w:tcW w:type="dxa" w:w="1008"/>
            <w:vAlign w:val="top"/>
            <w:shd w:fill="E2F0D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Agradable</w:t>
            </w:r>
          </w:p>
        </w:tc>
        <w:tc>
          <w:tcPr>
            <w:tcW w:type="dxa" w:w="1008"/>
            <w:vAlign w:val="top"/>
            <w:shd w:fill="E2F0D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Intrusivo</w:t>
            </w:r>
          </w:p>
        </w:tc>
        <w:tc>
          <w:tcPr>
            <w:tcW w:type="dxa" w:w="936"/>
            <w:vAlign w:val="top"/>
            <w:shd w:fill="E2F0D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Legible</w:t>
            </w:r>
          </w:p>
        </w:tc>
        <w:tc>
          <w:tcPr>
            <w:tcW w:type="dxa" w:w="1584"/>
            <w:vAlign w:val="top"/>
            <w:shd w:fill="E2F0D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Coincide con intención</w:t>
            </w:r>
          </w:p>
        </w:tc>
        <w:tc>
          <w:tcPr>
            <w:tcW w:type="dxa" w:w="3600"/>
            <w:vAlign w:val="top"/>
            <w:shd w:fill="E2F0D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Notas cualitativas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R-B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R-M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A-B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A-M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B-B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B-M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C-B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C-M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93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p>
      <w:pPr>
        <w:pStyle w:val="Heading1"/>
      </w:pPr>
      <w:r>
        <w:t>9. Preguntas cualitativas breves</w:t>
      </w:r>
    </w:p>
    <w:p>
      <w:pPr>
        <w:pStyle w:val="ListBullet"/>
      </w:pPr>
      <w:r>
        <w:t>¿Qué palabra o metáfora usarías para describir esta vibración?</w:t>
      </w:r>
    </w:p>
    <w:p>
      <w:pPr>
        <w:pStyle w:val="ListBullet"/>
      </w:pPr>
      <w:r>
        <w:t>¿Se sintió como cuidado, aviso, compañía, intrusión, contención u otra cosa?</w:t>
      </w:r>
    </w:p>
    <w:p>
      <w:pPr>
        <w:pStyle w:val="ListBullet"/>
      </w:pPr>
      <w:r>
        <w:t>¿El patrón pareció tener dirección, ritmo, forma o sólo intensidad?</w:t>
      </w:r>
    </w:p>
    <w:p>
      <w:pPr>
        <w:pStyle w:val="ListBullet"/>
      </w:pPr>
      <w:r>
        <w:t>¿Qué cambiarías: intensidad, duración, pausa, cantidad de motores o secuencia?</w:t>
      </w:r>
    </w:p>
    <w:p>
      <w:pPr>
        <w:pStyle w:val="ListBullet"/>
      </w:pPr>
      <w:r>
        <w:t>¿Lo aceptarías en una situación real de exposición, clase o presentación? ¿En qué momento sí y en qué momento no?</w:t>
      </w:r>
    </w:p>
    <w:p>
      <w:pPr>
        <w:pStyle w:val="Heading1"/>
      </w:pPr>
      <w:r>
        <w:t>10. Criterios de aceptación por política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584"/>
            <w:vAlign w:val="top"/>
            <w:shd w:fill="FFF2CC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Política</w:t>
            </w:r>
          </w:p>
        </w:tc>
        <w:tc>
          <w:tcPr>
            <w:tcW w:type="dxa" w:w="8496"/>
            <w:vAlign w:val="top"/>
            <w:shd w:fill="FFF2CC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Criterio de aceptación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reassure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 acepta si se percibe suave, reconocible y no urgente. Debe poder ignorarse sin molestia, pero sentirse disponible si la persona le presta atención.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awareness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 acepta si llama la atención de manera clara sin parecer alarma, error técnico o reto. Debe tener buena saliencia con intrusión moderada o baja.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breath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 acepta si el ritmo invita a acompasar o bajar la velocidad corporal. Debe ser comprensible como temporalidad, no sólo como vibración repetida.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calm_down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 acepta si se percibe como intervención más fuerte pero segura y contenedora. Debe evitar dolor, sobresalto, amenaza o sensación de pérdida de control.</w:t>
            </w:r>
          </w:p>
        </w:tc>
      </w:tr>
    </w:tbl>
    <w:p>
      <w:pPr>
        <w:pStyle w:val="Heading1"/>
      </w:pPr>
      <w:r>
        <w:t>11. Exploraciones opcionales</w:t>
      </w:r>
    </w:p>
    <w:p>
      <w:r>
        <w:t>Después de completar la matriz mínima, se pueden probar variantes adicionales, siempre de a una por vez para no mezclar causas perceptuales.</w:t>
      </w:r>
    </w:p>
    <w:p>
      <w:pPr>
        <w:pStyle w:val="ListBullet"/>
      </w:pPr>
      <w:r>
        <w:rPr>
          <w:b/>
        </w:rPr>
        <w:t xml:space="preserve">Variar sólo intensidad: </w:t>
      </w:r>
      <w:r>
        <w:t>Ej.: --intensity-scale awareness=0.90 o awareness=1.30.</w:t>
      </w:r>
    </w:p>
    <w:p>
      <w:pPr>
        <w:pStyle w:val="ListBullet"/>
      </w:pPr>
      <w:r>
        <w:rPr>
          <w:b/>
        </w:rPr>
        <w:t xml:space="preserve">Variar sólo duración: </w:t>
      </w:r>
      <w:r>
        <w:t>Ej.: --duration-scale breath=1.10 o breath=1.50.</w:t>
      </w:r>
    </w:p>
    <w:p>
      <w:pPr>
        <w:pStyle w:val="ListBullet"/>
      </w:pPr>
      <w:r>
        <w:rPr>
          <w:b/>
        </w:rPr>
        <w:t xml:space="preserve">Repetir patrón: </w:t>
      </w:r>
      <w:r>
        <w:t>Ej.: --repeat-count calm_down=2. Usar sólo si el JSON de esa política permite override de repeat_count; si no, la app avisará y usará el valor base.</w:t>
      </w:r>
    </w:p>
    <w:p>
      <w:pPr>
        <w:pStyle w:val="ListBullet"/>
      </w:pPr>
      <w:r>
        <w:rPr>
          <w:b/>
        </w:rPr>
        <w:t xml:space="preserve">Comparar montaje: </w:t>
      </w:r>
      <w:r>
        <w:t>Repetir una misma política con distinta tensión del brazalete o con una base textil para observar transmisión mecánica entre motores.</w:t>
      </w:r>
    </w:p>
    <w:p>
      <w:pPr>
        <w:pStyle w:val="Heading1"/>
      </w:pPr>
      <w:r>
        <w:t>12. Decisiones a tomar luego de la prueba</w:t>
      </w:r>
    </w:p>
    <w:p>
      <w:pPr>
        <w:pStyle w:val="ListBullet"/>
      </w:pPr>
      <w:r>
        <w:t>Qué políticas quedan aceptadas en baseline sin cambios.</w:t>
      </w:r>
    </w:p>
    <w:p>
      <w:pPr>
        <w:pStyle w:val="ListBullet"/>
      </w:pPr>
      <w:r>
        <w:t>Qué políticas requieren ajuste de intensidad, duración o pausa.</w:t>
      </w:r>
    </w:p>
    <w:p>
      <w:pPr>
        <w:pStyle w:val="ListBullet"/>
      </w:pPr>
      <w:r>
        <w:t>Qué patrones son técnicamente correctos pero semánticamente ambiguos.</w:t>
      </w:r>
    </w:p>
    <w:p>
      <w:pPr>
        <w:pStyle w:val="ListBullet"/>
      </w:pPr>
      <w:r>
        <w:t>Qué casos podrían necesitar rediseño del patrón JSON, no sólo ajuste paramétrico.</w:t>
      </w:r>
    </w:p>
    <w:p>
      <w:pPr>
        <w:pStyle w:val="ListBullet"/>
      </w:pPr>
      <w:r>
        <w:t>Si la base física transmite vibración entre motores y afecta la lectura espacial del patrón.</w:t>
      </w:r>
    </w:p>
    <w:p>
      <w:r>
        <w:rPr>
          <w:b/>
        </w:rPr>
        <w:t xml:space="preserve">Resultado esperado del ciclo: </w:t>
      </w:r>
      <w:r>
        <w:t>una tabla de evidencias breve que permita decidir qué patrón baseline conservar, qué versión modificada adoptar y qué política necesita rediseño antes de usarla en la demo del compañero háptico.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Especificación de pruebas perceptuales - Compañero háptico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