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9A5" w:rsidRPr="00690E3E" w:rsidRDefault="005122CD" w:rsidP="005122CD">
      <w:pPr>
        <w:jc w:val="center"/>
        <w:rPr>
          <w:rFonts w:ascii="Times New Roman" w:hAnsi="Times New Roman" w:cs="Times New Roman"/>
          <w:b/>
          <w:sz w:val="24"/>
        </w:rPr>
      </w:pPr>
      <w:r w:rsidRPr="00690E3E">
        <w:rPr>
          <w:rFonts w:ascii="Times New Roman" w:hAnsi="Times New Roman" w:cs="Times New Roman"/>
          <w:b/>
          <w:sz w:val="24"/>
        </w:rPr>
        <w:t>ОПИСАНИЕ КОНЦЕПЦИИ ПРОЕКТА</w:t>
      </w:r>
    </w:p>
    <w:p w:rsidR="006331FD" w:rsidRPr="00690E3E" w:rsidRDefault="00C17DEE" w:rsidP="00C17DEE">
      <w:pPr>
        <w:rPr>
          <w:rFonts w:ascii="Times New Roman" w:hAnsi="Times New Roman" w:cs="Times New Roman"/>
          <w:b/>
          <w:sz w:val="24"/>
        </w:rPr>
      </w:pPr>
      <w:r w:rsidRPr="00690E3E">
        <w:rPr>
          <w:rFonts w:ascii="Times New Roman" w:hAnsi="Times New Roman" w:cs="Times New Roman"/>
          <w:b/>
          <w:sz w:val="24"/>
        </w:rPr>
        <w:t xml:space="preserve">1. </w:t>
      </w:r>
      <w:r w:rsidR="006331FD" w:rsidRPr="00690E3E">
        <w:rPr>
          <w:rFonts w:ascii="Times New Roman" w:hAnsi="Times New Roman" w:cs="Times New Roman"/>
          <w:b/>
          <w:sz w:val="24"/>
        </w:rPr>
        <w:t xml:space="preserve">Наименование концепции проекта: </w:t>
      </w:r>
      <w:r w:rsidR="00BA4F72" w:rsidRPr="00690E3E">
        <w:rPr>
          <w:rFonts w:ascii="Times New Roman" w:hAnsi="Times New Roman" w:cs="Times New Roman"/>
          <w:sz w:val="24"/>
        </w:rPr>
        <w:t>Моделирование потока жидкости с использованием глубокого обучение основанного на физических моделях</w:t>
      </w:r>
    </w:p>
    <w:p w:rsidR="006331FD" w:rsidRPr="00690E3E" w:rsidRDefault="00C17DEE" w:rsidP="00C17DEE">
      <w:pPr>
        <w:rPr>
          <w:rFonts w:ascii="Times New Roman" w:hAnsi="Times New Roman" w:cs="Times New Roman"/>
          <w:b/>
          <w:sz w:val="24"/>
        </w:rPr>
      </w:pPr>
      <w:r w:rsidRPr="00690E3E">
        <w:rPr>
          <w:rFonts w:ascii="Times New Roman" w:hAnsi="Times New Roman" w:cs="Times New Roman"/>
          <w:b/>
          <w:sz w:val="24"/>
        </w:rPr>
        <w:t xml:space="preserve">2. </w:t>
      </w:r>
      <w:r w:rsidR="006331FD" w:rsidRPr="00690E3E">
        <w:rPr>
          <w:rFonts w:ascii="Times New Roman" w:hAnsi="Times New Roman" w:cs="Times New Roman"/>
          <w:b/>
          <w:sz w:val="24"/>
        </w:rPr>
        <w:t>Персональный состав участников проектной группы</w:t>
      </w:r>
      <w:r w:rsidRPr="00690E3E">
        <w:rPr>
          <w:rFonts w:ascii="Times New Roman" w:hAnsi="Times New Roman" w:cs="Times New Roman"/>
          <w:b/>
          <w:sz w:val="24"/>
          <w:lang w:val="en-US"/>
        </w:rPr>
        <w:t>:</w:t>
      </w:r>
    </w:p>
    <w:tbl>
      <w:tblPr>
        <w:tblStyle w:val="a3"/>
        <w:tblW w:w="0" w:type="auto"/>
        <w:tblLook w:val="04A0" w:firstRow="1" w:lastRow="0" w:firstColumn="1" w:lastColumn="0" w:noHBand="0" w:noVBand="1"/>
      </w:tblPr>
      <w:tblGrid>
        <w:gridCol w:w="445"/>
        <w:gridCol w:w="5791"/>
        <w:gridCol w:w="3109"/>
      </w:tblGrid>
      <w:tr w:rsidR="005122CD" w:rsidRPr="00690E3E" w:rsidTr="00BA4F72">
        <w:tc>
          <w:tcPr>
            <w:tcW w:w="421" w:type="dxa"/>
          </w:tcPr>
          <w:p w:rsidR="005122CD" w:rsidRPr="00690E3E" w:rsidRDefault="00BA4F72" w:rsidP="005122CD">
            <w:pPr>
              <w:jc w:val="center"/>
              <w:rPr>
                <w:rFonts w:ascii="Times New Roman" w:hAnsi="Times New Roman" w:cs="Times New Roman"/>
                <w:sz w:val="24"/>
              </w:rPr>
            </w:pPr>
            <w:r w:rsidRPr="00690E3E">
              <w:rPr>
                <w:rFonts w:ascii="Times New Roman" w:hAnsi="Times New Roman" w:cs="Times New Roman"/>
                <w:sz w:val="24"/>
              </w:rPr>
              <w:t>№</w:t>
            </w:r>
          </w:p>
        </w:tc>
        <w:tc>
          <w:tcPr>
            <w:tcW w:w="5809" w:type="dxa"/>
          </w:tcPr>
          <w:p w:rsidR="005122CD"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ФИО</w:t>
            </w:r>
          </w:p>
        </w:tc>
        <w:tc>
          <w:tcPr>
            <w:tcW w:w="3115" w:type="dxa"/>
          </w:tcPr>
          <w:p w:rsidR="005122CD"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Должность</w:t>
            </w:r>
          </w:p>
        </w:tc>
      </w:tr>
      <w:tr w:rsidR="005122CD" w:rsidRPr="00690E3E" w:rsidTr="00BA4F72">
        <w:tc>
          <w:tcPr>
            <w:tcW w:w="421" w:type="dxa"/>
          </w:tcPr>
          <w:p w:rsidR="005122CD" w:rsidRPr="00690E3E" w:rsidRDefault="00BA4F72" w:rsidP="005122CD">
            <w:pPr>
              <w:jc w:val="center"/>
              <w:rPr>
                <w:rFonts w:ascii="Times New Roman" w:hAnsi="Times New Roman" w:cs="Times New Roman"/>
                <w:sz w:val="24"/>
              </w:rPr>
            </w:pPr>
            <w:r w:rsidRPr="00690E3E">
              <w:rPr>
                <w:rFonts w:ascii="Times New Roman" w:hAnsi="Times New Roman" w:cs="Times New Roman"/>
                <w:sz w:val="24"/>
              </w:rPr>
              <w:t>1.</w:t>
            </w:r>
          </w:p>
        </w:tc>
        <w:tc>
          <w:tcPr>
            <w:tcW w:w="5809" w:type="dxa"/>
          </w:tcPr>
          <w:p w:rsidR="005122CD"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Попов Денис</w:t>
            </w:r>
          </w:p>
        </w:tc>
        <w:tc>
          <w:tcPr>
            <w:tcW w:w="3115" w:type="dxa"/>
          </w:tcPr>
          <w:p w:rsidR="005122CD"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Руководитель проекта</w:t>
            </w:r>
          </w:p>
        </w:tc>
      </w:tr>
      <w:tr w:rsidR="005122CD" w:rsidRPr="00690E3E" w:rsidTr="00BA4F72">
        <w:tc>
          <w:tcPr>
            <w:tcW w:w="421" w:type="dxa"/>
          </w:tcPr>
          <w:p w:rsidR="005122CD" w:rsidRPr="00690E3E" w:rsidRDefault="00BA4F72" w:rsidP="005122CD">
            <w:pPr>
              <w:jc w:val="center"/>
              <w:rPr>
                <w:rFonts w:ascii="Times New Roman" w:hAnsi="Times New Roman" w:cs="Times New Roman"/>
                <w:sz w:val="24"/>
              </w:rPr>
            </w:pPr>
            <w:r w:rsidRPr="00690E3E">
              <w:rPr>
                <w:rFonts w:ascii="Times New Roman" w:hAnsi="Times New Roman" w:cs="Times New Roman"/>
                <w:sz w:val="24"/>
              </w:rPr>
              <w:t>2.</w:t>
            </w:r>
          </w:p>
        </w:tc>
        <w:tc>
          <w:tcPr>
            <w:tcW w:w="5809" w:type="dxa"/>
          </w:tcPr>
          <w:p w:rsidR="005122CD"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Хлопцев Никита</w:t>
            </w:r>
          </w:p>
        </w:tc>
        <w:tc>
          <w:tcPr>
            <w:tcW w:w="3115" w:type="dxa"/>
          </w:tcPr>
          <w:p w:rsidR="005122CD"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Руководитель группы</w:t>
            </w:r>
          </w:p>
        </w:tc>
      </w:tr>
      <w:tr w:rsidR="005122CD" w:rsidRPr="00690E3E" w:rsidTr="00BA4F72">
        <w:tc>
          <w:tcPr>
            <w:tcW w:w="421" w:type="dxa"/>
          </w:tcPr>
          <w:p w:rsidR="005122CD" w:rsidRPr="00690E3E" w:rsidRDefault="00BA4F72" w:rsidP="005122CD">
            <w:pPr>
              <w:jc w:val="center"/>
              <w:rPr>
                <w:rFonts w:ascii="Times New Roman" w:hAnsi="Times New Roman" w:cs="Times New Roman"/>
                <w:sz w:val="24"/>
              </w:rPr>
            </w:pPr>
            <w:r w:rsidRPr="00690E3E">
              <w:rPr>
                <w:rFonts w:ascii="Times New Roman" w:hAnsi="Times New Roman" w:cs="Times New Roman"/>
                <w:sz w:val="24"/>
              </w:rPr>
              <w:t>3.</w:t>
            </w:r>
          </w:p>
        </w:tc>
        <w:tc>
          <w:tcPr>
            <w:tcW w:w="5809" w:type="dxa"/>
          </w:tcPr>
          <w:p w:rsidR="005122CD" w:rsidRPr="00690E3E" w:rsidRDefault="00C17DEE" w:rsidP="00C17DEE">
            <w:pPr>
              <w:jc w:val="center"/>
              <w:rPr>
                <w:rFonts w:ascii="Times New Roman" w:hAnsi="Times New Roman" w:cs="Times New Roman"/>
                <w:sz w:val="24"/>
              </w:rPr>
            </w:pPr>
            <w:r w:rsidRPr="00690E3E">
              <w:rPr>
                <w:rFonts w:ascii="Times New Roman" w:hAnsi="Times New Roman" w:cs="Times New Roman"/>
                <w:sz w:val="24"/>
              </w:rPr>
              <w:t>Шикуло Алексей</w:t>
            </w:r>
          </w:p>
        </w:tc>
        <w:tc>
          <w:tcPr>
            <w:tcW w:w="3115" w:type="dxa"/>
          </w:tcPr>
          <w:p w:rsidR="005122CD"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Разработчик</w:t>
            </w:r>
          </w:p>
        </w:tc>
      </w:tr>
      <w:tr w:rsidR="00BA4F72" w:rsidRPr="00690E3E" w:rsidTr="00BA4F72">
        <w:tc>
          <w:tcPr>
            <w:tcW w:w="421" w:type="dxa"/>
          </w:tcPr>
          <w:p w:rsidR="00BA4F72" w:rsidRPr="00690E3E" w:rsidRDefault="00BA4F72" w:rsidP="005122CD">
            <w:pPr>
              <w:jc w:val="center"/>
              <w:rPr>
                <w:rFonts w:ascii="Times New Roman" w:hAnsi="Times New Roman" w:cs="Times New Roman"/>
                <w:sz w:val="24"/>
              </w:rPr>
            </w:pPr>
            <w:r w:rsidRPr="00690E3E">
              <w:rPr>
                <w:rFonts w:ascii="Times New Roman" w:hAnsi="Times New Roman" w:cs="Times New Roman"/>
                <w:sz w:val="24"/>
              </w:rPr>
              <w:t>4.</w:t>
            </w:r>
          </w:p>
        </w:tc>
        <w:tc>
          <w:tcPr>
            <w:tcW w:w="5809" w:type="dxa"/>
          </w:tcPr>
          <w:p w:rsidR="00BA4F72"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Юрий Новичков</w:t>
            </w:r>
          </w:p>
        </w:tc>
        <w:tc>
          <w:tcPr>
            <w:tcW w:w="3115" w:type="dxa"/>
          </w:tcPr>
          <w:p w:rsidR="00BA4F72"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Разработчик</w:t>
            </w:r>
          </w:p>
        </w:tc>
      </w:tr>
      <w:tr w:rsidR="00C17DEE" w:rsidRPr="00690E3E" w:rsidTr="00BA4F72">
        <w:tc>
          <w:tcPr>
            <w:tcW w:w="421" w:type="dxa"/>
          </w:tcPr>
          <w:p w:rsidR="00C17DEE"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5.</w:t>
            </w:r>
          </w:p>
        </w:tc>
        <w:tc>
          <w:tcPr>
            <w:tcW w:w="5809" w:type="dxa"/>
          </w:tcPr>
          <w:p w:rsidR="00C17DEE"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Петров Антон</w:t>
            </w:r>
          </w:p>
        </w:tc>
        <w:tc>
          <w:tcPr>
            <w:tcW w:w="3115" w:type="dxa"/>
          </w:tcPr>
          <w:p w:rsidR="00C17DEE" w:rsidRPr="00690E3E" w:rsidRDefault="00C17DEE" w:rsidP="005122CD">
            <w:pPr>
              <w:jc w:val="center"/>
              <w:rPr>
                <w:rFonts w:ascii="Times New Roman" w:hAnsi="Times New Roman" w:cs="Times New Roman"/>
                <w:sz w:val="24"/>
              </w:rPr>
            </w:pPr>
            <w:r w:rsidRPr="00690E3E">
              <w:rPr>
                <w:rFonts w:ascii="Times New Roman" w:hAnsi="Times New Roman" w:cs="Times New Roman"/>
                <w:sz w:val="24"/>
              </w:rPr>
              <w:t>Бизнес аналитик</w:t>
            </w:r>
          </w:p>
        </w:tc>
      </w:tr>
    </w:tbl>
    <w:p w:rsidR="00C17DEE" w:rsidRPr="00690E3E" w:rsidRDefault="00C17DEE" w:rsidP="00C17DEE">
      <w:pPr>
        <w:rPr>
          <w:rFonts w:ascii="Times New Roman" w:hAnsi="Times New Roman" w:cs="Times New Roman"/>
          <w:sz w:val="24"/>
        </w:rPr>
      </w:pPr>
    </w:p>
    <w:p w:rsidR="00032BD0" w:rsidRPr="00690E3E" w:rsidRDefault="00C17DEE" w:rsidP="00EA0889">
      <w:pPr>
        <w:rPr>
          <w:rFonts w:ascii="Times New Roman" w:hAnsi="Times New Roman" w:cs="Times New Roman"/>
          <w:b/>
          <w:sz w:val="24"/>
          <w:lang w:val="en-US"/>
        </w:rPr>
      </w:pPr>
      <w:r w:rsidRPr="00690E3E">
        <w:rPr>
          <w:rFonts w:ascii="Times New Roman" w:hAnsi="Times New Roman" w:cs="Times New Roman"/>
          <w:b/>
          <w:sz w:val="24"/>
        </w:rPr>
        <w:t>3.</w:t>
      </w:r>
      <w:r w:rsidRPr="00690E3E">
        <w:rPr>
          <w:rFonts w:ascii="Times New Roman" w:hAnsi="Times New Roman" w:cs="Times New Roman"/>
          <w:sz w:val="24"/>
        </w:rPr>
        <w:t xml:space="preserve"> </w:t>
      </w:r>
      <w:r w:rsidRPr="00690E3E">
        <w:rPr>
          <w:rFonts w:ascii="Times New Roman" w:hAnsi="Times New Roman" w:cs="Times New Roman"/>
          <w:b/>
          <w:sz w:val="24"/>
        </w:rPr>
        <w:t>Описание проекта</w:t>
      </w:r>
      <w:r w:rsidRPr="00690E3E">
        <w:rPr>
          <w:rFonts w:ascii="Times New Roman" w:hAnsi="Times New Roman" w:cs="Times New Roman"/>
          <w:b/>
          <w:sz w:val="24"/>
          <w:lang w:val="en-US"/>
        </w:rPr>
        <w:t xml:space="preserve">: </w:t>
      </w:r>
    </w:p>
    <w:p w:rsidR="00F16C33" w:rsidRPr="00690E3E" w:rsidRDefault="00C17DEE" w:rsidP="00032BD0">
      <w:pPr>
        <w:ind w:firstLine="708"/>
        <w:rPr>
          <w:rFonts w:ascii="Times New Roman" w:hAnsi="Times New Roman" w:cs="Times New Roman"/>
          <w:sz w:val="24"/>
        </w:rPr>
      </w:pPr>
      <w:r w:rsidRPr="00690E3E">
        <w:rPr>
          <w:rFonts w:ascii="Times New Roman" w:hAnsi="Times New Roman" w:cs="Times New Roman"/>
          <w:sz w:val="24"/>
        </w:rPr>
        <w:t xml:space="preserve">Использование численного анализа для получения решений физических моделей стало неотъемлемой частью науки. Он применяется для прогнозов погоды и климата, в квантовой физике, а также для управления плазменным синтезом. В последнее время технологии машинного обучения и, в частности, глубокие нейронные сети привели к впечатляющим достижениям в самых разных областях: от классификации изображений до обработки естественного языка. Эта область очень динамична и быстро развивается, обещая огромные возможности. Эта история успеха глубокого обучения породила опасение, что эта технология имеет потенциал, чтобы заменить традиционный подход к науке. Например, недавние работы показывают, что суррогатные модели на основе нейронных сетей достигают точности, необходимой для реальных промышленных применений, таких как аэродинамические потоки, в то же время превосходя традиционные методы вычислений в разы с точки зрения времени выполнения. </w:t>
      </w:r>
    </w:p>
    <w:p w:rsidR="00EA0889" w:rsidRPr="00690E3E" w:rsidRDefault="00FA0120" w:rsidP="00F16C33">
      <w:pPr>
        <w:ind w:firstLine="708"/>
        <w:rPr>
          <w:rFonts w:ascii="Times New Roman" w:hAnsi="Times New Roman" w:cs="Times New Roman"/>
          <w:sz w:val="24"/>
        </w:rPr>
      </w:pPr>
      <w:r w:rsidRPr="00690E3E">
        <w:rPr>
          <w:rFonts w:ascii="Times New Roman" w:hAnsi="Times New Roman" w:cs="Times New Roman"/>
          <w:sz w:val="24"/>
        </w:rPr>
        <w:t>Одной из основных причин важности этой комбинации является то, что подходы глубокого обучения являются мощными, но в то же время сильно выигрывают от знаний предметной области физических моделей. Методы глубокого обучения и нейронных сетей являются новыми, иногда трудными для применения, и зачастую непросто правильно интегрировать наше понимание физических процессов в алгоритмы обучения. Но данные методы имеют огромный потенциал для улучшения того, что можно сделать с помощью численных методов: например, в задаче где решатель многократно нацеливается на случаи из чётко определённой проблемной области, имеет смысл один раз вложить значительные ресурсы для обучения нейронной сети, которая поддерживает повторные решения. Основываясь на предметной специализации этой сети, такой гибрид может значительно превзойти традиционные универсальные решатели.</w:t>
      </w:r>
    </w:p>
    <w:p w:rsidR="00EB18DE" w:rsidRPr="00690E3E" w:rsidRDefault="00FA0120" w:rsidP="00EA0889">
      <w:pPr>
        <w:ind w:firstLine="708"/>
        <w:rPr>
          <w:rFonts w:ascii="Times New Roman" w:hAnsi="Times New Roman" w:cs="Times New Roman"/>
          <w:sz w:val="24"/>
        </w:rPr>
      </w:pPr>
      <w:r w:rsidRPr="00690E3E">
        <w:rPr>
          <w:rFonts w:ascii="Times New Roman" w:hAnsi="Times New Roman" w:cs="Times New Roman"/>
          <w:bCs/>
          <w:sz w:val="24"/>
        </w:rPr>
        <w:t xml:space="preserve">Глубокое обучение </w:t>
      </w:r>
      <w:r w:rsidRPr="00690E3E">
        <w:rPr>
          <w:rFonts w:ascii="Times New Roman" w:hAnsi="Times New Roman" w:cs="Times New Roman"/>
          <w:sz w:val="24"/>
        </w:rPr>
        <w:t xml:space="preserve">- совокупность широкого семейства методов машинного обучения, основанных на имитации работы человеческого мозга в процессе обработки данных и создания паттернов, используемых для принятия решений. Как правило, глубокое обучение предназначено для работы с большими </w:t>
      </w:r>
      <w:r w:rsidR="00BC2E3B" w:rsidRPr="00690E3E">
        <w:rPr>
          <w:rFonts w:ascii="Times New Roman" w:hAnsi="Times New Roman" w:cs="Times New Roman"/>
          <w:sz w:val="24"/>
        </w:rPr>
        <w:t>объёмами</w:t>
      </w:r>
      <w:r w:rsidRPr="00690E3E">
        <w:rPr>
          <w:rFonts w:ascii="Times New Roman" w:hAnsi="Times New Roman" w:cs="Times New Roman"/>
          <w:sz w:val="24"/>
        </w:rPr>
        <w:t xml:space="preserve"> данных и использует сложные алгоритмы для обучения модели. На больших датасетах глубокое обучение показывает более высокую точность результатов в сравнении с традиционным машинным обучением. </w:t>
      </w:r>
      <w:r w:rsidR="002E74FC" w:rsidRPr="00690E3E">
        <w:rPr>
          <w:rFonts w:ascii="Times New Roman" w:hAnsi="Times New Roman" w:cs="Times New Roman"/>
          <w:sz w:val="24"/>
        </w:rPr>
        <w:t xml:space="preserve">Глубокое обучение характеризуется как класс алгоритмов машинного обучения, который: </w:t>
      </w:r>
    </w:p>
    <w:p w:rsidR="00EB18DE" w:rsidRPr="00690E3E" w:rsidRDefault="00EB18DE" w:rsidP="002E74FC">
      <w:pPr>
        <w:rPr>
          <w:rFonts w:ascii="Times New Roman" w:hAnsi="Times New Roman" w:cs="Times New Roman"/>
          <w:sz w:val="24"/>
          <w:szCs w:val="24"/>
        </w:rPr>
      </w:pPr>
      <w:r w:rsidRPr="00690E3E">
        <w:rPr>
          <w:rFonts w:ascii="Times New Roman" w:hAnsi="Times New Roman" w:cs="Times New Roman"/>
          <w:sz w:val="24"/>
          <w:szCs w:val="24"/>
        </w:rPr>
        <w:lastRenderedPageBreak/>
        <w:t>1) И</w:t>
      </w:r>
      <w:r w:rsidR="002E74FC" w:rsidRPr="00690E3E">
        <w:rPr>
          <w:rFonts w:ascii="Times New Roman" w:hAnsi="Times New Roman" w:cs="Times New Roman"/>
          <w:sz w:val="24"/>
          <w:szCs w:val="24"/>
        </w:rPr>
        <w:t xml:space="preserve">спользует многослойную систему нелинейных фильтров для извлечения признаков с преобразованиями. </w:t>
      </w:r>
      <w:r w:rsidRPr="00690E3E">
        <w:rPr>
          <w:rFonts w:ascii="Times New Roman" w:hAnsi="Times New Roman" w:cs="Times New Roman"/>
          <w:sz w:val="24"/>
          <w:szCs w:val="24"/>
        </w:rPr>
        <w:br/>
        <w:t xml:space="preserve">2) </w:t>
      </w:r>
      <w:r w:rsidR="002E74FC" w:rsidRPr="00690E3E">
        <w:rPr>
          <w:rFonts w:ascii="Times New Roman" w:hAnsi="Times New Roman" w:cs="Times New Roman"/>
          <w:sz w:val="24"/>
          <w:szCs w:val="24"/>
        </w:rPr>
        <w:t xml:space="preserve">Каждый последующий слой получает на входе выходные данные предыдущего слоя. Система глубокого обучения может сочетать алгоритмы обучения с учителем и без учителя, при этом анализ образца представляет собой обучение без учителя, а классификация — обучение с учителем. обладает несколькими слоями выявления признаков или параметров представления данных (обучение без учителя). При этом признаки организованы иерархически, признаки более высокого уровня являются производными от </w:t>
      </w:r>
      <w:r w:rsidRPr="00690E3E">
        <w:rPr>
          <w:rFonts w:ascii="Times New Roman" w:hAnsi="Times New Roman" w:cs="Times New Roman"/>
          <w:sz w:val="24"/>
          <w:szCs w:val="24"/>
        </w:rPr>
        <w:t>признаков более низкого уровня.</w:t>
      </w:r>
    </w:p>
    <w:p w:rsidR="002E74FC" w:rsidRPr="00690E3E" w:rsidRDefault="00EB18DE" w:rsidP="002E74FC">
      <w:pPr>
        <w:rPr>
          <w:rFonts w:ascii="Times New Roman" w:hAnsi="Times New Roman" w:cs="Times New Roman"/>
          <w:sz w:val="24"/>
          <w:szCs w:val="24"/>
        </w:rPr>
      </w:pPr>
      <w:r w:rsidRPr="00690E3E">
        <w:rPr>
          <w:rFonts w:ascii="Times New Roman" w:hAnsi="Times New Roman" w:cs="Times New Roman"/>
          <w:sz w:val="24"/>
          <w:szCs w:val="24"/>
        </w:rPr>
        <w:t>3) Я</w:t>
      </w:r>
      <w:r w:rsidR="002E74FC" w:rsidRPr="00690E3E">
        <w:rPr>
          <w:rFonts w:ascii="Times New Roman" w:hAnsi="Times New Roman" w:cs="Times New Roman"/>
          <w:sz w:val="24"/>
          <w:szCs w:val="24"/>
        </w:rPr>
        <w:t>вляется частью более широкой области машинного обучения изучения представлений данных.</w:t>
      </w:r>
    </w:p>
    <w:p w:rsidR="006A3DE1" w:rsidRDefault="00EB18DE" w:rsidP="006A3DE1">
      <w:pPr>
        <w:rPr>
          <w:rFonts w:ascii="Times New Roman" w:hAnsi="Times New Roman" w:cs="Times New Roman"/>
          <w:sz w:val="24"/>
          <w:szCs w:val="24"/>
        </w:rPr>
      </w:pPr>
      <w:r w:rsidRPr="00690E3E">
        <w:rPr>
          <w:rFonts w:ascii="Times New Roman" w:hAnsi="Times New Roman" w:cs="Times New Roman"/>
          <w:sz w:val="24"/>
          <w:szCs w:val="24"/>
        </w:rPr>
        <w:t>4) Ф</w:t>
      </w:r>
      <w:r w:rsidR="002E74FC" w:rsidRPr="00690E3E">
        <w:rPr>
          <w:rFonts w:ascii="Times New Roman" w:hAnsi="Times New Roman" w:cs="Times New Roman"/>
          <w:sz w:val="24"/>
          <w:szCs w:val="24"/>
        </w:rPr>
        <w:t>ормирует в процессе обучения слои на нескольких уровнях представлений, которые соответствуют различным уровням абстракции; слои образуют иерархию понятий.</w:t>
      </w:r>
    </w:p>
    <w:p w:rsidR="00C17DEE" w:rsidRPr="006A3DE1" w:rsidRDefault="006A3DE1" w:rsidP="006A3DE1">
      <w:pPr>
        <w:ind w:firstLine="708"/>
        <w:rPr>
          <w:rFonts w:ascii="Times New Roman" w:hAnsi="Times New Roman" w:cs="Times New Roman"/>
          <w:sz w:val="24"/>
          <w:szCs w:val="24"/>
        </w:rPr>
      </w:pPr>
      <w:r>
        <w:rPr>
          <w:rFonts w:ascii="Times New Roman" w:hAnsi="Times New Roman" w:cs="Times New Roman"/>
          <w:sz w:val="24"/>
          <w:szCs w:val="24"/>
        </w:rPr>
        <w:t xml:space="preserve">Для моделирования поведения жидкости будут использоваться </w:t>
      </w:r>
      <w:r>
        <w:rPr>
          <w:rFonts w:ascii="Times New Roman" w:hAnsi="Times New Roman" w:cs="Times New Roman"/>
          <w:sz w:val="24"/>
          <w:szCs w:val="24"/>
          <w:lang w:val="en-US"/>
        </w:rPr>
        <w:t>уравнения Навье-Сто</w:t>
      </w:r>
      <w:r w:rsidR="00D54E5E">
        <w:rPr>
          <w:rFonts w:ascii="Times New Roman" w:hAnsi="Times New Roman" w:cs="Times New Roman"/>
          <w:sz w:val="24"/>
          <w:szCs w:val="24"/>
          <w:lang w:val="en-US"/>
        </w:rPr>
        <w:t>кса</w:t>
      </w:r>
      <w:r w:rsidR="00D54E5E">
        <w:rPr>
          <w:rFonts w:ascii="Times New Roman" w:hAnsi="Times New Roman" w:cs="Times New Roman"/>
          <w:sz w:val="24"/>
          <w:szCs w:val="24"/>
        </w:rPr>
        <w:t xml:space="preserve">, которые представляют из себя </w:t>
      </w:r>
      <w:r w:rsidR="00D54E5E">
        <w:rPr>
          <w:rFonts w:ascii="Times New Roman" w:hAnsi="Times New Roman" w:cs="Times New Roman"/>
          <w:sz w:val="24"/>
          <w:szCs w:val="24"/>
          <w:lang w:val="en-US"/>
        </w:rPr>
        <w:t>систему</w:t>
      </w:r>
      <w:r w:rsidRPr="006A3DE1">
        <w:rPr>
          <w:rFonts w:ascii="Times New Roman" w:hAnsi="Times New Roman" w:cs="Times New Roman"/>
          <w:sz w:val="24"/>
          <w:szCs w:val="24"/>
          <w:lang w:val="en-US"/>
        </w:rPr>
        <w:t xml:space="preserve"> дифференциальных уравнений в частных производных, описывающая движение вязкой ньютонов</w:t>
      </w:r>
      <w:r>
        <w:rPr>
          <w:rFonts w:ascii="Times New Roman" w:hAnsi="Times New Roman" w:cs="Times New Roman"/>
          <w:sz w:val="24"/>
          <w:szCs w:val="24"/>
          <w:lang w:val="en-US"/>
        </w:rPr>
        <w:t>ской жидкости. Уравнения Навье</w:t>
      </w:r>
      <w:r>
        <w:rPr>
          <w:rFonts w:ascii="Times New Roman" w:hAnsi="Times New Roman" w:cs="Times New Roman"/>
          <w:sz w:val="24"/>
          <w:szCs w:val="24"/>
        </w:rPr>
        <w:t>-</w:t>
      </w:r>
      <w:r w:rsidRPr="006A3DE1">
        <w:rPr>
          <w:rFonts w:ascii="Times New Roman" w:hAnsi="Times New Roman" w:cs="Times New Roman"/>
          <w:sz w:val="24"/>
          <w:szCs w:val="24"/>
          <w:lang w:val="en-US"/>
        </w:rPr>
        <w:t>Стокса являются одними из важнейших в гидродинамике и применяются в математическом моделировании многих природны</w:t>
      </w:r>
      <w:r>
        <w:rPr>
          <w:rFonts w:ascii="Times New Roman" w:hAnsi="Times New Roman" w:cs="Times New Roman"/>
          <w:sz w:val="24"/>
          <w:szCs w:val="24"/>
          <w:lang w:val="en-US"/>
        </w:rPr>
        <w:t>х явлений и технических задач.</w:t>
      </w:r>
    </w:p>
    <w:p w:rsidR="00FA0120" w:rsidRPr="00690E3E" w:rsidRDefault="00FA0120" w:rsidP="00C17DEE">
      <w:pPr>
        <w:rPr>
          <w:rFonts w:ascii="Times New Roman" w:hAnsi="Times New Roman" w:cs="Times New Roman"/>
          <w:b/>
          <w:sz w:val="24"/>
          <w:szCs w:val="24"/>
        </w:rPr>
      </w:pPr>
      <w:r w:rsidRPr="00690E3E">
        <w:rPr>
          <w:rFonts w:ascii="Times New Roman" w:hAnsi="Times New Roman" w:cs="Times New Roman"/>
          <w:b/>
          <w:sz w:val="24"/>
          <w:szCs w:val="24"/>
          <w:lang w:val="en-US"/>
        </w:rPr>
        <w:t>4.</w:t>
      </w:r>
      <w:r w:rsidRPr="00690E3E">
        <w:rPr>
          <w:rFonts w:ascii="Times New Roman" w:hAnsi="Times New Roman" w:cs="Times New Roman"/>
          <w:sz w:val="24"/>
          <w:szCs w:val="24"/>
          <w:lang w:val="en-US"/>
        </w:rPr>
        <w:t xml:space="preserve"> </w:t>
      </w:r>
      <w:r w:rsidRPr="00690E3E">
        <w:rPr>
          <w:rFonts w:ascii="Times New Roman" w:hAnsi="Times New Roman" w:cs="Times New Roman"/>
          <w:b/>
          <w:sz w:val="24"/>
          <w:szCs w:val="24"/>
        </w:rPr>
        <w:t>Цели проекта</w:t>
      </w:r>
      <w:r w:rsidRPr="00690E3E">
        <w:rPr>
          <w:rFonts w:ascii="Times New Roman" w:hAnsi="Times New Roman" w:cs="Times New Roman"/>
          <w:b/>
          <w:sz w:val="24"/>
          <w:szCs w:val="24"/>
          <w:lang w:val="en-US"/>
        </w:rPr>
        <w:t>:</w:t>
      </w:r>
      <w:r w:rsidRPr="00690E3E">
        <w:rPr>
          <w:rFonts w:ascii="Times New Roman" w:hAnsi="Times New Roman" w:cs="Times New Roman"/>
          <w:sz w:val="24"/>
          <w:szCs w:val="24"/>
          <w:lang w:val="en-US"/>
        </w:rPr>
        <w:t xml:space="preserve"> </w:t>
      </w:r>
      <w:r w:rsidRPr="00690E3E">
        <w:rPr>
          <w:rFonts w:ascii="Times New Roman" w:hAnsi="Times New Roman" w:cs="Times New Roman"/>
          <w:sz w:val="24"/>
          <w:szCs w:val="24"/>
        </w:rPr>
        <w:t>Разработка программного обеспечения, которое способно моделировать поток жидкости при помощи глубокого обучения.</w:t>
      </w:r>
    </w:p>
    <w:p w:rsidR="00C17DEE" w:rsidRPr="00690E3E" w:rsidRDefault="00CC57B6" w:rsidP="00C17DEE">
      <w:pPr>
        <w:rPr>
          <w:rFonts w:ascii="Times New Roman" w:hAnsi="Times New Roman" w:cs="Times New Roman"/>
          <w:b/>
          <w:sz w:val="24"/>
          <w:szCs w:val="24"/>
          <w:lang w:val="en-US"/>
        </w:rPr>
      </w:pPr>
      <w:r w:rsidRPr="00690E3E">
        <w:rPr>
          <w:rFonts w:ascii="Times New Roman" w:hAnsi="Times New Roman" w:cs="Times New Roman"/>
          <w:b/>
          <w:sz w:val="24"/>
          <w:szCs w:val="24"/>
        </w:rPr>
        <w:t>5. Этапы разработки проекта</w:t>
      </w:r>
      <w:r w:rsidRPr="00690E3E">
        <w:rPr>
          <w:rFonts w:ascii="Times New Roman" w:hAnsi="Times New Roman" w:cs="Times New Roman"/>
          <w:b/>
          <w:sz w:val="24"/>
          <w:szCs w:val="24"/>
          <w:lang w:val="en-US"/>
        </w:rPr>
        <w:t xml:space="preserve">: </w:t>
      </w:r>
    </w:p>
    <w:tbl>
      <w:tblPr>
        <w:tblStyle w:val="a3"/>
        <w:tblW w:w="0" w:type="auto"/>
        <w:tblLook w:val="04A0" w:firstRow="1" w:lastRow="0" w:firstColumn="1" w:lastColumn="0" w:noHBand="0" w:noVBand="1"/>
      </w:tblPr>
      <w:tblGrid>
        <w:gridCol w:w="458"/>
        <w:gridCol w:w="6200"/>
        <w:gridCol w:w="2687"/>
      </w:tblGrid>
      <w:tr w:rsidR="00690E3E" w:rsidRPr="00690E3E" w:rsidTr="00690E3E">
        <w:tc>
          <w:tcPr>
            <w:tcW w:w="458" w:type="dxa"/>
          </w:tcPr>
          <w:p w:rsidR="00690E3E" w:rsidRPr="00690E3E" w:rsidRDefault="00690E3E" w:rsidP="00C17DEE">
            <w:pPr>
              <w:rPr>
                <w:rFonts w:ascii="Times New Roman" w:hAnsi="Times New Roman" w:cs="Times New Roman"/>
                <w:b/>
                <w:sz w:val="24"/>
                <w:szCs w:val="24"/>
              </w:rPr>
            </w:pPr>
            <w:r w:rsidRPr="00690E3E">
              <w:rPr>
                <w:rFonts w:ascii="Times New Roman" w:hAnsi="Times New Roman" w:cs="Times New Roman"/>
                <w:b/>
                <w:sz w:val="24"/>
                <w:szCs w:val="24"/>
              </w:rPr>
              <w:t>№</w:t>
            </w:r>
          </w:p>
        </w:tc>
        <w:tc>
          <w:tcPr>
            <w:tcW w:w="6200" w:type="dxa"/>
          </w:tcPr>
          <w:p w:rsidR="00690E3E" w:rsidRPr="00690E3E" w:rsidRDefault="00690E3E" w:rsidP="00CC57B6">
            <w:pPr>
              <w:jc w:val="center"/>
              <w:rPr>
                <w:rFonts w:ascii="Times New Roman" w:hAnsi="Times New Roman" w:cs="Times New Roman"/>
                <w:b/>
                <w:sz w:val="24"/>
                <w:szCs w:val="24"/>
              </w:rPr>
            </w:pPr>
            <w:r w:rsidRPr="00690E3E">
              <w:rPr>
                <w:rFonts w:ascii="Times New Roman" w:hAnsi="Times New Roman" w:cs="Times New Roman"/>
                <w:b/>
                <w:sz w:val="24"/>
                <w:szCs w:val="24"/>
              </w:rPr>
              <w:t>Наименование работ</w:t>
            </w:r>
          </w:p>
        </w:tc>
        <w:tc>
          <w:tcPr>
            <w:tcW w:w="2687" w:type="dxa"/>
          </w:tcPr>
          <w:p w:rsidR="00690E3E" w:rsidRPr="00690E3E" w:rsidRDefault="00690E3E" w:rsidP="00CC57B6">
            <w:pPr>
              <w:jc w:val="center"/>
              <w:rPr>
                <w:rFonts w:ascii="Times New Roman" w:hAnsi="Times New Roman" w:cs="Times New Roman"/>
                <w:b/>
                <w:sz w:val="24"/>
                <w:szCs w:val="24"/>
              </w:rPr>
            </w:pPr>
            <w:r w:rsidRPr="00690E3E">
              <w:rPr>
                <w:rFonts w:ascii="Times New Roman" w:hAnsi="Times New Roman" w:cs="Times New Roman"/>
                <w:b/>
                <w:sz w:val="24"/>
                <w:szCs w:val="24"/>
              </w:rPr>
              <w:t>Дата</w:t>
            </w:r>
          </w:p>
        </w:tc>
      </w:tr>
      <w:tr w:rsidR="00843087" w:rsidRPr="00690E3E" w:rsidTr="00921163">
        <w:tc>
          <w:tcPr>
            <w:tcW w:w="458" w:type="dxa"/>
          </w:tcPr>
          <w:p w:rsidR="00843087" w:rsidRPr="00690E3E" w:rsidRDefault="00843087" w:rsidP="00843087">
            <w:pPr>
              <w:rPr>
                <w:rFonts w:ascii="Times New Roman" w:hAnsi="Times New Roman" w:cs="Times New Roman"/>
                <w:b/>
                <w:sz w:val="24"/>
                <w:szCs w:val="24"/>
              </w:rPr>
            </w:pPr>
            <w:r w:rsidRPr="00690E3E">
              <w:rPr>
                <w:rFonts w:ascii="Times New Roman" w:hAnsi="Times New Roman" w:cs="Times New Roman"/>
                <w:b/>
                <w:sz w:val="24"/>
                <w:szCs w:val="24"/>
              </w:rPr>
              <w:t>1.</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val="en-US" w:eastAsia="en-US"/>
              </w:rPr>
            </w:pPr>
            <w:r>
              <w:rPr>
                <w:lang w:eastAsia="en-US"/>
              </w:rPr>
              <w:t>Разработка ПО «PBDL»</w:t>
            </w:r>
          </w:p>
        </w:tc>
        <w:tc>
          <w:tcPr>
            <w:tcW w:w="2687" w:type="dxa"/>
          </w:tcPr>
          <w:p w:rsidR="00843087" w:rsidRPr="00690E3E" w:rsidRDefault="00843087" w:rsidP="00843087">
            <w:pPr>
              <w:jc w:val="center"/>
              <w:rPr>
                <w:rFonts w:ascii="Times New Roman" w:hAnsi="Times New Roman" w:cs="Times New Roman"/>
                <w:sz w:val="24"/>
                <w:szCs w:val="24"/>
              </w:rPr>
            </w:pPr>
            <w:r w:rsidRPr="00690E3E">
              <w:rPr>
                <w:rFonts w:ascii="Times New Roman" w:hAnsi="Times New Roman" w:cs="Times New Roman"/>
                <w:color w:val="000000"/>
                <w:sz w:val="24"/>
                <w:szCs w:val="24"/>
                <w:shd w:val="clear" w:color="auto" w:fill="FFFFFF"/>
              </w:rPr>
              <w:t>март 2022</w:t>
            </w:r>
            <w:r>
              <w:rPr>
                <w:rFonts w:ascii="Times New Roman" w:hAnsi="Times New Roman" w:cs="Times New Roman"/>
                <w:color w:val="000000"/>
                <w:sz w:val="24"/>
                <w:szCs w:val="24"/>
                <w:shd w:val="clear" w:color="auto" w:fill="FFFFFF"/>
                <w:lang w:val="en-US"/>
              </w:rPr>
              <w:t xml:space="preserve"> г.</w:t>
            </w:r>
          </w:p>
        </w:tc>
      </w:tr>
      <w:tr w:rsidR="00843087" w:rsidRPr="00690E3E" w:rsidTr="00921163">
        <w:tc>
          <w:tcPr>
            <w:tcW w:w="458" w:type="dxa"/>
          </w:tcPr>
          <w:p w:rsidR="00843087" w:rsidRPr="00690E3E" w:rsidRDefault="00843087" w:rsidP="00843087">
            <w:pPr>
              <w:rPr>
                <w:rFonts w:ascii="Times New Roman" w:hAnsi="Times New Roman" w:cs="Times New Roman"/>
                <w:b/>
                <w:sz w:val="24"/>
                <w:szCs w:val="24"/>
              </w:rPr>
            </w:pPr>
            <w:r w:rsidRPr="00690E3E">
              <w:rPr>
                <w:rFonts w:ascii="Times New Roman" w:hAnsi="Times New Roman" w:cs="Times New Roman"/>
                <w:b/>
                <w:sz w:val="24"/>
                <w:szCs w:val="24"/>
              </w:rPr>
              <w:t>2.</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Согласование формата входных и выходных данных с заказчиком</w:t>
            </w:r>
          </w:p>
        </w:tc>
        <w:tc>
          <w:tcPr>
            <w:tcW w:w="2687" w:type="dxa"/>
          </w:tcPr>
          <w:p w:rsidR="00843087" w:rsidRPr="00690E3E" w:rsidRDefault="00843087" w:rsidP="00843087">
            <w:pPr>
              <w:jc w:val="center"/>
              <w:rPr>
                <w:rFonts w:ascii="Times New Roman" w:hAnsi="Times New Roman" w:cs="Times New Roman"/>
                <w:sz w:val="24"/>
                <w:szCs w:val="24"/>
              </w:rPr>
            </w:pPr>
            <w:r w:rsidRPr="00690E3E">
              <w:rPr>
                <w:rFonts w:ascii="Times New Roman" w:hAnsi="Times New Roman" w:cs="Times New Roman"/>
                <w:color w:val="000000"/>
                <w:sz w:val="24"/>
                <w:szCs w:val="24"/>
                <w:shd w:val="clear" w:color="auto" w:fill="FFFFFF"/>
              </w:rPr>
              <w:t>март 2022</w:t>
            </w:r>
            <w:r>
              <w:rPr>
                <w:rFonts w:ascii="Times New Roman" w:hAnsi="Times New Roman" w:cs="Times New Roman"/>
                <w:color w:val="000000"/>
                <w:sz w:val="24"/>
                <w:szCs w:val="24"/>
                <w:shd w:val="clear" w:color="auto" w:fill="FFFFFF"/>
              </w:rPr>
              <w:t xml:space="preserve"> г.</w:t>
            </w:r>
          </w:p>
        </w:tc>
      </w:tr>
      <w:tr w:rsidR="00843087" w:rsidRPr="00690E3E" w:rsidTr="00921163">
        <w:tc>
          <w:tcPr>
            <w:tcW w:w="458" w:type="dxa"/>
          </w:tcPr>
          <w:p w:rsidR="00843087" w:rsidRPr="00690E3E" w:rsidRDefault="00843087" w:rsidP="00843087">
            <w:pPr>
              <w:rPr>
                <w:rFonts w:ascii="Times New Roman" w:hAnsi="Times New Roman" w:cs="Times New Roman"/>
                <w:b/>
                <w:sz w:val="24"/>
                <w:szCs w:val="24"/>
              </w:rPr>
            </w:pPr>
            <w:r w:rsidRPr="00690E3E">
              <w:rPr>
                <w:rFonts w:ascii="Times New Roman" w:hAnsi="Times New Roman" w:cs="Times New Roman"/>
                <w:b/>
                <w:sz w:val="24"/>
                <w:szCs w:val="24"/>
              </w:rPr>
              <w:t>3.</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Обзор известных подходов, разработка алгоритмов.</w:t>
            </w:r>
          </w:p>
        </w:tc>
        <w:tc>
          <w:tcPr>
            <w:tcW w:w="2687" w:type="dxa"/>
          </w:tcPr>
          <w:p w:rsidR="00843087" w:rsidRPr="00690E3E" w:rsidRDefault="00843087" w:rsidP="00843087">
            <w:pPr>
              <w:jc w:val="center"/>
              <w:rPr>
                <w:rFonts w:ascii="Times New Roman" w:hAnsi="Times New Roman" w:cs="Times New Roman"/>
                <w:color w:val="000000"/>
                <w:sz w:val="24"/>
                <w:szCs w:val="24"/>
                <w:shd w:val="clear" w:color="auto" w:fill="FFFFFF"/>
              </w:rPr>
            </w:pPr>
            <w:r w:rsidRPr="00690E3E">
              <w:rPr>
                <w:rFonts w:ascii="Times New Roman" w:hAnsi="Times New Roman" w:cs="Times New Roman"/>
                <w:color w:val="000000"/>
                <w:sz w:val="24"/>
                <w:szCs w:val="24"/>
                <w:shd w:val="clear" w:color="auto" w:fill="FFFFFF"/>
              </w:rPr>
              <w:t>март-апрель 2022</w:t>
            </w:r>
            <w:r>
              <w:rPr>
                <w:rFonts w:ascii="Times New Roman" w:hAnsi="Times New Roman" w:cs="Times New Roman"/>
                <w:color w:val="000000"/>
                <w:sz w:val="24"/>
                <w:szCs w:val="24"/>
                <w:shd w:val="clear" w:color="auto" w:fill="FFFFFF"/>
              </w:rPr>
              <w:t xml:space="preserve"> г.</w:t>
            </w:r>
          </w:p>
          <w:p w:rsidR="00843087" w:rsidRPr="00690E3E" w:rsidRDefault="00843087" w:rsidP="00843087">
            <w:pPr>
              <w:jc w:val="center"/>
              <w:rPr>
                <w:rFonts w:ascii="Times New Roman" w:hAnsi="Times New Roman" w:cs="Times New Roman"/>
                <w:sz w:val="24"/>
                <w:szCs w:val="24"/>
              </w:rPr>
            </w:pPr>
          </w:p>
        </w:tc>
      </w:tr>
      <w:tr w:rsidR="00843087" w:rsidRPr="00690E3E" w:rsidTr="00921163">
        <w:tc>
          <w:tcPr>
            <w:tcW w:w="458" w:type="dxa"/>
          </w:tcPr>
          <w:p w:rsidR="00843087" w:rsidRPr="00690E3E" w:rsidRDefault="00843087" w:rsidP="00843087">
            <w:pPr>
              <w:rPr>
                <w:rFonts w:ascii="Times New Roman" w:hAnsi="Times New Roman" w:cs="Times New Roman"/>
                <w:b/>
                <w:sz w:val="24"/>
                <w:szCs w:val="24"/>
              </w:rPr>
            </w:pPr>
            <w:r w:rsidRPr="00690E3E">
              <w:rPr>
                <w:rFonts w:ascii="Times New Roman" w:hAnsi="Times New Roman" w:cs="Times New Roman"/>
                <w:b/>
                <w:sz w:val="24"/>
                <w:szCs w:val="24"/>
              </w:rPr>
              <w:t>4.</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Разработка программного обеспечения</w:t>
            </w:r>
          </w:p>
        </w:tc>
        <w:tc>
          <w:tcPr>
            <w:tcW w:w="2687" w:type="dxa"/>
          </w:tcPr>
          <w:p w:rsidR="00843087" w:rsidRPr="00690E3E" w:rsidRDefault="00843087" w:rsidP="0084308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март-</w:t>
            </w:r>
            <w:r w:rsidRPr="00690E3E">
              <w:rPr>
                <w:rFonts w:ascii="Times New Roman" w:hAnsi="Times New Roman" w:cs="Times New Roman"/>
                <w:color w:val="000000"/>
                <w:sz w:val="24"/>
                <w:szCs w:val="24"/>
                <w:shd w:val="clear" w:color="auto" w:fill="FFFFFF"/>
              </w:rPr>
              <w:t>апрель 2022</w:t>
            </w:r>
            <w:r>
              <w:rPr>
                <w:rFonts w:ascii="Times New Roman" w:hAnsi="Times New Roman" w:cs="Times New Roman"/>
                <w:color w:val="000000"/>
                <w:sz w:val="24"/>
                <w:szCs w:val="24"/>
                <w:shd w:val="clear" w:color="auto" w:fill="FFFFFF"/>
              </w:rPr>
              <w:t xml:space="preserve"> г.</w:t>
            </w:r>
          </w:p>
          <w:p w:rsidR="00843087" w:rsidRPr="00690E3E" w:rsidRDefault="00843087" w:rsidP="00843087">
            <w:pPr>
              <w:jc w:val="center"/>
              <w:rPr>
                <w:rFonts w:ascii="Times New Roman" w:hAnsi="Times New Roman" w:cs="Times New Roman"/>
                <w:sz w:val="24"/>
                <w:szCs w:val="24"/>
              </w:rPr>
            </w:pPr>
          </w:p>
        </w:tc>
      </w:tr>
      <w:tr w:rsidR="00843087" w:rsidRPr="00690E3E" w:rsidTr="00921163">
        <w:tc>
          <w:tcPr>
            <w:tcW w:w="458" w:type="dxa"/>
          </w:tcPr>
          <w:p w:rsidR="00843087" w:rsidRPr="00690E3E" w:rsidRDefault="00843087" w:rsidP="00843087">
            <w:pPr>
              <w:rPr>
                <w:rFonts w:ascii="Times New Roman" w:hAnsi="Times New Roman" w:cs="Times New Roman"/>
                <w:b/>
                <w:sz w:val="24"/>
                <w:szCs w:val="24"/>
                <w:lang w:val="en-US"/>
              </w:rPr>
            </w:pPr>
            <w:r w:rsidRPr="00690E3E">
              <w:rPr>
                <w:rFonts w:ascii="Times New Roman" w:hAnsi="Times New Roman" w:cs="Times New Roman"/>
                <w:b/>
                <w:sz w:val="24"/>
                <w:szCs w:val="24"/>
                <w:lang w:val="en-US"/>
              </w:rPr>
              <w:t>5.</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Разработка программной документации.</w:t>
            </w:r>
          </w:p>
        </w:tc>
        <w:tc>
          <w:tcPr>
            <w:tcW w:w="2687" w:type="dxa"/>
          </w:tcPr>
          <w:p w:rsidR="00843087" w:rsidRPr="00690E3E" w:rsidRDefault="00843087" w:rsidP="0084308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март-апрель</w:t>
            </w:r>
            <w:r w:rsidRPr="00690E3E">
              <w:rPr>
                <w:rFonts w:ascii="Times New Roman" w:hAnsi="Times New Roman" w:cs="Times New Roman"/>
                <w:color w:val="000000"/>
                <w:sz w:val="24"/>
                <w:szCs w:val="24"/>
                <w:shd w:val="clear" w:color="auto" w:fill="FFFFFF"/>
              </w:rPr>
              <w:t xml:space="preserve"> 2022</w:t>
            </w:r>
            <w:r>
              <w:rPr>
                <w:rFonts w:ascii="Times New Roman" w:hAnsi="Times New Roman" w:cs="Times New Roman"/>
                <w:color w:val="000000"/>
                <w:sz w:val="24"/>
                <w:szCs w:val="24"/>
                <w:shd w:val="clear" w:color="auto" w:fill="FFFFFF"/>
              </w:rPr>
              <w:t xml:space="preserve"> г.</w:t>
            </w:r>
          </w:p>
          <w:p w:rsidR="00843087" w:rsidRPr="00690E3E" w:rsidRDefault="00843087" w:rsidP="00843087">
            <w:pPr>
              <w:jc w:val="center"/>
              <w:rPr>
                <w:rFonts w:ascii="Times New Roman" w:hAnsi="Times New Roman" w:cs="Times New Roman"/>
                <w:sz w:val="24"/>
                <w:szCs w:val="24"/>
              </w:rPr>
            </w:pPr>
          </w:p>
        </w:tc>
      </w:tr>
      <w:tr w:rsidR="00843087" w:rsidRPr="00690E3E" w:rsidTr="00921163">
        <w:tc>
          <w:tcPr>
            <w:tcW w:w="458" w:type="dxa"/>
          </w:tcPr>
          <w:p w:rsidR="00843087" w:rsidRPr="00843087" w:rsidRDefault="00843087" w:rsidP="00843087">
            <w:pPr>
              <w:rPr>
                <w:rFonts w:ascii="Times New Roman" w:hAnsi="Times New Roman" w:cs="Times New Roman"/>
                <w:b/>
                <w:sz w:val="24"/>
                <w:szCs w:val="24"/>
              </w:rPr>
            </w:pPr>
            <w:r>
              <w:rPr>
                <w:rFonts w:ascii="Times New Roman" w:hAnsi="Times New Roman" w:cs="Times New Roman"/>
                <w:b/>
                <w:sz w:val="24"/>
                <w:szCs w:val="24"/>
              </w:rPr>
              <w:t>6.</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Разработка программы и методики приёмочных испытаний ПО «</w:t>
            </w:r>
            <w:r>
              <w:rPr>
                <w:lang w:val="en-US" w:eastAsia="en-US"/>
              </w:rPr>
              <w:t>PBDL</w:t>
            </w:r>
            <w:r>
              <w:rPr>
                <w:lang w:eastAsia="en-US"/>
              </w:rPr>
              <w:t>»</w:t>
            </w:r>
          </w:p>
        </w:tc>
        <w:tc>
          <w:tcPr>
            <w:tcW w:w="2687" w:type="dxa"/>
          </w:tcPr>
          <w:p w:rsidR="00843087" w:rsidRPr="00690E3E" w:rsidRDefault="00843087" w:rsidP="0084308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апрель 2022 г.</w:t>
            </w:r>
          </w:p>
        </w:tc>
      </w:tr>
      <w:tr w:rsidR="00843087" w:rsidRPr="00690E3E" w:rsidTr="00921163">
        <w:tc>
          <w:tcPr>
            <w:tcW w:w="458" w:type="dxa"/>
          </w:tcPr>
          <w:p w:rsidR="00843087" w:rsidRPr="00843087" w:rsidRDefault="00843087" w:rsidP="00843087">
            <w:pPr>
              <w:rPr>
                <w:rFonts w:ascii="Times New Roman" w:hAnsi="Times New Roman" w:cs="Times New Roman"/>
                <w:b/>
                <w:sz w:val="24"/>
                <w:szCs w:val="24"/>
              </w:rPr>
            </w:pPr>
            <w:r>
              <w:rPr>
                <w:rFonts w:ascii="Times New Roman" w:hAnsi="Times New Roman" w:cs="Times New Roman"/>
                <w:b/>
                <w:sz w:val="24"/>
                <w:szCs w:val="24"/>
              </w:rPr>
              <w:t>7.</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Проведение опытной эксплуатации ПО «</w:t>
            </w:r>
            <w:r>
              <w:rPr>
                <w:lang w:val="en-US" w:eastAsia="en-US"/>
              </w:rPr>
              <w:t>PBDL</w:t>
            </w:r>
            <w:r>
              <w:rPr>
                <w:lang w:eastAsia="en-US"/>
              </w:rPr>
              <w:t>»</w:t>
            </w:r>
          </w:p>
        </w:tc>
        <w:tc>
          <w:tcPr>
            <w:tcW w:w="2687" w:type="dxa"/>
          </w:tcPr>
          <w:p w:rsidR="00843087" w:rsidRPr="00690E3E" w:rsidRDefault="00843087" w:rsidP="0084308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а</w:t>
            </w:r>
            <w:r>
              <w:rPr>
                <w:rFonts w:ascii="Times New Roman" w:hAnsi="Times New Roman" w:cs="Times New Roman"/>
                <w:color w:val="000000"/>
                <w:sz w:val="24"/>
                <w:szCs w:val="24"/>
                <w:shd w:val="clear" w:color="auto" w:fill="FFFFFF"/>
              </w:rPr>
              <w:t>прель 2022 г.</w:t>
            </w:r>
          </w:p>
        </w:tc>
      </w:tr>
      <w:tr w:rsidR="00843087" w:rsidRPr="00690E3E" w:rsidTr="00921163">
        <w:tc>
          <w:tcPr>
            <w:tcW w:w="458" w:type="dxa"/>
          </w:tcPr>
          <w:p w:rsidR="00843087" w:rsidRPr="00843087" w:rsidRDefault="00843087" w:rsidP="00843087">
            <w:pPr>
              <w:rPr>
                <w:rFonts w:ascii="Times New Roman" w:hAnsi="Times New Roman" w:cs="Times New Roman"/>
                <w:b/>
                <w:sz w:val="24"/>
                <w:szCs w:val="24"/>
              </w:rPr>
            </w:pPr>
            <w:r>
              <w:rPr>
                <w:rFonts w:ascii="Times New Roman" w:hAnsi="Times New Roman" w:cs="Times New Roman"/>
                <w:b/>
                <w:sz w:val="24"/>
                <w:szCs w:val="24"/>
              </w:rPr>
              <w:t>8.</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Доработка ПО «</w:t>
            </w:r>
            <w:r>
              <w:rPr>
                <w:lang w:val="en-US" w:eastAsia="en-US"/>
              </w:rPr>
              <w:t>PBDL</w:t>
            </w:r>
            <w:r>
              <w:rPr>
                <w:lang w:eastAsia="en-US"/>
              </w:rPr>
              <w:t>» по результатам опытной эксплуатации.</w:t>
            </w:r>
          </w:p>
        </w:tc>
        <w:tc>
          <w:tcPr>
            <w:tcW w:w="2687" w:type="dxa"/>
          </w:tcPr>
          <w:p w:rsidR="00843087" w:rsidRPr="00690E3E" w:rsidRDefault="00843087" w:rsidP="0084308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апрель-май 2022 г.</w:t>
            </w:r>
          </w:p>
        </w:tc>
      </w:tr>
      <w:tr w:rsidR="00843087" w:rsidRPr="00690E3E" w:rsidTr="00921163">
        <w:tc>
          <w:tcPr>
            <w:tcW w:w="458" w:type="dxa"/>
          </w:tcPr>
          <w:p w:rsidR="00843087" w:rsidRPr="00843087" w:rsidRDefault="00843087" w:rsidP="00843087">
            <w:pPr>
              <w:rPr>
                <w:rFonts w:ascii="Times New Roman" w:hAnsi="Times New Roman" w:cs="Times New Roman"/>
                <w:b/>
                <w:sz w:val="24"/>
                <w:szCs w:val="24"/>
              </w:rPr>
            </w:pPr>
            <w:r>
              <w:rPr>
                <w:rFonts w:ascii="Times New Roman" w:hAnsi="Times New Roman" w:cs="Times New Roman"/>
                <w:b/>
                <w:sz w:val="24"/>
                <w:szCs w:val="24"/>
              </w:rPr>
              <w:t>9.</w:t>
            </w:r>
          </w:p>
        </w:tc>
        <w:tc>
          <w:tcPr>
            <w:tcW w:w="6200" w:type="dxa"/>
            <w:tcBorders>
              <w:top w:val="single" w:sz="4" w:space="0" w:color="000000"/>
              <w:left w:val="single" w:sz="4" w:space="0" w:color="000000"/>
              <w:bottom w:val="single" w:sz="4" w:space="0" w:color="000000"/>
              <w:right w:val="single" w:sz="4" w:space="0" w:color="000000"/>
            </w:tcBorders>
          </w:tcPr>
          <w:p w:rsidR="00843087" w:rsidRDefault="00843087" w:rsidP="00843087">
            <w:pPr>
              <w:pStyle w:val="120"/>
              <w:framePr w:hSpace="0" w:wrap="auto" w:vAnchor="margin" w:yAlign="inline"/>
              <w:spacing w:line="256" w:lineRule="auto"/>
              <w:rPr>
                <w:lang w:eastAsia="en-US"/>
              </w:rPr>
            </w:pPr>
            <w:r>
              <w:rPr>
                <w:lang w:eastAsia="en-US"/>
              </w:rPr>
              <w:t xml:space="preserve">Проведение </w:t>
            </w:r>
            <w:proofErr w:type="spellStart"/>
            <w:r>
              <w:rPr>
                <w:lang w:eastAsia="en-US"/>
              </w:rPr>
              <w:t>приемочных</w:t>
            </w:r>
            <w:proofErr w:type="spellEnd"/>
            <w:r>
              <w:rPr>
                <w:lang w:eastAsia="en-US"/>
              </w:rPr>
              <w:t xml:space="preserve"> испытаний ПО «</w:t>
            </w:r>
            <w:r>
              <w:rPr>
                <w:lang w:val="en-US" w:eastAsia="en-US"/>
              </w:rPr>
              <w:t>PBDL</w:t>
            </w:r>
            <w:r>
              <w:rPr>
                <w:lang w:eastAsia="en-US"/>
              </w:rPr>
              <w:t>»</w:t>
            </w:r>
          </w:p>
        </w:tc>
        <w:tc>
          <w:tcPr>
            <w:tcW w:w="2687" w:type="dxa"/>
          </w:tcPr>
          <w:p w:rsidR="00843087" w:rsidRPr="00690E3E" w:rsidRDefault="00843087" w:rsidP="0084308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апрель-май 2022 г.</w:t>
            </w:r>
            <w:bookmarkStart w:id="0" w:name="_GoBack"/>
            <w:bookmarkEnd w:id="0"/>
          </w:p>
        </w:tc>
      </w:tr>
    </w:tbl>
    <w:p w:rsidR="00CC57B6" w:rsidRPr="00690E3E" w:rsidRDefault="00CC57B6" w:rsidP="00C17DEE">
      <w:pPr>
        <w:rPr>
          <w:rFonts w:ascii="Times New Roman" w:hAnsi="Times New Roman" w:cs="Times New Roman"/>
          <w:b/>
          <w:sz w:val="24"/>
        </w:rPr>
      </w:pPr>
    </w:p>
    <w:sectPr w:rsidR="00CC57B6" w:rsidRPr="00690E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D7B59"/>
    <w:multiLevelType w:val="hybridMultilevel"/>
    <w:tmpl w:val="5F0256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972B04"/>
    <w:multiLevelType w:val="hybridMultilevel"/>
    <w:tmpl w:val="7A2EC72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5B4F61"/>
    <w:multiLevelType w:val="hybridMultilevel"/>
    <w:tmpl w:val="5F0256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CD"/>
    <w:rsid w:val="00025ECA"/>
    <w:rsid w:val="00032BD0"/>
    <w:rsid w:val="000F3E10"/>
    <w:rsid w:val="001A507E"/>
    <w:rsid w:val="001C134A"/>
    <w:rsid w:val="001E4F42"/>
    <w:rsid w:val="002E74FC"/>
    <w:rsid w:val="004A4947"/>
    <w:rsid w:val="005122CD"/>
    <w:rsid w:val="006331FD"/>
    <w:rsid w:val="006339A5"/>
    <w:rsid w:val="00690E3E"/>
    <w:rsid w:val="006A3DE1"/>
    <w:rsid w:val="007F1B30"/>
    <w:rsid w:val="00843087"/>
    <w:rsid w:val="00BA4F72"/>
    <w:rsid w:val="00BC2E3B"/>
    <w:rsid w:val="00C17DEE"/>
    <w:rsid w:val="00CC57B6"/>
    <w:rsid w:val="00D0483B"/>
    <w:rsid w:val="00D54E5E"/>
    <w:rsid w:val="00D628D4"/>
    <w:rsid w:val="00EA0889"/>
    <w:rsid w:val="00EB18DE"/>
    <w:rsid w:val="00F16C33"/>
    <w:rsid w:val="00FA0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DF2E"/>
  <w15:chartTrackingRefBased/>
  <w15:docId w15:val="{3136400B-8774-4D4C-844C-EA55CBC6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2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31FD"/>
    <w:pPr>
      <w:ind w:left="720"/>
      <w:contextualSpacing/>
    </w:pPr>
  </w:style>
  <w:style w:type="character" w:styleId="a5">
    <w:name w:val="Hyperlink"/>
    <w:basedOn w:val="a0"/>
    <w:uiPriority w:val="99"/>
    <w:unhideWhenUsed/>
    <w:rsid w:val="00FA0120"/>
    <w:rPr>
      <w:color w:val="0563C1" w:themeColor="hyperlink"/>
      <w:u w:val="single"/>
    </w:rPr>
  </w:style>
  <w:style w:type="character" w:customStyle="1" w:styleId="12">
    <w:name w:val="Основной текст 12 пт Знак"/>
    <w:link w:val="120"/>
    <w:locked/>
    <w:rsid w:val="00843087"/>
    <w:rPr>
      <w:rFonts w:ascii="Times New Roman" w:eastAsia="Times New Roman" w:hAnsi="Times New Roman" w:cs="Times New Roman"/>
      <w:sz w:val="24"/>
      <w:szCs w:val="24"/>
      <w:lang w:eastAsia="ru-RU"/>
    </w:rPr>
  </w:style>
  <w:style w:type="paragraph" w:customStyle="1" w:styleId="120">
    <w:name w:val="Основной текст 12 пт"/>
    <w:basedOn w:val="a6"/>
    <w:link w:val="12"/>
    <w:qFormat/>
    <w:rsid w:val="00843087"/>
    <w:pPr>
      <w:framePr w:hSpace="180" w:wrap="around" w:vAnchor="text" w:hAnchor="text" w:y="1"/>
      <w:spacing w:line="240" w:lineRule="auto"/>
      <w:jc w:val="center"/>
    </w:pPr>
    <w:rPr>
      <w:rFonts w:ascii="Times New Roman" w:eastAsia="Times New Roman" w:hAnsi="Times New Roman" w:cs="Times New Roman"/>
      <w:sz w:val="24"/>
      <w:szCs w:val="24"/>
      <w:lang w:eastAsia="ru-RU"/>
    </w:rPr>
  </w:style>
  <w:style w:type="paragraph" w:styleId="a6">
    <w:name w:val="Body Text"/>
    <w:basedOn w:val="a"/>
    <w:link w:val="a7"/>
    <w:uiPriority w:val="99"/>
    <w:semiHidden/>
    <w:unhideWhenUsed/>
    <w:rsid w:val="00843087"/>
    <w:pPr>
      <w:spacing w:after="120"/>
    </w:pPr>
  </w:style>
  <w:style w:type="character" w:customStyle="1" w:styleId="a7">
    <w:name w:val="Основной текст Знак"/>
    <w:basedOn w:val="a0"/>
    <w:link w:val="a6"/>
    <w:uiPriority w:val="99"/>
    <w:semiHidden/>
    <w:rsid w:val="0084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1457">
      <w:bodyDiv w:val="1"/>
      <w:marLeft w:val="0"/>
      <w:marRight w:val="0"/>
      <w:marTop w:val="0"/>
      <w:marBottom w:val="0"/>
      <w:divBdr>
        <w:top w:val="none" w:sz="0" w:space="0" w:color="auto"/>
        <w:left w:val="none" w:sz="0" w:space="0" w:color="auto"/>
        <w:bottom w:val="none" w:sz="0" w:space="0" w:color="auto"/>
        <w:right w:val="none" w:sz="0" w:space="0" w:color="auto"/>
      </w:divBdr>
    </w:div>
    <w:div w:id="706682745">
      <w:bodyDiv w:val="1"/>
      <w:marLeft w:val="0"/>
      <w:marRight w:val="0"/>
      <w:marTop w:val="0"/>
      <w:marBottom w:val="0"/>
      <w:divBdr>
        <w:top w:val="none" w:sz="0" w:space="0" w:color="auto"/>
        <w:left w:val="none" w:sz="0" w:space="0" w:color="auto"/>
        <w:bottom w:val="none" w:sz="0" w:space="0" w:color="auto"/>
        <w:right w:val="none" w:sz="0" w:space="0" w:color="auto"/>
      </w:divBdr>
    </w:div>
    <w:div w:id="990134480">
      <w:bodyDiv w:val="1"/>
      <w:marLeft w:val="0"/>
      <w:marRight w:val="0"/>
      <w:marTop w:val="0"/>
      <w:marBottom w:val="0"/>
      <w:divBdr>
        <w:top w:val="none" w:sz="0" w:space="0" w:color="auto"/>
        <w:left w:val="none" w:sz="0" w:space="0" w:color="auto"/>
        <w:bottom w:val="none" w:sz="0" w:space="0" w:color="auto"/>
        <w:right w:val="none" w:sz="0" w:space="0" w:color="auto"/>
      </w:divBdr>
    </w:div>
    <w:div w:id="128603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718</Words>
  <Characters>4095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21</cp:revision>
  <dcterms:created xsi:type="dcterms:W3CDTF">2022-03-28T17:47:00Z</dcterms:created>
  <dcterms:modified xsi:type="dcterms:W3CDTF">2022-03-29T06:55:00Z</dcterms:modified>
</cp:coreProperties>
</file>