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4F" w:rsidRPr="00D2264F" w:rsidRDefault="00D2264F" w:rsidP="00D2264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43"/>
          <w:szCs w:val="43"/>
          <w:lang w:eastAsia="ru-RU"/>
        </w:rPr>
      </w:pPr>
      <w:r w:rsidRPr="00D2264F">
        <w:rPr>
          <w:rFonts w:ascii="Times New Roman" w:eastAsia="Times New Roman" w:hAnsi="Times New Roman" w:cs="Times New Roman"/>
          <w:sz w:val="43"/>
          <w:szCs w:val="43"/>
          <w:lang w:eastAsia="ru-RU"/>
        </w:rPr>
        <w:t>Страшная правда о техническом задании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Техническое задание - страшный, коварный и очень подлый </w:t>
      </w:r>
      <w:hyperlink r:id="rId5" w:tgtFrame="_self" w:tooltip="Документ по ГОСТ Р 52292-200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документ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При грамотно проведенной разработке ТЗ становится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мощнейшим инструментом манипуляций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 как заказчиком, так и исполнителем. Вопрос лишь в том, кто из них окажется умнее. Такова c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est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la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vie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- либо се ля вы, либо се ля вас... Впервые опубликована в журнале «Мир Автоматизации» № 4 за 2006 год под названием «Ваш выбор? Часть II». Редакция от 20.06.2018.</w:t>
      </w:r>
    </w:p>
    <w:p w:rsidR="00D2264F" w:rsidRPr="00D2264F" w:rsidRDefault="00D2264F" w:rsidP="00D2264F">
      <w:pPr>
        <w:spacing w:after="150" w:line="120" w:lineRule="atLeast"/>
        <w:jc w:val="right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Создан 04.07.2006 20:31:06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Время от времени у любого </w:t>
      </w:r>
      <w:hyperlink r:id="rId6" w:tgtFrame="_self" w:tooltip="Менеджмент по ГОСТ Р 53114-2008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руководителя предприятия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возникает непреодолимое желание </w:t>
      </w:r>
      <w:hyperlink r:id="rId7" w:tgtFrame="_self" w:tooltip="Автоматизация живого труда по ГОСТ 23004-78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автоматизировать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ряд </w:t>
      </w:r>
      <w:hyperlink r:id="rId8" w:tgtFrame="_self" w:tooltip="Бизнес-процесс по ГОСТ Р 53114-2008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деловых процессов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Желание руководителя понятно и объяснимо - автоматизация отдельных видов деятельности позволяет решить множество организационных проблем, тормозящих деловые процессы и, как следствие, снижающих эффективность деятельности предприятия в целом.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Желание руководства, выраженное решением, свидетельствует о том, что проблемы осознаны на самом высоком уровне, необходимость автоматизации обоснована, первичные 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begin"/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instrText xml:space="preserve"> HYPERLINK "javascript:void(21308)" \o "Обязательное требование по ГОСТ 1.1-2002" \t "_self" </w:instrTex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separate"/>
      </w:r>
      <w:r w:rsidRPr="000B53CD">
        <w:rPr>
          <w:rFonts w:ascii="Trebuchet MS" w:eastAsia="Times New Roman" w:hAnsi="Trebuchet MS" w:cs="Times New Roman"/>
          <w:sz w:val="21"/>
          <w:szCs w:val="21"/>
          <w:u w:val="single"/>
          <w:lang w:eastAsia="ru-RU"/>
        </w:rPr>
        <w:t>требования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end"/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сформированы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- остается лишь </w:t>
      </w:r>
      <w:hyperlink r:id="rId9" w:tgtFrame="_self" w:tooltip="Описание постановки задачи (комплекса задач) по РД 50-34-698-90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поставить задачу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исполнителю.</w:t>
      </w:r>
    </w:p>
    <w:tbl>
      <w:tblPr>
        <w:tblW w:w="15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0B53CD" w:rsidRPr="00D2264F" w:rsidTr="00D2264F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264F" w:rsidRPr="00D2264F" w:rsidRDefault="00D2264F" w:rsidP="00D2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0" w:anchor="o6756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Постановка задачи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1" w:anchor="o6761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О чем свидетельствуют ГОСТы?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2" w:anchor="o6762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Разработка ТЗ силами заказчика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3" w:anchor="o6763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Разработка ТЗ непосредственным исполнителем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4" w:anchor="o6764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Разработка ТЗ на тендерной основе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5" w:anchor="o6765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Разработка ТЗ сторонним исполнителем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anchor="o6772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Вместо заключения</w:t>
              </w:r>
            </w:hyperlink>
          </w:p>
        </w:tc>
      </w:tr>
    </w:tbl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Постановка задачи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Решение даже простенькой школьной задачки не обходится без ее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постановки -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нелегко отыскать того, кто ни разу, роняя в тетрадку слезы, не выводил неровным детским почерком слова «дано», «найти» и «доказать». Решение задачи автоматизации - отнюдь не исключение. Напротив, налицо полная аналогия:</w:t>
      </w:r>
    </w:p>
    <w:p w:rsidR="00D2264F" w:rsidRPr="00D2264F" w:rsidRDefault="00D2264F" w:rsidP="00D2264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«дано» - исходными данными служат текущее состояние </w:t>
      </w:r>
      <w:hyperlink r:id="rId17" w:tgtFrame="_self" w:tooltip="Объект деятельности по ГОСТ 34.003-9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объекта автоматизации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а также более или менее четкое понимание того, что должно получиться в итоге - технический облик будущей </w:t>
      </w:r>
      <w:hyperlink r:id="rId18" w:tgtFrame="_self" w:tooltip="Автоматизированная система (АС) (Automated system) по ГОСТ 34.003-9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автоматизированной системы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;</w:t>
      </w:r>
    </w:p>
    <w:p w:rsidR="00D2264F" w:rsidRPr="00D2264F" w:rsidRDefault="00D2264F" w:rsidP="00D2264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«найти» - </w:t>
      </w:r>
      <w:hyperlink r:id="rId19" w:tgtFrame="_self" w:tooltip="Процесс по ГОСТ Р 52292-200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процесс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поиска путей перехода от текущего состояния к ожидаемому (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проектные решения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);</w:t>
      </w:r>
    </w:p>
    <w:p w:rsidR="00D2264F" w:rsidRPr="00D2264F" w:rsidRDefault="00D2264F" w:rsidP="00D2264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«доказать» - подтверждение </w:t>
      </w:r>
      <w:hyperlink r:id="rId20" w:tgtFrame="_self" w:tooltip="Соответствие назначению по ГОСТ 1.1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соответствия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созданной автоматизированной системы ожидаемому результату или назначению (через </w:t>
      </w:r>
      <w:hyperlink r:id="rId21" w:tgtFrame="_self" w:tooltip="Испытания по Р 50-605-80-93*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испытания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).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Ничего принципиально нового: решение задачи автоматизации не выходит за рамки школьной программы.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Пункт первый -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постановка задачи.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Чтобы результат из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ожидаемого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превратился в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запланированный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постановка задачи должна быть переведена с </w:t>
      </w:r>
      <w:hyperlink r:id="rId22" w:tgtFrame="_self" w:tooltip="Естественный язык по ГОСТ Р 52292-2004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языка «</w:t>
        </w:r>
        <w:proofErr w:type="spellStart"/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хотелок</w:t>
        </w:r>
        <w:proofErr w:type="spellEnd"/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»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заказчика на </w:t>
      </w:r>
      <w:hyperlink r:id="rId23" w:tgtFrame="_self" w:tooltip="Искусственный язык по ГОСТ Р 52292-2004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язык технический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а затем найти свое отражение в </w:t>
      </w:r>
      <w:hyperlink r:id="rId24" w:tgtFrame="_self" w:tooltip="Техническое задание (ТЗ) на автоматизированную систему (АС) (Automated system design specification) по ГОСТ 34.003-90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техническом задании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Кому же отдать роль «переводчика»? Обратимся к </w:t>
      </w:r>
      <w:hyperlink r:id="rId25" w:tgtFrame="_self" w:tooltip="Стандарт по ГОСТ 1.1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стандартам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О чем свидетельствуют ГОСТы?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О чем же свидетельствуют ГОСТы? О разном.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Из раздела 2 ГОСТ 15.001: «2.1 ... Конкретное содержание </w:t>
      </w:r>
      <w:hyperlink r:id="rId26" w:tgtFrame="_self" w:tooltip="Техническое задание на разработку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технического задания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определяют </w:t>
      </w:r>
      <w:hyperlink r:id="rId27" w:tgtFrame="_self" w:tooltip="Заказчик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заказчик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и </w:t>
      </w:r>
      <w:hyperlink r:id="rId28" w:tgtFrame="_self" w:tooltip="Разработчик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разработчик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, а при </w:t>
      </w:r>
      <w:hyperlink r:id="rId29" w:tgtFrame="_self" w:tooltip="Инициативная разработка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инициативной разработке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- разработчик... 2.2 Техническое задание разрабатывают и </w:t>
      </w:r>
      <w:hyperlink r:id="rId30" w:tgtFrame="_self" w:tooltip="Утверждение документа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утверждают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 xml:space="preserve"> в порядке, 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lastRenderedPageBreak/>
        <w:t>установленном заказчиком и разработчиком... При инициативной разработке необходимость, порядок разработки и утверждения технического задания определяет разработчик </w:t>
      </w:r>
      <w:hyperlink r:id="rId31" w:tgtFrame="_self" w:tooltip="Промышленная продукция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продукции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... К разработке технического задания могут привлекаться другие </w:t>
      </w:r>
      <w:hyperlink r:id="rId32" w:tgtFrame="_self" w:tooltip="Заинтересованная сторона по ГОСТ Р 51897-2002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заинтересованные организации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(предприятия): </w:t>
      </w:r>
      <w:hyperlink r:id="rId33" w:tgtFrame="_self" w:tooltip="Изготовитель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изготовитель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, </w:t>
      </w:r>
      <w:hyperlink r:id="rId34" w:tgtFrame="_self" w:tooltip="Головной изготовитель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головная организация по виду продукции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, внешнеторговая организация, организация-проектировщик, монтажная организация и др.»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Из п. 1 Приложения 1 ГОСТ 34.602-89: «Проект </w:t>
      </w:r>
      <w:hyperlink r:id="rId35" w:tgtFrame="_self" w:tooltip="Техническое задание (ТЗ) на автоматизированную систему (АС) (Automated system design specification) по ГОСТ 34.003-90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ТЗ на АС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разрабатывает </w:t>
      </w:r>
      <w:hyperlink r:id="rId36" w:tgtFrame="_self" w:tooltip="Организация-разработчик по ГОСТ 34.601-90 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организация-разработчик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системы с участием </w:t>
      </w:r>
      <w:hyperlink r:id="rId37" w:tgtFrame="_self" w:tooltip="Организация-заказчик по ГОСТ 34.601-90 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заказчика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на основании технических требований (заявки, тактико-технического задания и т. п.)... При </w:t>
      </w:r>
      <w:hyperlink r:id="rId38" w:tgtFrame="_self" w:tooltip="Конкурсная разработка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конкурсной организации работ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варианты проекта ТЗ на АС рассматриваются заказчиком, который либо выбирает предпочтительный вариант, либо на основании сопоставительного анализа подготавливает с участием будущего разработчика АС окончательный вариант ТЗ на AC».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Из п. 3.1 ГОСТ 2.114-95 «ТУ является </w:t>
      </w:r>
      <w:hyperlink r:id="rId39" w:tgtFrame="_self" w:tooltip="Техническая документация на продукцию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техническим документом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, который разрабатывается по решению разработчика (изготовителя) или по требованию заказчика (</w:t>
      </w:r>
      <w:hyperlink r:id="rId40" w:tgtFrame="_self" w:tooltip="Потребитель продукции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потребителя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) продукции» (примечание - </w:t>
      </w:r>
      <w:hyperlink r:id="rId41" w:tgtFrame="_self" w:tooltip="Технические условия по ГОСТ 1.1-2002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технические условия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(ТУ) по своей структуре и содержанию мало чем отличаются от технического задания - Авт.).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Следует отметить, что ряд иных </w:t>
      </w:r>
      <w:hyperlink r:id="rId42" w:tgtFrame="_self" w:tooltip="Государственные стандарты (ГОСТы)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ГОСТов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предусматривают разработку технического задания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силами заказчика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Итак, стандарты предоставляют руководителю определенную степень свободы в выборе разработчика технического задания. Техническое задание может быть разработано:</w:t>
      </w:r>
    </w:p>
    <w:p w:rsidR="00D2264F" w:rsidRPr="00D2264F" w:rsidRDefault="00D2264F" w:rsidP="00D2264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силами самого заказчика;</w:t>
      </w:r>
    </w:p>
    <w:p w:rsidR="00D2264F" w:rsidRPr="00D2264F" w:rsidRDefault="00D2264F" w:rsidP="00D2264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непосредственным исполнителем, в чьи обязанности в дальнейшем войдут проектирование и проведение </w:t>
      </w:r>
      <w:hyperlink r:id="rId43" w:tgtFrame="_self" w:tooltip="Испытания по Р 50-605-80-93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испытаний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;</w:t>
      </w:r>
    </w:p>
    <w:p w:rsidR="00D2264F" w:rsidRPr="00D2264F" w:rsidRDefault="00D2264F" w:rsidP="00D2264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</w:t>
      </w:r>
      <w:hyperlink r:id="rId44" w:tgtFrame="_self" w:tooltip="Конкурсная разработка продукции по Р 50-605-80-93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конкурсным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 исполнителем, чьи взаимоотношения с заказчиком завершатся разработкой технического задания;</w:t>
      </w:r>
    </w:p>
    <w:p w:rsidR="00D2264F" w:rsidRPr="00D2264F" w:rsidRDefault="00D2264F" w:rsidP="00D2264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сторонним исполнителем.</w:t>
      </w:r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Разработка ТЗ силами заказчика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Разработка ТЗ силами заказчика - наименее распространенный вариант. Попытка автоматизировать процесс раздачи грубых кормов крупному рогатому скоту силами сельских механизаторов заранее обречена на провал. Примеров тому немало - в очередной раз находит свое подтверждение </w:t>
      </w:r>
      <w:hyperlink r:id="rId45" w:tgtFrame="_self" w:tooltip="Признанное техническое правило по ГОСТ 1.1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правило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что одного знания </w:t>
      </w:r>
      <w:hyperlink r:id="rId46" w:tgtFrame="_self" w:tooltip="Предметная область по ГОСТ Р 43.0.2-200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предметной области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 явно недостаточно. Но разумно ли назначать на должность </w:t>
      </w:r>
      <w:proofErr w:type="gram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механизатора</w:t>
      </w:r>
      <w:proofErr w:type="gram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дипломированного специалиста-системотехника?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Исключением из </w:t>
      </w:r>
      <w:hyperlink r:id="rId47" w:tgtFrame="_self" w:tooltip="Правило по ГОСТ 1.1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правил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в недалеком прошлом являлась оборонка, но и она, в силу объективных причин, стала испытывать дефицит </w:t>
      </w:r>
      <w:hyperlink r:id="rId48" w:tgtFrame="_self" w:tooltip="Профессиональная подготовленность оператора системы «человек - машина» по ГОСТ 26387-8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высококвалифицированных кадров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. Даже могучие нефтегазодобывающие предприятия, располагающие штатом IT-специалистов, предпочитают отдавать разработки «на сторону», «на откуп» профильным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аутсорсным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компаниям. Причин тому может быть много, одной из них является пресловутый </w:t>
      </w:r>
      <w:hyperlink r:id="rId49" w:tgtFrame="_self" w:tooltip="Человеческий фактор (human factor) по ГОСТ Р 53394-2009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человеческий фактор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tbl>
      <w:tblPr>
        <w:tblW w:w="15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0B53CD" w:rsidRPr="00D2264F" w:rsidTr="00D2264F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264F" w:rsidRPr="00D2264F" w:rsidRDefault="00D2264F" w:rsidP="00D2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0" w:anchor="o6745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Человеческий фактор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1" w:anchor="o6759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Люди - не роботы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2" w:anchor="o6742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Незаинтересованность внутреннего исполнителя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3" w:anchor="o6741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Косность персонала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4" w:anchor="o6767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Выводы</w:t>
              </w:r>
            </w:hyperlink>
          </w:p>
        </w:tc>
      </w:tr>
    </w:tbl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Человеческий фактор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lastRenderedPageBreak/>
        <w:t>Где-то в сети был обнаружен сайт некой IT-компании, «до зубов» сертифицированной по ISO 9000. В разделе «Наша миссия» было продекларировано (почти дословно): «Мы - молодая, дружная, единая команда профессионалов, компенсирующая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недостаток знаний и опыта энергией и энтузиазмом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целью которой является достижение </w:t>
      </w:r>
      <w:hyperlink r:id="rId55" w:tgtFrame="_self" w:tooltip="Удовлетворенность потребителей (customer satisfaction) по ГОСТ ISO 9000-201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удовлетворенности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заказчика».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Умудренный опытом руководитель, поневоле (не «</w:t>
      </w:r>
      <w:hyperlink r:id="rId56" w:tgtFrame="_self" w:tooltip="Сертификация продукции по Р 50-605-80-93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сертифицируешься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 - не продашь) внедривший на своем </w:t>
      </w:r>
      <w:hyperlink r:id="rId57" w:tgtFrame="_self" w:tooltip="Предприятие (Enterprise) по ГОСТ Р МЭК 62264-1-201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предприятии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</w:t>
      </w:r>
      <w:hyperlink r:id="rId58" w:tgtFrame="_self" w:tooltip="Система менеджмента качества (quality management system) по ГОСТ ISO 9000-201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систему управления качеством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никогда не забудет об основополагающей роли человеческого фактора. Человеческий фактор, как минимум, проявляется в трех ипостасях:</w:t>
      </w:r>
    </w:p>
    <w:p w:rsidR="00D2264F" w:rsidRPr="00D2264F" w:rsidRDefault="00D2264F" w:rsidP="00D2264F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 том, что люди - не роботы;</w:t>
      </w:r>
    </w:p>
    <w:p w:rsidR="00D2264F" w:rsidRPr="00D2264F" w:rsidRDefault="00D2264F" w:rsidP="00D2264F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 отсутствии </w:t>
      </w:r>
      <w:hyperlink r:id="rId59" w:tgtFrame="_self" w:tooltip="Заинтересованная сторона по ГОСТ Р 51897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заинтересованности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«внутреннего» исполнителя;</w:t>
      </w:r>
    </w:p>
    <w:p w:rsidR="00D2264F" w:rsidRPr="00D2264F" w:rsidRDefault="00D2264F" w:rsidP="00D2264F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 косности персонала, чью </w:t>
      </w:r>
      <w:hyperlink r:id="rId60" w:tgtFrame="_self" w:tooltip="Деятельность оператора системы «человек - машина» по ГОСТ 26387-8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деятельность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предполагается автоматизировать.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Люди - не роботы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Люди - не роботы. Каждый - индивидуален. Опыт, уровень </w:t>
      </w:r>
      <w:hyperlink r:id="rId61" w:tgtFrame="_self" w:tooltip="Компетентность (competence) по ГОСТ ISO 9000-201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компетенции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собственные интересы и оценка происходящего, личные амбиции, настроение, симпатии и антипатии - все перечисленное оказывает серьезное влияние на ход </w:t>
      </w:r>
      <w:hyperlink r:id="rId62" w:tgtFrame="_self" w:tooltip="Бизнес-процесс по ГОСТ Р 53114-2008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деловых процессов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предприятия. И, поверьте, - отношение руководителя к подчиненному как к «человеческому ресурсу» вряд ли вызовет у подчиненного позитив по отношению к руководителю.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 xml:space="preserve">Примечание от 10.06.2014 г. - Президент Лукашенко очень грамотно вывел из </w:t>
      </w:r>
      <w:proofErr w:type="spellStart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свого</w:t>
      </w:r>
      <w:proofErr w:type="spellEnd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 xml:space="preserve"> традиционного ежегодного послания к народу и парламенту оскорбительное для многих </w:t>
      </w:r>
      <w:hyperlink r:id="rId63" w:tgtFrame="_self" w:tooltip="Понятие (Concept) по ГОСТ 7.0-99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понятие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«человеческий ресурс» и заменил его на откровенно ласкающее слух «</w:t>
      </w:r>
      <w:hyperlink r:id="rId64" w:tgtFrame="_self" w:tooltip="Человеческий капитал (Human capital) по ГОСТ Р 53894-2010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человеческий капитал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».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Незаинтересованность внутреннего исполнителя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Интересы, несмотря на самые смелые декларации, у каждого свои. У руководителя - свои, у подчиненных - свои. Руководителю не хватает денег на достройку дачи на Рублевке, подчиненному - на замену масла в «Жигулях». И «нацеленность» на общую задачу - обеспечить компании прибыль, не срабатывает. Поскольку слишком уж неравны «</w:t>
      </w:r>
      <w:hyperlink r:id="rId65" w:tgtFrame="_self" w:tooltip="Стимулирование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доли прибыли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 участников делового процесса.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Всем известно, что у победы - много отцов. В случае победы мы - «</w:t>
      </w:r>
      <w:hyperlink r:id="rId66" w:tgtFrame="_self" w:tooltip="Кооперация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единая команда победителей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»: генеральному - орден, заму - медаль, клеркам - благодарность, а не хватит бланков - благодарность устная. В случае поражения срабатывает схема «</w:t>
      </w:r>
      <w:hyperlink r:id="rId67" w:tgtFrame="_self" w:tooltip="Разделение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каждый умирает в одиночку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 и начинается поиск «крайнего», - «дружная, единая команда профессионалов» разваливается на глазах.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Таким образом, «</w:t>
      </w:r>
      <w:hyperlink r:id="rId68" w:tgtFrame="_self" w:tooltip="Научная организация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командный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» подход на «одной шестой части суши» попросту не срабатывает. Понимая это, подчиненный,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внутрений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исполнитель, стремится свести к минимуму сферу своей деятельности, взять на себя как можно меньше ответственности. И мудрый руководитель также отдает себе в этом отчет.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Косность персонала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Косность персонала, чью деятельность предполагается автоматизировать, чаще всего обусловлена страхом перед увольнением. Вспомните реакцию бухгалтеров на первые попытки </w:t>
      </w:r>
      <w:hyperlink r:id="rId69" w:tgtFrame="_self" w:tooltip="Компьютеризация (Computerization) по ГОСТ 15971-9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компьютеризации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их деятельности, на появление первых компьютерных </w:t>
      </w:r>
      <w:hyperlink r:id="rId70" w:tgtFrame="_self" w:tooltip="Программа (Program) по ГОСТ 19781-9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программ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по расчету заработной платы. Прошло много лет, пока бухгалтеры не пообвыкли и не притерпелись к </w:t>
      </w:r>
      <w:hyperlink r:id="rId71" w:tgtFrame="_self" w:tooltip="Персональная ЭВМ (Personal computer) по ГОСТ 15971-9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компьютерам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но и по сей день любой бухгалтер трижды проверит результаты работы компьютерной программы на калькуляторе, а то и гремя костяшками счетов.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Проблема состоит в непонимании факта, что автоматизация деятельности приводит, как правило, не к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сокращению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а к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раздуванию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 штатов. Помимо бухгалтеров-счетоводов в штате финансового отдела образуются должности системного администратора, программиста и иже 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lastRenderedPageBreak/>
        <w:t>с ними. И никого не сокращают, поскольку объемы работ в результате автоматизации только увеличиваются - ведь </w:t>
      </w:r>
      <w:hyperlink r:id="rId72" w:tgtFrame="_self" w:tooltip="Производительность (Capacity) по ГОСТ Р МЭК 62264-1-2010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производительность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 </w:t>
      </w:r>
      <w:hyperlink r:id="rId73" w:tgtFrame="_self" w:tooltip="Эффективность (efficiency) по ГОСТ ISO 9000-201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эффективность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труда возрастают.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Выводы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Стоит ли руководителю пытаться преодолеть человеческий фактор? Трудно сказать. Но очевидно одно - коль скоро в производственных отношениях установился некоторый баланс, вряд ли разумно чрезмерно «раскачивать лодку» - не стало бы хуже. Быть может, поэтому разработка ТЗ силами заказчика не пользуется особой популярностью.</w:t>
      </w:r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Разработка ТЗ непосредственным исполнителем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Разработка ТЗ непосредственным исполнителем - самый распространенный вариант. Но, прежде чем продолжить, необходимо согласиться с тем, что изложение материала будет строиться в рамках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идеализированной модели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взаимоотношений хозяйствующих субъектов.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Указанная модель необходима для сведения к «минус бесконечности» возможности давления на исполнителя со стороны заказчика, за исключением честного поединка в арбитражном суде. Идеализированная модель предполагает, как минимум, взаимодействие заказчика и исполнителя по «безоткатной» технологии, а также в условиях отсутствия «телефонного права».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По-возможности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следует на некоторое время пренебречь таким понятием, как деловая репутация, и сосредоточиться на том,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в чьих интересах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разрабатывается ТЗ.</w:t>
      </w:r>
    </w:p>
    <w:tbl>
      <w:tblPr>
        <w:tblW w:w="15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0B53CD" w:rsidRPr="00D2264F" w:rsidTr="00D2264F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264F" w:rsidRPr="00D2264F" w:rsidRDefault="00D2264F" w:rsidP="00D2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4" w:anchor="o6732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«Безоткатная» технология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5" w:anchor="o6734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«Телефонное право»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6" w:anchor="o6747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Умный заказчик, умный исполнитель...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7" w:anchor="o6738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 чьих интересах разрабатывается ТЗ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8" w:anchor="o6733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Наивный заказчик, умный исполнитель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9" w:anchor="o6769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И снова человеческий фактор...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0" w:anchor="o6749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Умный заказчик, наивный исполнитель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81" w:anchor="o6768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Выводы</w:t>
              </w:r>
            </w:hyperlink>
          </w:p>
        </w:tc>
      </w:tr>
    </w:tbl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«Безоткатная» технология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«Безоткатная» технология - антипод технологии «откатной». «Откатная» модель взаимодействия между хозяйствующими субъектами общеизвестна, нет смысла подробно на ней останавливаться. В ходе изложения материала предполагается исходить из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реальных производственных потребностей заказчика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а не из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реальных финансовых потребностей отдельных его представителей, «сидящих на договорах»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«Телефонное право»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«Телефонное право», применительно к нынешним реалиям, реализуется классическим способом: отставной генерал (в прошлом - заказчик) становится членом Совета директоров компании-исполнителя. Исполнителю, в результате такой «сделки», гарантирован солидный пакет заказов, заказчик, в свою очередь, обретает мощные «рычаги» давления на исполнителя, генерал - солидную прибавку к пенсии, при размерах которой о самой пенсии можно даже и не вспоминать.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Умный заказчик, умный исполнитель...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Теперь немного терминологии. В среде разработчиков популярен проверенный жизнью постулат, приведенный в более «мягкой», по сравнению с оригиналом, формулировке:</w:t>
      </w:r>
    </w:p>
    <w:p w:rsidR="00D2264F" w:rsidRPr="00D2264F" w:rsidRDefault="00D2264F" w:rsidP="00D2264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lastRenderedPageBreak/>
        <w:t>Умный заказчик, умный исполнитель - продление сроков договора;</w:t>
      </w:r>
    </w:p>
    <w:p w:rsidR="00D2264F" w:rsidRPr="00D2264F" w:rsidRDefault="00D2264F" w:rsidP="00D2264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Умный заказчик, наивный Исполнитель - бесконечные переделки (за счет исполнителя);</w:t>
      </w:r>
    </w:p>
    <w:p w:rsidR="00D2264F" w:rsidRPr="00D2264F" w:rsidRDefault="00D2264F" w:rsidP="00D2264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Наивный заказчик, умный исполнитель - высочайшая норма прибыли (исполнителя);</w:t>
      </w:r>
    </w:p>
    <w:p w:rsidR="00D2264F" w:rsidRPr="00D2264F" w:rsidRDefault="00D2264F" w:rsidP="00D2264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Наивный заказчик, наивный исполнитель - бой быков (...и винный погреб... Чем не рай?!).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В чьих интересах разрабатывается ТЗ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«Закон - что дышло, куда повернул - туда и вышло». То же можно сказать и о техническом задании.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Техническое задание - один из самых страшных, коварных и подлых документов, и понимание этого факта дается немалой кровью. Изобилующие юридической казуистикой разного рода «рамочные» договоры - «младенцы» в части коварства и «тайной подлости» по сравнению с техническим заданием. Штрафные санкции, предусмотренные при невыполнении договорных обязательств, могут оказаться копеечными по сравнению с убытками, причиненными «с помощью» технического задания. В то же время техническими заданиями иногда удается компенсировать непродуманные упоминания в договорах таких понятий, как «</w:t>
      </w:r>
      <w:hyperlink r:id="rId82" w:tgtFrame="_self" w:tooltip="Дефект по Р 50-605-80-93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дефект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 и «</w:t>
      </w:r>
      <w:hyperlink r:id="rId83" w:tgtFrame="_self" w:tooltip="Качество продукции по Р 50-605-80-93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качество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Таким образом, техническое задание - серьезный инструмент манипулирования, который непременно окажется в руках менее «наивной» стороны. И заказчик должен полностью отдавать себе отчет в том,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кто в чьих интересах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будет разрабатывать техническое задание. Рассмотрим варианты.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Наивный заказчик, умный исполнитель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Умный исполнитель, в силу знаний и опыта, всегда относится к заказчику с некоторой настороженностью, понимая, что музыку заказывает тот, кто платит. Чтобы обезопасить себя от непредвиденного поведения заказчика в случае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возниковения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конфликта, исполнитель предусмотрительно расставит в техническом задании ряд «капканов», оставив себе возможность развернуть любую конфликтную ситуацию в свою пользу. Иными словами, умный исполнитель разработает техническое задание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в собственных интересах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«Капканы» представляют собой вполне невинные, достаточно прозрачные формулировки, «разбросанные» по разным подразделам технического задания и логически будто бы не связанные. Например, в подразделе «Требования к функциональным, конструктивным и эксплуатационным характеристикам средств технического обеспечения системы» приводится требование - «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Конструктивно технические средства системы должны быть выполнены из </w:t>
      </w:r>
      <w:hyperlink r:id="rId84" w:tgtFrame="_self" w:tooltip="Стандартное изделие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стандартных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, </w:t>
      </w:r>
      <w:hyperlink r:id="rId85" w:tgtFrame="_self" w:tooltip="Унифицированное изделие по Р 50-605-80-9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унифицированных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модулей промышленного исполнения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», а в подразделе «Требования по </w:t>
      </w:r>
      <w:hyperlink r:id="rId86" w:tgtFrame="_self" w:tooltip="Стойкость изделия к внешним воздействующим факторам по ГОСТ 26883-8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стойкости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 </w:t>
      </w:r>
      <w:hyperlink r:id="rId87" w:tgtFrame="_self" w:tooltip="Устойчивость изделия к внешним воздействующим факторам по ГОСТ 26883-8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устойчивости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 </w:t>
      </w:r>
      <w:hyperlink r:id="rId88" w:tgtFrame="_self" w:tooltip="Прочность изделия к внешним воздействующим факторам по ГОСТ 26883-8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прочности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к </w:t>
      </w:r>
      <w:hyperlink r:id="rId89" w:tgtFrame="_self" w:tooltip="Внешний воздействующий фактор (ВВФ) по ГОСТ 26883-8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внешним воздействиям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(среде применения)», - «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Технические средства по степени защиты должны иметь исполнение класса не хуже IP61 по ГОСТ 14254-96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 случае конфликта заказчик, наивно полагающий, что технические средства должны быть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выпущены промышленностью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будет неприятно удивлен, когда выяснится, что ему следовало приобретать технические средства, предназначенные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для </w:t>
      </w:r>
      <w:hyperlink r:id="rId90" w:tgtFrame="_self" w:tooltip="Эксплуатация по ГОСТ 25866-83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эксплуатации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в промышленных условиях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Возразить нечего, поскольку с учетом требований по стойкости, устойчивости и т.д. технические средства должны быть защищены настолько, чтобы обеспечивать возможность своего штатного функционирования чуть ли не в условиях нанесения вероятным противником ядерного удара. Мат в два хода - белые (исполнитель) начинают и выигрывают. У заказчика, правда, остается выбор:</w:t>
      </w:r>
    </w:p>
    <w:p w:rsidR="00D2264F" w:rsidRPr="00D2264F" w:rsidRDefault="00D2264F" w:rsidP="00D2264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отказаться от претензий к исполнителю и пойти на разного рода уступки в его пользу;</w:t>
      </w:r>
    </w:p>
    <w:p w:rsidR="00D2264F" w:rsidRPr="00D2264F" w:rsidRDefault="00D2264F" w:rsidP="00D2264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потерять изрядные деньги на возврате технических средств, «не вписавшихся» в требования технического задания;</w:t>
      </w:r>
    </w:p>
    <w:p w:rsidR="00D2264F" w:rsidRPr="00D2264F" w:rsidRDefault="00D2264F" w:rsidP="00D2264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истратить уйму денег на закупку технических средств, предназначенных к эксплуатации в промышленных условиях;</w:t>
      </w:r>
    </w:p>
    <w:p w:rsidR="00D2264F" w:rsidRPr="00D2264F" w:rsidRDefault="00D2264F" w:rsidP="00D2264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расторгнуть договор и выплатить исполнителю неустойку.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lastRenderedPageBreak/>
        <w:t xml:space="preserve">Стоимость материнской платы промышленного исполнения (типа </w:t>
      </w:r>
      <w:proofErr w:type="spellStart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micro</w:t>
      </w:r>
      <w:proofErr w:type="spellEnd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-PC) значительно превосходит стоимость своего полного «бытового» аналога. Указанный факт хорошо известен читателям журнала «Мир Автоматизации».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Но это еще не все. Умный исполнитель приложит все усилия к тому, чтобы свести к минимуму число </w:t>
      </w:r>
      <w:hyperlink r:id="rId91" w:tgtFrame="_self" w:tooltip="Требование по ГОСТ 1.1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требований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технического задания. Ведь чем больше требований будет в ТЗ, тем больше проблем ожидает исполнителя при проведении </w:t>
      </w:r>
      <w:hyperlink r:id="rId92" w:tgtFrame="_self" w:tooltip="Испытания по Р 50-605-80-93*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испытаний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что выходит за рамки интересов исполнителя.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И снова человеческий фактор...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И снова человеческий фактор. Очевидно, что непосредственно разработкой ТЗ занимается не кровно </w:t>
      </w:r>
      <w:hyperlink r:id="rId93" w:tgtFrame="_self" w:tooltip="Заинтересованная сторона по ГОСТ Р 51897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заинтересованный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 в заказе директор компании-исполнителя, а подчиненный ему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системотехник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или аналитик - наемный работник, получающий при дележке «пирога» лишь «маковую росинку». Неосторожное слово, косой взгляд директора может привести к тому, что «штык» системотехника окажется направлен против собственной компании.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В этом случае приведенный выше сценарий начнет раскручиваться с точностью «до наоборот». «Капканы» будут расставлены не «на заказчика», а «на исполнителя», и заказчик об этом будет предупрежден -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системотехник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всегда имеет прямой контакт с заказчиком. А предупрежден - значит вооружен.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Умный заказчик, наивный исполнитель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Умный заказчик, как правило, в «прошлой жизни» - умный исполнитель. Такой заказчик не станет ни в чем препятствовать исполнителю, напротив - обеспечит ему полную свободу «словоизвержения». В результате исполнитель устроит «засаду» себе сам.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Широко распространенная фраза, фигурирующая в большинстве технических заданий, разрабатываемых в «софтверных» компаниях, «программа должна обладать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интуитивно-понятным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</w:t>
      </w:r>
      <w:hyperlink r:id="rId94" w:tgtFrame="_self" w:tooltip="Как описать графический интерфейс пользователя?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пользовательским интерфейсом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», - классический образец наивности (если не сказать - глупости) исполнителя. Заказчик при приемке работы заявит, что его персонал не обладает достаточными для работы с подобным интерфейсом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понятливостью и интуицией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Исполнитель будет вынужден переделывать интерфейс до тех пор (за собственный счет, разумеется), пока заказчику не надоест «игра в кошки-мышки».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Хорошо известен трюк, построенный на невнимательности исполнителя, когда последний попросту забывает расписать пределы ответственности каждой из сторон. Испытания, к примеру, согласно </w:t>
      </w:r>
      <w:hyperlink r:id="rId95" w:tgtFrame="_self" w:tooltip="Место проведения испытаний по ГОСТ 34.603-9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ГОСТ 34.603-92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принято проводить на объекте заказчика, но в стандарте не указано явно, на чьих технических средствах. И тут-то у исполнителя появляется отличная возможность предоставить заказчику собственные технические средства или приобрести их за свой счет. А если в техническом задании указаны </w:t>
      </w:r>
      <w:hyperlink r:id="rId96" w:tgtFrame="_self" w:tooltip="Условия эксплуатации по ГОСТ 25866-83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условия эксплуатации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технических средств, выходящие за рамки </w:t>
      </w:r>
      <w:hyperlink r:id="rId97" w:tgtFrame="_self" w:tooltip="Номинальные условия эксплуатации по ГОСТ 26883-86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нормальных климатических условий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то заказчик получит все основания заставить исполнителя провести </w:t>
      </w:r>
      <w:hyperlink r:id="rId98" w:tgtFrame="_self" w:tooltip="Климатические испытания (Environmental test) по ГОСТ 16504-8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климатические испытания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Тот, кому довелось проводить «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климатику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», да еще и с интервалом в полградуса, наверное, вздрогнул, читая эти строки.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«Капканов» и «засад» в техническом задании может оказаться бесконечное множество. Автор не склонен далее развивать тему далее, поскольку (рассказав все) рискует попросту остаться без работы.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Выводы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proofErr w:type="gram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Как указывалось</w:t>
      </w:r>
      <w:proofErr w:type="gram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выше, разработка ТЗ непосредственным исполнителем - вариант наиболее распространенный. Но в данном случае и заказчику, и исполнителю следует быть </w:t>
      </w:r>
      <w:hyperlink r:id="rId99" w:tgtFrame="_self" w:tooltip="Снижение бдительности (Reduced vigilance) по ГОСТ Р ИСО 10075-2011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бдительными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держать «нос по ветру».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При отходе от идеализированной модели - возврату к жизненным реалиям, положение исполнителя становится несоизмеримо более тяжелым. Ответственный за проект, будь то директор лично, руководитель проекта и т.п., оказывается «между молотом и наковальней». 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lastRenderedPageBreak/>
        <w:t>Сверху «давит» заказчик, снизу упорно «отбрыкивается» «человеческий фактор». В результате, в подавляющем большинстве случаев, заказчик попросту «садится на шею» исполнителя.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Каждый са</w:t>
      </w:r>
      <w:bookmarkStart w:id="0" w:name="_GoBack"/>
      <w:bookmarkEnd w:id="0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м кузнец своего счастья. Руководитель-исполнитель, склонный придерживаться точки зрения «незаменимых нет», будет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по-жизни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возить заказчика «на своем горбу». Мудрый руководитель создаст своим «ключевым» специалистам максимально благоприятные </w:t>
      </w:r>
      <w:hyperlink r:id="rId100" w:tgtFrame="_self" w:tooltip="Условия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условия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 станет чувствовать себя не «вожаком волчьей стаи», а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основателем собственной школы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Разработка ТЗ на тендерной основе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Тендер (</w:t>
      </w:r>
      <w:hyperlink r:id="rId101" w:tgtFrame="_self" w:tooltip="Конкурсная разработка продукции по Р 50-605-80-93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конкурс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), по своему замыслу, вещь правильная, ведь </w:t>
      </w:r>
      <w:hyperlink r:id="rId102" w:tgtFrame="_self" w:tooltip="Конкурентоспособность продукции по Р 50-605-80-93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конкурентная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основа предполагает возможность выбора, приобретения чего-то лучшего с меньшими расходами. Но почему же на любой тендер выставляются не технические задания, а технико-коммерческие предложения? Все объяснимо: ТКП содержат большей частью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единожды «сработанную» рекламу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а разработка технического задания требует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серьезных трудозатрат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О </w:t>
      </w:r>
      <w:hyperlink r:id="rId103" w:tgtFrame="_self" w:tooltip="Нормирование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трудозатратах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Отмененным, к великому сожалению разработчиков, ОСТ 4.071.030 «Автоматизированная система управления предприятием. Создание системы. Нормативы трудоемкости», на разработку технического задания степени новизны 1 отводилось 10772 нормо-часа. В неделе - 40 часов, следовательно, разработка ТЗ займет ~ 270 недель в расчете на одного исполнителя. Если допустить, что с 1984 года исполнитель научился работать хотя бы в двадцать раз эффективнее (что сомнительно), разработка ТЗ займет 13,5 недель или более трех месяцев.</w:t>
      </w:r>
    </w:p>
    <w:tbl>
      <w:tblPr>
        <w:tblW w:w="15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0B53CD" w:rsidRPr="00D2264F" w:rsidTr="00D2264F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264F" w:rsidRPr="00D2264F" w:rsidRDefault="00D2264F" w:rsidP="00D2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04" w:anchor="o6737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Дорогое удовольствие</w:t>
              </w:r>
            </w:hyperlink>
          </w:p>
        </w:tc>
      </w:tr>
    </w:tbl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Дорогое удовольствие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Разработка технического задания - удовольствие не только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трудозатратное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но и не из дешевых. Краткая справка - стоимость разработки технического задания солидным (из первой двадцатки «профильного» рейтинга) исполнителем обходится заказчику примерно в десять-пятнадцать тыс. долларов, и это далеко не предел. За меньшую сумму солидный исполнитель работать вряд ли станет - слишком уж велики собственные издержки (аренда офиса, зарплата персонала, налоги и прочее).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Проверим алгеброй гармонию. Умножая оклад разработчика «средней руки» ($1500) на трехмесячный срок, получим стоимость ТЗ в размере $4500. С учетом собственных издержек стоимость разработки ТЗ неизбежно преодолеет планку в 10 - 15 тыс. тонн грязно-зеленой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мериканской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резаной бумаги.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Примечание от 25.11.2011 г. - Примеры расчета стоимости разработки технической документации, основанные на действующих (и не очень) нормативах, приведены в статьях В. А. Глаголева «</w:t>
      </w:r>
      <w:hyperlink r:id="rId105" w:tgtFrame="_self" w:tooltip="О стоимости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Стоимость разработки технической документации. Часть I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» и «</w:t>
      </w:r>
      <w:hyperlink r:id="rId106" w:tgtFrame="_blank" w:tooltip="Стоимость разработки технической документации. Часть II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Стоимость разработки технической документации. Часть II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».</w:t>
      </w:r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Разработка ТЗ сторонним исполнителем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Разработка ТЗ сторонним исполнителем - явление, встречающееся все чаще и чаще. Институт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фрилансерства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(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free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lance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), как весенняя травка сквозь асфальт, медленно, но верно пробивает себе путь к Солнцу.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Фрилансеры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охотно берутся и за «мелочевку», и за крупномасштабные проекты вроде «Электронной России» или очередного клона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webmoney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, заказчик, как правило, остается доволен. Некоторое взаимное недоверие, поначалу, присуще обеим высоким договаривающимся сторонам, но риск сводится к минимуму оплатой услуг теми же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webmoney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Фрилансеров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 можно условно поделить на две категории:</w:t>
      </w:r>
    </w:p>
    <w:p w:rsidR="00D2264F" w:rsidRPr="00D2264F" w:rsidRDefault="00D2264F" w:rsidP="00D2264F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на категорию «вольных стрелков»;</w:t>
      </w:r>
    </w:p>
    <w:p w:rsidR="00D2264F" w:rsidRPr="00D2264F" w:rsidRDefault="00D2264F" w:rsidP="00D2264F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lastRenderedPageBreak/>
        <w:t>на категорию «методистов».</w:t>
      </w:r>
    </w:p>
    <w:tbl>
      <w:tblPr>
        <w:tblW w:w="15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0B53CD" w:rsidRPr="00D2264F" w:rsidTr="00D2264F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D2264F" w:rsidRPr="00D2264F" w:rsidRDefault="00D2264F" w:rsidP="00D2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07" w:anchor="o6770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«Вольные стрелки»</w:t>
              </w:r>
            </w:hyperlink>
            <w:r w:rsidRPr="00D226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08" w:anchor="o6771" w:tgtFrame="_self" w:history="1">
              <w:r w:rsidRPr="000B53C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«Методисты»</w:t>
              </w:r>
            </w:hyperlink>
          </w:p>
        </w:tc>
      </w:tr>
    </w:tbl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«Вольные стрелки»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«Вольные стрелки», рыскающие в поисках заработка в </w:t>
      </w:r>
      <w:hyperlink r:id="rId109" w:tgtFrame="_self" w:tooltip="Глобальная вычислительная сеть (Wide area network) по ГОСТ 24402-88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сети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образуют сетевые профессиональные сообщества, отслеживают рейтинги исполнителей, публикуют сведения о недобросовестных работодателях и исполнителях - ведут активную сетевую «жизнь». В среде «вольных стрелков» часто встречаются настоящие профессионалы - писатели, журналисты, преподаватели, научные работники. Кстати, большинство авторов находят издательства, заинтересованные в их </w:t>
      </w:r>
      <w:hyperlink r:id="rId110" w:tgtFrame="_self" w:tooltip="Публикация (Publication) по ГОСТ 7.0-99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публикациях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, в сети </w:t>
      </w:r>
      <w:hyperlink r:id="rId111" w:tgtFrame="_self" w:tooltip="Интернет (Internet) по ГОСТ Р 52872-201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Интернет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</w:t>
      </w:r>
    </w:p>
    <w:p w:rsidR="00D2264F" w:rsidRPr="00D2264F" w:rsidRDefault="00D2264F" w:rsidP="00D2264F">
      <w:pPr>
        <w:spacing w:before="150" w:after="150" w:line="240" w:lineRule="auto"/>
        <w:ind w:left="150" w:right="150"/>
        <w:jc w:val="both"/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 xml:space="preserve">Примечание от 10.06.2014 г. - Несколько лет тому назад именно </w:t>
      </w:r>
      <w:proofErr w:type="spellStart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фрилансерша</w:t>
      </w:r>
      <w:proofErr w:type="spellEnd"/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 xml:space="preserve"> здорово помогла нам </w:t>
      </w:r>
      <w:hyperlink r:id="rId112" w:tgtFrame="_self" w:tooltip="Эмуляция (Emulation) по ГОСТ 15971-90" w:history="1">
        <w:r w:rsidRPr="000B53CD">
          <w:rPr>
            <w:rFonts w:ascii="Trebuchet MS" w:eastAsia="Times New Roman" w:hAnsi="Trebuchet MS" w:cs="Times New Roman"/>
            <w:i/>
            <w:iCs/>
            <w:sz w:val="21"/>
            <w:szCs w:val="21"/>
            <w:u w:val="single"/>
            <w:lang w:eastAsia="ru-RU"/>
          </w:rPr>
          <w:t>эмулировать</w:t>
        </w:r>
      </w:hyperlink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 очень сложную физическую модель. Достаточно сказать, что вычислительный кластер непрерывно трудился в поте лица в течение почти трех суток.</w:t>
      </w:r>
    </w:p>
    <w:p w:rsidR="00D2264F" w:rsidRPr="00D2264F" w:rsidRDefault="00D2264F" w:rsidP="00D2264F">
      <w:pPr>
        <w:spacing w:before="319" w:after="319" w:line="240" w:lineRule="auto"/>
        <w:outlineLvl w:val="3"/>
        <w:rPr>
          <w:rFonts w:ascii="Trebuchet MS" w:eastAsia="Times New Roman" w:hAnsi="Trebuchet MS" w:cs="Times New Roman"/>
          <w:sz w:val="29"/>
          <w:szCs w:val="29"/>
          <w:lang w:eastAsia="ru-RU"/>
        </w:rPr>
      </w:pPr>
      <w:r w:rsidRPr="00D2264F">
        <w:rPr>
          <w:rFonts w:ascii="Trebuchet MS" w:eastAsia="Times New Roman" w:hAnsi="Trebuchet MS" w:cs="Times New Roman"/>
          <w:sz w:val="29"/>
          <w:szCs w:val="29"/>
          <w:lang w:eastAsia="ru-RU"/>
        </w:rPr>
        <w:t>«Методисты»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«Методисты» - менее подвижная категория </w:t>
      </w:r>
      <w:proofErr w:type="spell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фрилансеров</w:t>
      </w:r>
      <w:proofErr w:type="spellEnd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«Методисты», как правило, неплохо устроены, работают в солидных компаниях и, в силу своих профессиональных навыков, частенько выполняют «месячную норму» в весьма сжатые сроки. Избыток свободного времени требует заполнения - природа не терпит пустоты. Поэтому специалист, скорее ради живого интереса, чем ради денег, возьмется за «сторонний» проект. Действительно, любопытно: сколько времени может потребоваться, чтобы «перекроить» ТЗ на информационно-измерительную систему в полноценное ТЗ на систему электронного документооборота?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При взаимодействии с таким исполнителем заказчик может быть полностью уверен в том, что разработка ТЗ будет выполнена в его интересах, </w:t>
      </w:r>
      <w:r w:rsidRPr="00D2264F">
        <w:rPr>
          <w:rFonts w:ascii="Trebuchet MS" w:eastAsia="Times New Roman" w:hAnsi="Trebuchet MS" w:cs="Times New Roman"/>
          <w:i/>
          <w:iCs/>
          <w:sz w:val="21"/>
          <w:szCs w:val="21"/>
          <w:lang w:eastAsia="ru-RU"/>
        </w:rPr>
        <w:t>в интересах заказчика</w:t>
      </w: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 xml:space="preserve">. А если исполнитель узнает, что разработку проекта по ТЗ предполагается передать в компанию, на которую исполнитель, в силу ряда причин, «имеет </w:t>
      </w:r>
      <w:proofErr w:type="gramStart"/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зуб»...</w:t>
      </w:r>
      <w:proofErr w:type="gramEnd"/>
    </w:p>
    <w:p w:rsidR="00D2264F" w:rsidRPr="00D2264F" w:rsidRDefault="00D2264F" w:rsidP="00D2264F">
      <w:pPr>
        <w:spacing w:before="240" w:after="240" w:line="240" w:lineRule="auto"/>
        <w:outlineLvl w:val="2"/>
        <w:rPr>
          <w:rFonts w:ascii="Trebuchet MS" w:eastAsia="Times New Roman" w:hAnsi="Trebuchet MS" w:cs="Times New Roman"/>
          <w:sz w:val="34"/>
          <w:szCs w:val="34"/>
          <w:lang w:eastAsia="ru-RU"/>
        </w:rPr>
      </w:pPr>
      <w:r w:rsidRPr="00D2264F">
        <w:rPr>
          <w:rFonts w:ascii="Trebuchet MS" w:eastAsia="Times New Roman" w:hAnsi="Trebuchet MS" w:cs="Times New Roman"/>
          <w:sz w:val="34"/>
          <w:szCs w:val="34"/>
          <w:lang w:eastAsia="ru-RU"/>
        </w:rPr>
        <w:t>Вместо заключения</w:t>
      </w:r>
    </w:p>
    <w:p w:rsidR="00D2264F" w:rsidRPr="00D2264F" w:rsidRDefault="00D2264F" w:rsidP="00D2264F">
      <w:pPr>
        <w:spacing w:after="150" w:line="240" w:lineRule="auto"/>
        <w:jc w:val="both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В конечном счете, решение, кому поручить разработку технического задания, остается за </w:t>
      </w:r>
      <w:hyperlink r:id="rId113" w:tgtFrame="_self" w:tooltip="Заинтересованная сторона по ГОСТ Р 51897-2002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заинтересованным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в автоматизации руководителем - в статье более или менее детально рассмотрены наиболее типичные варианты. Остается добавить, что не в самом далеком будущем многие «офисные сидельцы», специалисты, чье присутствие на </w:t>
      </w:r>
      <w:hyperlink r:id="rId114" w:tgtFrame="_self" w:tooltip="Рабочее место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рабочем месте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и ныне не обусловлено разумной необходимостью, продолжат работу в уютных домашних или дачных </w:t>
      </w:r>
      <w:hyperlink r:id="rId115" w:tgtFrame="_self" w:tooltip="Условия труда по ГОСТ 19605-74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условиях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 (</w:t>
      </w:r>
      <w:hyperlink r:id="rId116" w:tgtFrame="_blank" w:tooltip="http://uyutniugolok.ru/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http://uyutniugolok.ru/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). И предпосылки тому имеются - немыслимый рост арендной платы и бурное развитие </w:t>
      </w:r>
      <w:hyperlink r:id="rId117" w:tgtFrame="_self" w:tooltip="Коммуникация (Communication) по ГОСТ 7.0-99" w:history="1">
        <w:r w:rsidRPr="000B53CD">
          <w:rPr>
            <w:rFonts w:ascii="Trebuchet MS" w:eastAsia="Times New Roman" w:hAnsi="Trebuchet MS" w:cs="Times New Roman"/>
            <w:sz w:val="21"/>
            <w:szCs w:val="21"/>
            <w:u w:val="single"/>
            <w:lang w:eastAsia="ru-RU"/>
          </w:rPr>
          <w:t>коммуникаций</w:t>
        </w:r>
      </w:hyperlink>
      <w:r w:rsidRPr="00D2264F">
        <w:rPr>
          <w:rFonts w:ascii="Trebuchet MS" w:eastAsia="Times New Roman" w:hAnsi="Trebuchet MS" w:cs="Times New Roman"/>
          <w:sz w:val="21"/>
          <w:szCs w:val="21"/>
          <w:lang w:eastAsia="ru-RU"/>
        </w:rPr>
        <w:t>. Побольше бы мудрых руководителей...</w:t>
      </w:r>
    </w:p>
    <w:p w:rsidR="00774668" w:rsidRPr="000B53CD" w:rsidRDefault="00774668"/>
    <w:sectPr w:rsidR="00774668" w:rsidRPr="000B5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59D"/>
    <w:multiLevelType w:val="multilevel"/>
    <w:tmpl w:val="6D6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5086C"/>
    <w:multiLevelType w:val="multilevel"/>
    <w:tmpl w:val="B51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E2530"/>
    <w:multiLevelType w:val="multilevel"/>
    <w:tmpl w:val="9E7E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05E1B"/>
    <w:multiLevelType w:val="multilevel"/>
    <w:tmpl w:val="E376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53369"/>
    <w:multiLevelType w:val="multilevel"/>
    <w:tmpl w:val="E18E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A1D6E"/>
    <w:multiLevelType w:val="multilevel"/>
    <w:tmpl w:val="9230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4F"/>
    <w:rsid w:val="000B53CD"/>
    <w:rsid w:val="00774668"/>
    <w:rsid w:val="00D2264F"/>
    <w:rsid w:val="00E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395A3B-D6CF-4619-B8EE-8805D927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22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26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26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6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6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">
    <w:name w:val="bodytext"/>
    <w:basedOn w:val="a"/>
    <w:rsid w:val="00D2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2264F"/>
    <w:rPr>
      <w:color w:val="0000FF"/>
      <w:u w:val="single"/>
    </w:rPr>
  </w:style>
  <w:style w:type="paragraph" w:customStyle="1" w:styleId="bodytextright">
    <w:name w:val="bodytextright"/>
    <w:basedOn w:val="a"/>
    <w:rsid w:val="00D2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2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D2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9784)" TargetMode="External"/><Relationship Id="rId117" Type="http://schemas.openxmlformats.org/officeDocument/2006/relationships/hyperlink" Target="javascript:void(23787)" TargetMode="External"/><Relationship Id="rId21" Type="http://schemas.openxmlformats.org/officeDocument/2006/relationships/hyperlink" Target="javascript:void(9592)" TargetMode="External"/><Relationship Id="rId42" Type="http://schemas.openxmlformats.org/officeDocument/2006/relationships/hyperlink" Target="javascript:void(21409)" TargetMode="External"/><Relationship Id="rId47" Type="http://schemas.openxmlformats.org/officeDocument/2006/relationships/hyperlink" Target="javascript:void(21330)" TargetMode="External"/><Relationship Id="rId63" Type="http://schemas.openxmlformats.org/officeDocument/2006/relationships/hyperlink" Target="javascript:void(23774)" TargetMode="External"/><Relationship Id="rId68" Type="http://schemas.openxmlformats.org/officeDocument/2006/relationships/hyperlink" Target="javascript:void(24143)" TargetMode="External"/><Relationship Id="rId84" Type="http://schemas.openxmlformats.org/officeDocument/2006/relationships/hyperlink" Target="javascript:void(9643)" TargetMode="External"/><Relationship Id="rId89" Type="http://schemas.openxmlformats.org/officeDocument/2006/relationships/hyperlink" Target="javascript:void(16209)" TargetMode="External"/><Relationship Id="rId112" Type="http://schemas.openxmlformats.org/officeDocument/2006/relationships/hyperlink" Target="javascript:void(17048)" TargetMode="External"/><Relationship Id="rId16" Type="http://schemas.openxmlformats.org/officeDocument/2006/relationships/hyperlink" Target="http://tdocs.su/6740" TargetMode="External"/><Relationship Id="rId107" Type="http://schemas.openxmlformats.org/officeDocument/2006/relationships/hyperlink" Target="http://tdocs.su/6740" TargetMode="External"/><Relationship Id="rId11" Type="http://schemas.openxmlformats.org/officeDocument/2006/relationships/hyperlink" Target="http://tdocs.su/6740" TargetMode="External"/><Relationship Id="rId32" Type="http://schemas.openxmlformats.org/officeDocument/2006/relationships/hyperlink" Target="javascript:void(22339)" TargetMode="External"/><Relationship Id="rId37" Type="http://schemas.openxmlformats.org/officeDocument/2006/relationships/hyperlink" Target="javascript:void(10240)" TargetMode="External"/><Relationship Id="rId53" Type="http://schemas.openxmlformats.org/officeDocument/2006/relationships/hyperlink" Target="http://tdocs.su/6740" TargetMode="External"/><Relationship Id="rId58" Type="http://schemas.openxmlformats.org/officeDocument/2006/relationships/hyperlink" Target="javascript:void(29306)" TargetMode="External"/><Relationship Id="rId74" Type="http://schemas.openxmlformats.org/officeDocument/2006/relationships/hyperlink" Target="http://tdocs.su/6740" TargetMode="External"/><Relationship Id="rId79" Type="http://schemas.openxmlformats.org/officeDocument/2006/relationships/hyperlink" Target="http://tdocs.su/6740" TargetMode="External"/><Relationship Id="rId102" Type="http://schemas.openxmlformats.org/officeDocument/2006/relationships/hyperlink" Target="javascript:void(9615)" TargetMode="External"/><Relationship Id="rId5" Type="http://schemas.openxmlformats.org/officeDocument/2006/relationships/hyperlink" Target="javascript:void(20984)" TargetMode="External"/><Relationship Id="rId90" Type="http://schemas.openxmlformats.org/officeDocument/2006/relationships/hyperlink" Target="javascript:void(10564)" TargetMode="External"/><Relationship Id="rId95" Type="http://schemas.openxmlformats.org/officeDocument/2006/relationships/hyperlink" Target="javascript:void(10278)" TargetMode="External"/><Relationship Id="rId22" Type="http://schemas.openxmlformats.org/officeDocument/2006/relationships/hyperlink" Target="javascript:void(21018)" TargetMode="External"/><Relationship Id="rId27" Type="http://schemas.openxmlformats.org/officeDocument/2006/relationships/hyperlink" Target="javascript:void(9750)" TargetMode="External"/><Relationship Id="rId43" Type="http://schemas.openxmlformats.org/officeDocument/2006/relationships/hyperlink" Target="javascript:void(9592)" TargetMode="External"/><Relationship Id="rId48" Type="http://schemas.openxmlformats.org/officeDocument/2006/relationships/hyperlink" Target="javascript:void(20276)" TargetMode="External"/><Relationship Id="rId64" Type="http://schemas.openxmlformats.org/officeDocument/2006/relationships/hyperlink" Target="javascript:void(24203)" TargetMode="External"/><Relationship Id="rId69" Type="http://schemas.openxmlformats.org/officeDocument/2006/relationships/hyperlink" Target="javascript:void(17046)" TargetMode="External"/><Relationship Id="rId113" Type="http://schemas.openxmlformats.org/officeDocument/2006/relationships/hyperlink" Target="javascript:void(22339)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://tdocs.su/6740" TargetMode="External"/><Relationship Id="rId85" Type="http://schemas.openxmlformats.org/officeDocument/2006/relationships/hyperlink" Target="javascript:void(9644)" TargetMode="External"/><Relationship Id="rId12" Type="http://schemas.openxmlformats.org/officeDocument/2006/relationships/hyperlink" Target="http://tdocs.su/6740" TargetMode="External"/><Relationship Id="rId17" Type="http://schemas.openxmlformats.org/officeDocument/2006/relationships/hyperlink" Target="javascript:void(9061)" TargetMode="External"/><Relationship Id="rId33" Type="http://schemas.openxmlformats.org/officeDocument/2006/relationships/hyperlink" Target="javascript:void(9769)" TargetMode="External"/><Relationship Id="rId38" Type="http://schemas.openxmlformats.org/officeDocument/2006/relationships/hyperlink" Target="javascript:void(9743)" TargetMode="External"/><Relationship Id="rId59" Type="http://schemas.openxmlformats.org/officeDocument/2006/relationships/hyperlink" Target="javascript:void(22339)" TargetMode="External"/><Relationship Id="rId103" Type="http://schemas.openxmlformats.org/officeDocument/2006/relationships/hyperlink" Target="javascript:void(24150)" TargetMode="External"/><Relationship Id="rId108" Type="http://schemas.openxmlformats.org/officeDocument/2006/relationships/hyperlink" Target="http://tdocs.su/6740" TargetMode="External"/><Relationship Id="rId54" Type="http://schemas.openxmlformats.org/officeDocument/2006/relationships/hyperlink" Target="http://tdocs.su/6740" TargetMode="External"/><Relationship Id="rId70" Type="http://schemas.openxmlformats.org/officeDocument/2006/relationships/hyperlink" Target="javascript:void(16831)" TargetMode="External"/><Relationship Id="rId75" Type="http://schemas.openxmlformats.org/officeDocument/2006/relationships/hyperlink" Target="http://tdocs.su/6740" TargetMode="External"/><Relationship Id="rId91" Type="http://schemas.openxmlformats.org/officeDocument/2006/relationships/hyperlink" Target="javascript:void(21350)" TargetMode="External"/><Relationship Id="rId96" Type="http://schemas.openxmlformats.org/officeDocument/2006/relationships/hyperlink" Target="javascript:void(10583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22220)" TargetMode="External"/><Relationship Id="rId23" Type="http://schemas.openxmlformats.org/officeDocument/2006/relationships/hyperlink" Target="javascript:void(21019)" TargetMode="External"/><Relationship Id="rId28" Type="http://schemas.openxmlformats.org/officeDocument/2006/relationships/hyperlink" Target="javascript:void(9761)" TargetMode="External"/><Relationship Id="rId49" Type="http://schemas.openxmlformats.org/officeDocument/2006/relationships/hyperlink" Target="javascript:void(34364)" TargetMode="External"/><Relationship Id="rId114" Type="http://schemas.openxmlformats.org/officeDocument/2006/relationships/hyperlink" Target="javascript:void(24147)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tdocs.su/6740" TargetMode="External"/><Relationship Id="rId31" Type="http://schemas.openxmlformats.org/officeDocument/2006/relationships/hyperlink" Target="javascript:void(9578)" TargetMode="External"/><Relationship Id="rId44" Type="http://schemas.openxmlformats.org/officeDocument/2006/relationships/hyperlink" Target="javascript:void(9743)" TargetMode="External"/><Relationship Id="rId52" Type="http://schemas.openxmlformats.org/officeDocument/2006/relationships/hyperlink" Target="http://tdocs.su/6740" TargetMode="External"/><Relationship Id="rId60" Type="http://schemas.openxmlformats.org/officeDocument/2006/relationships/hyperlink" Target="javascript:void(20253)" TargetMode="External"/><Relationship Id="rId65" Type="http://schemas.openxmlformats.org/officeDocument/2006/relationships/hyperlink" Target="javascript:void(24152)" TargetMode="External"/><Relationship Id="rId73" Type="http://schemas.openxmlformats.org/officeDocument/2006/relationships/hyperlink" Target="javascript:void(29314)" TargetMode="External"/><Relationship Id="rId78" Type="http://schemas.openxmlformats.org/officeDocument/2006/relationships/hyperlink" Target="http://tdocs.su/6740" TargetMode="External"/><Relationship Id="rId81" Type="http://schemas.openxmlformats.org/officeDocument/2006/relationships/hyperlink" Target="http://tdocs.su/6740" TargetMode="External"/><Relationship Id="rId86" Type="http://schemas.openxmlformats.org/officeDocument/2006/relationships/hyperlink" Target="javascript:void(16214)" TargetMode="External"/><Relationship Id="rId94" Type="http://schemas.openxmlformats.org/officeDocument/2006/relationships/hyperlink" Target="javascript:void(12090)" TargetMode="External"/><Relationship Id="rId99" Type="http://schemas.openxmlformats.org/officeDocument/2006/relationships/hyperlink" Target="javascript:void(24555)" TargetMode="External"/><Relationship Id="rId101" Type="http://schemas.openxmlformats.org/officeDocument/2006/relationships/hyperlink" Target="javascript:void(974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1377)" TargetMode="External"/><Relationship Id="rId13" Type="http://schemas.openxmlformats.org/officeDocument/2006/relationships/hyperlink" Target="http://tdocs.su/6740" TargetMode="External"/><Relationship Id="rId18" Type="http://schemas.openxmlformats.org/officeDocument/2006/relationships/hyperlink" Target="javascript:void(9919)" TargetMode="External"/><Relationship Id="rId39" Type="http://schemas.openxmlformats.org/officeDocument/2006/relationships/hyperlink" Target="javascript:void(9773)" TargetMode="External"/><Relationship Id="rId109" Type="http://schemas.openxmlformats.org/officeDocument/2006/relationships/hyperlink" Target="javascript:void(22474)" TargetMode="External"/><Relationship Id="rId34" Type="http://schemas.openxmlformats.org/officeDocument/2006/relationships/hyperlink" Target="javascript:void(9770)" TargetMode="External"/><Relationship Id="rId50" Type="http://schemas.openxmlformats.org/officeDocument/2006/relationships/hyperlink" Target="http://tdocs.su/6740" TargetMode="External"/><Relationship Id="rId55" Type="http://schemas.openxmlformats.org/officeDocument/2006/relationships/hyperlink" Target="javascript:void(34365)" TargetMode="External"/><Relationship Id="rId76" Type="http://schemas.openxmlformats.org/officeDocument/2006/relationships/hyperlink" Target="http://tdocs.su/6740" TargetMode="External"/><Relationship Id="rId97" Type="http://schemas.openxmlformats.org/officeDocument/2006/relationships/hyperlink" Target="javascript:void(16213)" TargetMode="External"/><Relationship Id="rId104" Type="http://schemas.openxmlformats.org/officeDocument/2006/relationships/hyperlink" Target="http://tdocs.su/6740" TargetMode="External"/><Relationship Id="rId7" Type="http://schemas.openxmlformats.org/officeDocument/2006/relationships/hyperlink" Target="javascript:void(28396)" TargetMode="External"/><Relationship Id="rId71" Type="http://schemas.openxmlformats.org/officeDocument/2006/relationships/hyperlink" Target="javascript:void(17008)" TargetMode="External"/><Relationship Id="rId92" Type="http://schemas.openxmlformats.org/officeDocument/2006/relationships/hyperlink" Target="javascript:void(9592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9742)" TargetMode="External"/><Relationship Id="rId24" Type="http://schemas.openxmlformats.org/officeDocument/2006/relationships/hyperlink" Target="javascript:void(9089)" TargetMode="External"/><Relationship Id="rId40" Type="http://schemas.openxmlformats.org/officeDocument/2006/relationships/hyperlink" Target="javascript:void(9753)" TargetMode="External"/><Relationship Id="rId45" Type="http://schemas.openxmlformats.org/officeDocument/2006/relationships/hyperlink" Target="javascript:void(21332)" TargetMode="External"/><Relationship Id="rId66" Type="http://schemas.openxmlformats.org/officeDocument/2006/relationships/hyperlink" Target="javascript:void(24145)" TargetMode="External"/><Relationship Id="rId87" Type="http://schemas.openxmlformats.org/officeDocument/2006/relationships/hyperlink" Target="javascript:void(16217)" TargetMode="External"/><Relationship Id="rId110" Type="http://schemas.openxmlformats.org/officeDocument/2006/relationships/hyperlink" Target="javascript:void(23800)" TargetMode="External"/><Relationship Id="rId115" Type="http://schemas.openxmlformats.org/officeDocument/2006/relationships/hyperlink" Target="javascript:void(24153)" TargetMode="External"/><Relationship Id="rId61" Type="http://schemas.openxmlformats.org/officeDocument/2006/relationships/hyperlink" Target="javascript:void(29360)" TargetMode="External"/><Relationship Id="rId82" Type="http://schemas.openxmlformats.org/officeDocument/2006/relationships/hyperlink" Target="javascript:void(9586)" TargetMode="External"/><Relationship Id="rId19" Type="http://schemas.openxmlformats.org/officeDocument/2006/relationships/hyperlink" Target="javascript:void(21042)" TargetMode="External"/><Relationship Id="rId14" Type="http://schemas.openxmlformats.org/officeDocument/2006/relationships/hyperlink" Target="http://tdocs.su/6740" TargetMode="External"/><Relationship Id="rId30" Type="http://schemas.openxmlformats.org/officeDocument/2006/relationships/hyperlink" Target="javascript:void(9746)" TargetMode="External"/><Relationship Id="rId35" Type="http://schemas.openxmlformats.org/officeDocument/2006/relationships/hyperlink" Target="javascript:void(9089)" TargetMode="External"/><Relationship Id="rId56" Type="http://schemas.openxmlformats.org/officeDocument/2006/relationships/hyperlink" Target="javascript:void(9744)" TargetMode="External"/><Relationship Id="rId77" Type="http://schemas.openxmlformats.org/officeDocument/2006/relationships/hyperlink" Target="http://tdocs.su/6740" TargetMode="External"/><Relationship Id="rId100" Type="http://schemas.openxmlformats.org/officeDocument/2006/relationships/hyperlink" Target="javascript:void(24153)" TargetMode="External"/><Relationship Id="rId105" Type="http://schemas.openxmlformats.org/officeDocument/2006/relationships/hyperlink" Target="javascript:void(12183)" TargetMode="External"/><Relationship Id="rId8" Type="http://schemas.openxmlformats.org/officeDocument/2006/relationships/hyperlink" Target="javascript:void(22198)" TargetMode="External"/><Relationship Id="rId51" Type="http://schemas.openxmlformats.org/officeDocument/2006/relationships/hyperlink" Target="http://tdocs.su/6740" TargetMode="External"/><Relationship Id="rId72" Type="http://schemas.openxmlformats.org/officeDocument/2006/relationships/hyperlink" Target="javascript:void(27702)" TargetMode="External"/><Relationship Id="rId93" Type="http://schemas.openxmlformats.org/officeDocument/2006/relationships/hyperlink" Target="javascript:void(22339)" TargetMode="External"/><Relationship Id="rId98" Type="http://schemas.openxmlformats.org/officeDocument/2006/relationships/hyperlink" Target="javascript:void(24754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21264)" TargetMode="External"/><Relationship Id="rId46" Type="http://schemas.openxmlformats.org/officeDocument/2006/relationships/hyperlink" Target="javascript:void(20773)" TargetMode="External"/><Relationship Id="rId67" Type="http://schemas.openxmlformats.org/officeDocument/2006/relationships/hyperlink" Target="javascript:void(24144)" TargetMode="External"/><Relationship Id="rId116" Type="http://schemas.openxmlformats.org/officeDocument/2006/relationships/hyperlink" Target="http://uyutniugolok.ru/" TargetMode="External"/><Relationship Id="rId20" Type="http://schemas.openxmlformats.org/officeDocument/2006/relationships/hyperlink" Target="javascript:void(21369)" TargetMode="External"/><Relationship Id="rId41" Type="http://schemas.openxmlformats.org/officeDocument/2006/relationships/hyperlink" Target="javascript:void(21361)" TargetMode="External"/><Relationship Id="rId62" Type="http://schemas.openxmlformats.org/officeDocument/2006/relationships/hyperlink" Target="javascript:void(22198)" TargetMode="External"/><Relationship Id="rId83" Type="http://schemas.openxmlformats.org/officeDocument/2006/relationships/hyperlink" Target="javascript:void(9611)" TargetMode="External"/><Relationship Id="rId88" Type="http://schemas.openxmlformats.org/officeDocument/2006/relationships/hyperlink" Target="javascript:void(16218)" TargetMode="External"/><Relationship Id="rId111" Type="http://schemas.openxmlformats.org/officeDocument/2006/relationships/hyperlink" Target="javascript:void(25405)" TargetMode="External"/><Relationship Id="rId15" Type="http://schemas.openxmlformats.org/officeDocument/2006/relationships/hyperlink" Target="http://tdocs.su/6740" TargetMode="External"/><Relationship Id="rId36" Type="http://schemas.openxmlformats.org/officeDocument/2006/relationships/hyperlink" Target="javascript:void(10242)" TargetMode="External"/><Relationship Id="rId57" Type="http://schemas.openxmlformats.org/officeDocument/2006/relationships/hyperlink" Target="javascript:void(27705)" TargetMode="External"/><Relationship Id="rId106" Type="http://schemas.openxmlformats.org/officeDocument/2006/relationships/hyperlink" Target="http://tdocs.su/12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5142</Words>
  <Characters>29312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nvstar@mail.ru</dc:creator>
  <cp:keywords/>
  <dc:description/>
  <cp:lastModifiedBy>nvstar@mail.ru</cp:lastModifiedBy>
  <cp:revision>2</cp:revision>
  <dcterms:created xsi:type="dcterms:W3CDTF">2019-02-25T08:37:00Z</dcterms:created>
  <dcterms:modified xsi:type="dcterms:W3CDTF">2019-02-25T09:06:00Z</dcterms:modified>
</cp:coreProperties>
</file>