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0035E" w14:textId="77777777" w:rsidR="008F0D0F" w:rsidRPr="008F0D0F" w:rsidRDefault="008F0D0F" w:rsidP="008F0D0F">
      <w:pPr>
        <w:shd w:val="clear" w:color="auto" w:fill="FFFFFF"/>
        <w:spacing w:line="480" w:lineRule="atLeast"/>
        <w:textAlignment w:val="baseline"/>
        <w:outlineLvl w:val="1"/>
        <w:rPr>
          <w:rFonts w:ascii="inherit" w:eastAsia="Times New Roman" w:hAnsi="inherit" w:cs="Arial"/>
          <w:b/>
          <w:bCs/>
          <w:color w:val="202124"/>
          <w:kern w:val="0"/>
          <w:sz w:val="36"/>
          <w:szCs w:val="36"/>
          <w:lang w:eastAsia="en-GB"/>
          <w14:ligatures w14:val="none"/>
        </w:rPr>
      </w:pPr>
      <w:r w:rsidRPr="008F0D0F">
        <w:rPr>
          <w:rFonts w:ascii="inherit" w:eastAsia="Times New Roman" w:hAnsi="inherit" w:cs="Arial"/>
          <w:b/>
          <w:bCs/>
          <w:color w:val="202124"/>
          <w:kern w:val="0"/>
          <w:sz w:val="36"/>
          <w:szCs w:val="36"/>
          <w:lang w:eastAsia="en-GB"/>
          <w14:ligatures w14:val="none"/>
        </w:rPr>
        <w:t>About Dataset</w:t>
      </w:r>
    </w:p>
    <w:p w14:paraId="6F3DE7BD" w14:textId="77777777" w:rsidR="008F0D0F" w:rsidRPr="008F0D0F" w:rsidRDefault="008F0D0F" w:rsidP="008F0D0F">
      <w:pPr>
        <w:shd w:val="clear" w:color="auto" w:fill="FFFFFF"/>
        <w:spacing w:after="120" w:line="300" w:lineRule="atLeast"/>
        <w:textAlignment w:val="baseline"/>
        <w:outlineLvl w:val="2"/>
        <w:rPr>
          <w:rFonts w:ascii="inherit" w:eastAsia="Times New Roman" w:hAnsi="inherit" w:cs="Arial"/>
          <w:b/>
          <w:bCs/>
          <w:color w:val="202124"/>
          <w:kern w:val="0"/>
          <w:lang w:eastAsia="en-GB"/>
          <w14:ligatures w14:val="none"/>
        </w:rPr>
      </w:pPr>
      <w:r w:rsidRPr="008F0D0F">
        <w:rPr>
          <w:rFonts w:ascii="inherit" w:eastAsia="Times New Roman" w:hAnsi="inherit" w:cs="Arial"/>
          <w:b/>
          <w:bCs/>
          <w:color w:val="202124"/>
          <w:kern w:val="0"/>
          <w:lang w:eastAsia="en-GB"/>
          <w14:ligatures w14:val="none"/>
        </w:rPr>
        <w:t>Context</w:t>
      </w:r>
    </w:p>
    <w:p w14:paraId="34F03F83" w14:textId="77777777" w:rsidR="008F0D0F" w:rsidRPr="008F0D0F" w:rsidRDefault="008F0D0F" w:rsidP="008F0D0F">
      <w:pPr>
        <w:shd w:val="clear" w:color="auto" w:fill="FFFFFF"/>
        <w:spacing w:line="330" w:lineRule="atLeast"/>
        <w:textAlignment w:val="baseline"/>
        <w:rPr>
          <w:rFonts w:ascii="inherit" w:eastAsia="Times New Roman" w:hAnsi="inherit" w:cs="Arial"/>
          <w:color w:val="3C4043"/>
          <w:kern w:val="0"/>
          <w:sz w:val="21"/>
          <w:szCs w:val="21"/>
          <w:lang w:eastAsia="en-GB"/>
          <w14:ligatures w14:val="none"/>
        </w:rPr>
      </w:pPr>
      <w:r w:rsidRPr="008F0D0F">
        <w:rPr>
          <w:rFonts w:ascii="inherit" w:eastAsia="Times New Roman" w:hAnsi="inherit" w:cs="Arial"/>
          <w:color w:val="3C4043"/>
          <w:kern w:val="0"/>
          <w:sz w:val="21"/>
          <w:szCs w:val="21"/>
          <w:lang w:eastAsia="en-GB"/>
          <w14:ligatures w14:val="none"/>
        </w:rPr>
        <w:t>In a </w:t>
      </w:r>
      <w:hyperlink r:id="rId5" w:tgtFrame="_blank" w:history="1">
        <w:r w:rsidRPr="008F0D0F">
          <w:rPr>
            <w:rFonts w:ascii="inherit" w:eastAsia="Times New Roman" w:hAnsi="inherit" w:cs="Arial"/>
            <w:color w:val="202124"/>
            <w:kern w:val="0"/>
            <w:sz w:val="21"/>
            <w:szCs w:val="21"/>
            <w:u w:val="single"/>
            <w:bdr w:val="none" w:sz="0" w:space="0" w:color="auto" w:frame="1"/>
            <w:lang w:eastAsia="en-GB"/>
            <w14:ligatures w14:val="none"/>
          </w:rPr>
          <w:t>paper released early 2019</w:t>
        </w:r>
      </w:hyperlink>
      <w:r w:rsidRPr="008F0D0F">
        <w:rPr>
          <w:rFonts w:ascii="inherit" w:eastAsia="Times New Roman" w:hAnsi="inherit" w:cs="Arial"/>
          <w:color w:val="3C4043"/>
          <w:kern w:val="0"/>
          <w:sz w:val="21"/>
          <w:szCs w:val="21"/>
          <w:lang w:eastAsia="en-GB"/>
          <w14:ligatures w14:val="none"/>
        </w:rPr>
        <w:t>, forecasting in energy markets is identified as one of the highest leverage contribution areas of Machine/Deep Learning toward transitioning to a renewable based electrical infrastructure.</w:t>
      </w:r>
    </w:p>
    <w:p w14:paraId="7FC1562F" w14:textId="77777777" w:rsidR="008F0D0F" w:rsidRPr="008F0D0F" w:rsidRDefault="008F0D0F" w:rsidP="008F0D0F">
      <w:pPr>
        <w:shd w:val="clear" w:color="auto" w:fill="FFFFFF"/>
        <w:spacing w:before="360" w:after="120" w:line="300" w:lineRule="atLeast"/>
        <w:textAlignment w:val="baseline"/>
        <w:outlineLvl w:val="2"/>
        <w:rPr>
          <w:rFonts w:ascii="inherit" w:eastAsia="Times New Roman" w:hAnsi="inherit" w:cs="Arial"/>
          <w:b/>
          <w:bCs/>
          <w:color w:val="202124"/>
          <w:kern w:val="0"/>
          <w:lang w:eastAsia="en-GB"/>
          <w14:ligatures w14:val="none"/>
        </w:rPr>
      </w:pPr>
      <w:r w:rsidRPr="008F0D0F">
        <w:rPr>
          <w:rFonts w:ascii="inherit" w:eastAsia="Times New Roman" w:hAnsi="inherit" w:cs="Arial"/>
          <w:b/>
          <w:bCs/>
          <w:color w:val="202124"/>
          <w:kern w:val="0"/>
          <w:lang w:eastAsia="en-GB"/>
          <w14:ligatures w14:val="none"/>
        </w:rPr>
        <w:t>Content</w:t>
      </w:r>
    </w:p>
    <w:p w14:paraId="371441DC" w14:textId="77777777" w:rsidR="008F0D0F" w:rsidRPr="008F0D0F" w:rsidRDefault="008F0D0F" w:rsidP="008F0D0F">
      <w:pPr>
        <w:shd w:val="clear" w:color="auto" w:fill="FFFFFF"/>
        <w:spacing w:line="330" w:lineRule="atLeast"/>
        <w:textAlignment w:val="baseline"/>
        <w:rPr>
          <w:rFonts w:ascii="inherit" w:eastAsia="Times New Roman" w:hAnsi="inherit" w:cs="Arial"/>
          <w:color w:val="3C4043"/>
          <w:kern w:val="0"/>
          <w:sz w:val="21"/>
          <w:szCs w:val="21"/>
          <w:lang w:eastAsia="en-GB"/>
          <w14:ligatures w14:val="none"/>
        </w:rPr>
      </w:pPr>
      <w:r w:rsidRPr="008F0D0F">
        <w:rPr>
          <w:rFonts w:ascii="inherit" w:eastAsia="Times New Roman" w:hAnsi="inherit" w:cs="Arial"/>
          <w:color w:val="3C4043"/>
          <w:kern w:val="0"/>
          <w:sz w:val="21"/>
          <w:szCs w:val="21"/>
          <w:lang w:eastAsia="en-GB"/>
          <w14:ligatures w14:val="none"/>
        </w:rPr>
        <w:t>This dataset contains 4 years of electrical consumption, generation, pricing, and weather data for Spain. Consumption and generation data was retrieved from </w:t>
      </w:r>
      <w:hyperlink r:id="rId6" w:tgtFrame="_blank" w:history="1">
        <w:r w:rsidRPr="008F0D0F">
          <w:rPr>
            <w:rFonts w:ascii="inherit" w:eastAsia="Times New Roman" w:hAnsi="inherit" w:cs="Arial"/>
            <w:color w:val="202124"/>
            <w:kern w:val="0"/>
            <w:sz w:val="21"/>
            <w:szCs w:val="21"/>
            <w:u w:val="single"/>
            <w:bdr w:val="none" w:sz="0" w:space="0" w:color="auto" w:frame="1"/>
            <w:lang w:eastAsia="en-GB"/>
            <w14:ligatures w14:val="none"/>
          </w:rPr>
          <w:t>ENTSOE a public portal</w:t>
        </w:r>
      </w:hyperlink>
      <w:r w:rsidRPr="008F0D0F">
        <w:rPr>
          <w:rFonts w:ascii="inherit" w:eastAsia="Times New Roman" w:hAnsi="inherit" w:cs="Arial"/>
          <w:color w:val="3C4043"/>
          <w:kern w:val="0"/>
          <w:sz w:val="21"/>
          <w:szCs w:val="21"/>
          <w:lang w:eastAsia="en-GB"/>
          <w14:ligatures w14:val="none"/>
        </w:rPr>
        <w:t> for Transmission Service Operator (TSO) data. Settlement prices were obtained from the Spanish TSO </w:t>
      </w:r>
      <w:hyperlink r:id="rId7" w:tgtFrame="_blank" w:history="1">
        <w:r w:rsidRPr="008F0D0F">
          <w:rPr>
            <w:rFonts w:ascii="inherit" w:eastAsia="Times New Roman" w:hAnsi="inherit" w:cs="Arial"/>
            <w:color w:val="202124"/>
            <w:kern w:val="0"/>
            <w:sz w:val="21"/>
            <w:szCs w:val="21"/>
            <w:u w:val="single"/>
            <w:bdr w:val="none" w:sz="0" w:space="0" w:color="auto" w:frame="1"/>
            <w:lang w:eastAsia="en-GB"/>
            <w14:ligatures w14:val="none"/>
          </w:rPr>
          <w:t xml:space="preserve">Red Electric </w:t>
        </w:r>
        <w:proofErr w:type="spellStart"/>
        <w:r w:rsidRPr="008F0D0F">
          <w:rPr>
            <w:rFonts w:ascii="inherit" w:eastAsia="Times New Roman" w:hAnsi="inherit" w:cs="Arial"/>
            <w:color w:val="202124"/>
            <w:kern w:val="0"/>
            <w:sz w:val="21"/>
            <w:szCs w:val="21"/>
            <w:u w:val="single"/>
            <w:bdr w:val="none" w:sz="0" w:space="0" w:color="auto" w:frame="1"/>
            <w:lang w:eastAsia="en-GB"/>
            <w14:ligatures w14:val="none"/>
          </w:rPr>
          <w:t>España</w:t>
        </w:r>
        <w:proofErr w:type="spellEnd"/>
      </w:hyperlink>
      <w:r w:rsidRPr="008F0D0F">
        <w:rPr>
          <w:rFonts w:ascii="inherit" w:eastAsia="Times New Roman" w:hAnsi="inherit" w:cs="Arial"/>
          <w:color w:val="3C4043"/>
          <w:kern w:val="0"/>
          <w:sz w:val="21"/>
          <w:szCs w:val="21"/>
          <w:lang w:eastAsia="en-GB"/>
          <w14:ligatures w14:val="none"/>
        </w:rPr>
        <w:t>. Weather data was purchased as part of a personal project from the </w:t>
      </w:r>
      <w:hyperlink r:id="rId8" w:tgtFrame="_blank" w:history="1">
        <w:r w:rsidRPr="008F0D0F">
          <w:rPr>
            <w:rFonts w:ascii="inherit" w:eastAsia="Times New Roman" w:hAnsi="inherit" w:cs="Arial"/>
            <w:color w:val="202124"/>
            <w:kern w:val="0"/>
            <w:sz w:val="21"/>
            <w:szCs w:val="21"/>
            <w:u w:val="single"/>
            <w:bdr w:val="none" w:sz="0" w:space="0" w:color="auto" w:frame="1"/>
            <w:lang w:eastAsia="en-GB"/>
            <w14:ligatures w14:val="none"/>
          </w:rPr>
          <w:t>Open Weather API</w:t>
        </w:r>
      </w:hyperlink>
      <w:r w:rsidRPr="008F0D0F">
        <w:rPr>
          <w:rFonts w:ascii="inherit" w:eastAsia="Times New Roman" w:hAnsi="inherit" w:cs="Arial"/>
          <w:color w:val="3C4043"/>
          <w:kern w:val="0"/>
          <w:sz w:val="21"/>
          <w:szCs w:val="21"/>
          <w:lang w:eastAsia="en-GB"/>
          <w14:ligatures w14:val="none"/>
        </w:rPr>
        <w:t> for the 5 largest cities in Spain and made public here.</w:t>
      </w:r>
    </w:p>
    <w:p w14:paraId="1F2F6745" w14:textId="77777777" w:rsidR="008F0D0F" w:rsidRPr="008F0D0F" w:rsidRDefault="008F0D0F" w:rsidP="008F0D0F">
      <w:pPr>
        <w:shd w:val="clear" w:color="auto" w:fill="FFFFFF"/>
        <w:spacing w:before="360" w:after="120" w:line="300" w:lineRule="atLeast"/>
        <w:textAlignment w:val="baseline"/>
        <w:outlineLvl w:val="2"/>
        <w:rPr>
          <w:rFonts w:ascii="inherit" w:eastAsia="Times New Roman" w:hAnsi="inherit" w:cs="Arial"/>
          <w:b/>
          <w:bCs/>
          <w:color w:val="202124"/>
          <w:kern w:val="0"/>
          <w:lang w:eastAsia="en-GB"/>
          <w14:ligatures w14:val="none"/>
        </w:rPr>
      </w:pPr>
      <w:r w:rsidRPr="008F0D0F">
        <w:rPr>
          <w:rFonts w:ascii="inherit" w:eastAsia="Times New Roman" w:hAnsi="inherit" w:cs="Arial"/>
          <w:b/>
          <w:bCs/>
          <w:color w:val="202124"/>
          <w:kern w:val="0"/>
          <w:lang w:eastAsia="en-GB"/>
          <w14:ligatures w14:val="none"/>
        </w:rPr>
        <w:t>Acknowledgements</w:t>
      </w:r>
    </w:p>
    <w:p w14:paraId="78998D71" w14:textId="77777777" w:rsidR="008F0D0F" w:rsidRPr="008F0D0F" w:rsidRDefault="008F0D0F" w:rsidP="008F0D0F">
      <w:pPr>
        <w:shd w:val="clear" w:color="auto" w:fill="FFFFFF"/>
        <w:spacing w:after="240" w:line="330" w:lineRule="atLeast"/>
        <w:textAlignment w:val="baseline"/>
        <w:rPr>
          <w:rFonts w:ascii="inherit" w:eastAsia="Times New Roman" w:hAnsi="inherit" w:cs="Arial"/>
          <w:color w:val="3C4043"/>
          <w:kern w:val="0"/>
          <w:sz w:val="21"/>
          <w:szCs w:val="21"/>
          <w:lang w:eastAsia="en-GB"/>
          <w14:ligatures w14:val="none"/>
        </w:rPr>
      </w:pPr>
      <w:r w:rsidRPr="008F0D0F">
        <w:rPr>
          <w:rFonts w:ascii="inherit" w:eastAsia="Times New Roman" w:hAnsi="inherit" w:cs="Arial"/>
          <w:color w:val="3C4043"/>
          <w:kern w:val="0"/>
          <w:sz w:val="21"/>
          <w:szCs w:val="21"/>
          <w:lang w:eastAsia="en-GB"/>
          <w14:ligatures w14:val="none"/>
        </w:rPr>
        <w:t>This data is publicly available via ENTSOE and REE and may be found in the links above.</w:t>
      </w:r>
    </w:p>
    <w:p w14:paraId="35D41DEA" w14:textId="77777777" w:rsidR="008F0D0F" w:rsidRPr="008F0D0F" w:rsidRDefault="008F0D0F" w:rsidP="008F0D0F">
      <w:pPr>
        <w:shd w:val="clear" w:color="auto" w:fill="FFFFFF"/>
        <w:spacing w:before="360" w:after="120" w:line="300" w:lineRule="atLeast"/>
        <w:textAlignment w:val="baseline"/>
        <w:outlineLvl w:val="2"/>
        <w:rPr>
          <w:rFonts w:ascii="inherit" w:eastAsia="Times New Roman" w:hAnsi="inherit" w:cs="Arial"/>
          <w:b/>
          <w:bCs/>
          <w:color w:val="202124"/>
          <w:kern w:val="0"/>
          <w:lang w:eastAsia="en-GB"/>
          <w14:ligatures w14:val="none"/>
        </w:rPr>
      </w:pPr>
      <w:r w:rsidRPr="008F0D0F">
        <w:rPr>
          <w:rFonts w:ascii="inherit" w:eastAsia="Times New Roman" w:hAnsi="inherit" w:cs="Arial"/>
          <w:b/>
          <w:bCs/>
          <w:color w:val="202124"/>
          <w:kern w:val="0"/>
          <w:lang w:eastAsia="en-GB"/>
          <w14:ligatures w14:val="none"/>
        </w:rPr>
        <w:t>Inspiration</w:t>
      </w:r>
    </w:p>
    <w:p w14:paraId="258C6935" w14:textId="77777777" w:rsidR="008F0D0F" w:rsidRPr="008F0D0F" w:rsidRDefault="008F0D0F" w:rsidP="008F0D0F">
      <w:pPr>
        <w:shd w:val="clear" w:color="auto" w:fill="FFFFFF"/>
        <w:spacing w:after="240" w:line="330" w:lineRule="atLeast"/>
        <w:textAlignment w:val="baseline"/>
        <w:rPr>
          <w:rFonts w:ascii="inherit" w:eastAsia="Times New Roman" w:hAnsi="inherit" w:cs="Arial"/>
          <w:color w:val="3C4043"/>
          <w:kern w:val="0"/>
          <w:sz w:val="21"/>
          <w:szCs w:val="21"/>
          <w:lang w:eastAsia="en-GB"/>
          <w14:ligatures w14:val="none"/>
        </w:rPr>
      </w:pPr>
      <w:r w:rsidRPr="008F0D0F">
        <w:rPr>
          <w:rFonts w:ascii="inherit" w:eastAsia="Times New Roman" w:hAnsi="inherit" w:cs="Arial"/>
          <w:color w:val="3C4043"/>
          <w:kern w:val="0"/>
          <w:sz w:val="21"/>
          <w:szCs w:val="21"/>
          <w:lang w:eastAsia="en-GB"/>
          <w14:ligatures w14:val="none"/>
        </w:rPr>
        <w:t>The dataset is unique because it contains hourly data for electrical consumption and the respective forecasts by the TSO for consumption and pricing. This allows prospective forecasts to be benchmarked against the current state of the art forecasts being used in industry.</w:t>
      </w:r>
    </w:p>
    <w:p w14:paraId="16ACEFDF" w14:textId="77777777" w:rsidR="008F0D0F" w:rsidRPr="008F0D0F" w:rsidRDefault="008F0D0F" w:rsidP="008F0D0F">
      <w:pPr>
        <w:numPr>
          <w:ilvl w:val="0"/>
          <w:numId w:val="1"/>
        </w:numPr>
        <w:shd w:val="clear" w:color="auto" w:fill="FFFFFF"/>
        <w:spacing w:before="120" w:after="120" w:line="330" w:lineRule="atLeast"/>
        <w:textAlignment w:val="baseline"/>
        <w:rPr>
          <w:rFonts w:ascii="inherit" w:eastAsia="Times New Roman" w:hAnsi="inherit" w:cs="Arial"/>
          <w:color w:val="3C4043"/>
          <w:kern w:val="0"/>
          <w:sz w:val="21"/>
          <w:szCs w:val="21"/>
          <w:lang w:eastAsia="en-GB"/>
          <w14:ligatures w14:val="none"/>
        </w:rPr>
      </w:pPr>
      <w:r w:rsidRPr="008F0D0F">
        <w:rPr>
          <w:rFonts w:ascii="inherit" w:eastAsia="Times New Roman" w:hAnsi="inherit" w:cs="Arial"/>
          <w:color w:val="3C4043"/>
          <w:kern w:val="0"/>
          <w:sz w:val="21"/>
          <w:szCs w:val="21"/>
          <w:lang w:eastAsia="en-GB"/>
          <w14:ligatures w14:val="none"/>
        </w:rPr>
        <w:t>Visualize the load and marginal supply curves.</w:t>
      </w:r>
    </w:p>
    <w:p w14:paraId="037AFAC8" w14:textId="77777777" w:rsidR="008F0D0F" w:rsidRPr="008F0D0F" w:rsidRDefault="008F0D0F" w:rsidP="008F0D0F">
      <w:pPr>
        <w:numPr>
          <w:ilvl w:val="0"/>
          <w:numId w:val="1"/>
        </w:numPr>
        <w:shd w:val="clear" w:color="auto" w:fill="FFFFFF"/>
        <w:spacing w:before="120" w:after="120" w:line="330" w:lineRule="atLeast"/>
        <w:textAlignment w:val="baseline"/>
        <w:rPr>
          <w:rFonts w:ascii="inherit" w:eastAsia="Times New Roman" w:hAnsi="inherit" w:cs="Arial"/>
          <w:color w:val="3C4043"/>
          <w:kern w:val="0"/>
          <w:sz w:val="21"/>
          <w:szCs w:val="21"/>
          <w:lang w:eastAsia="en-GB"/>
          <w14:ligatures w14:val="none"/>
        </w:rPr>
      </w:pPr>
      <w:r w:rsidRPr="008F0D0F">
        <w:rPr>
          <w:rFonts w:ascii="inherit" w:eastAsia="Times New Roman" w:hAnsi="inherit" w:cs="Arial"/>
          <w:color w:val="3C4043"/>
          <w:kern w:val="0"/>
          <w:sz w:val="21"/>
          <w:szCs w:val="21"/>
          <w:lang w:eastAsia="en-GB"/>
          <w14:ligatures w14:val="none"/>
        </w:rPr>
        <w:t>What weather measurements, and cities influence most the electrical demand, prices, generation capacity?</w:t>
      </w:r>
    </w:p>
    <w:p w14:paraId="1FF38A0C" w14:textId="77777777" w:rsidR="008F0D0F" w:rsidRPr="008F0D0F" w:rsidRDefault="008F0D0F" w:rsidP="008F0D0F">
      <w:pPr>
        <w:numPr>
          <w:ilvl w:val="0"/>
          <w:numId w:val="1"/>
        </w:numPr>
        <w:shd w:val="clear" w:color="auto" w:fill="FFFFFF"/>
        <w:spacing w:before="120" w:after="120" w:line="330" w:lineRule="atLeast"/>
        <w:textAlignment w:val="baseline"/>
        <w:rPr>
          <w:rFonts w:ascii="inherit" w:eastAsia="Times New Roman" w:hAnsi="inherit" w:cs="Arial"/>
          <w:color w:val="3C4043"/>
          <w:kern w:val="0"/>
          <w:sz w:val="21"/>
          <w:szCs w:val="21"/>
          <w:lang w:eastAsia="en-GB"/>
          <w14:ligatures w14:val="none"/>
        </w:rPr>
      </w:pPr>
      <w:r w:rsidRPr="008F0D0F">
        <w:rPr>
          <w:rFonts w:ascii="inherit" w:eastAsia="Times New Roman" w:hAnsi="inherit" w:cs="Arial"/>
          <w:color w:val="3C4043"/>
          <w:kern w:val="0"/>
          <w:sz w:val="21"/>
          <w:szCs w:val="21"/>
          <w:lang w:eastAsia="en-GB"/>
          <w14:ligatures w14:val="none"/>
        </w:rPr>
        <w:t>Can we forecast 24 hours in advance better than the TSO?</w:t>
      </w:r>
    </w:p>
    <w:p w14:paraId="5D03BB76" w14:textId="77777777" w:rsidR="008F0D0F" w:rsidRPr="008F0D0F" w:rsidRDefault="008F0D0F" w:rsidP="008F0D0F">
      <w:pPr>
        <w:numPr>
          <w:ilvl w:val="0"/>
          <w:numId w:val="1"/>
        </w:numPr>
        <w:shd w:val="clear" w:color="auto" w:fill="FFFFFF"/>
        <w:spacing w:before="120" w:after="120" w:line="330" w:lineRule="atLeast"/>
        <w:textAlignment w:val="baseline"/>
        <w:rPr>
          <w:rFonts w:ascii="inherit" w:eastAsia="Times New Roman" w:hAnsi="inherit" w:cs="Arial"/>
          <w:color w:val="3C4043"/>
          <w:kern w:val="0"/>
          <w:sz w:val="21"/>
          <w:szCs w:val="21"/>
          <w:lang w:eastAsia="en-GB"/>
          <w14:ligatures w14:val="none"/>
        </w:rPr>
      </w:pPr>
      <w:r w:rsidRPr="008F0D0F">
        <w:rPr>
          <w:rFonts w:ascii="inherit" w:eastAsia="Times New Roman" w:hAnsi="inherit" w:cs="Arial"/>
          <w:color w:val="3C4043"/>
          <w:kern w:val="0"/>
          <w:sz w:val="21"/>
          <w:szCs w:val="21"/>
          <w:lang w:eastAsia="en-GB"/>
          <w14:ligatures w14:val="none"/>
        </w:rPr>
        <w:t>Can we predict electrical price by time of day better than TSO?</w:t>
      </w:r>
    </w:p>
    <w:p w14:paraId="733B742F" w14:textId="77777777" w:rsidR="008F0D0F" w:rsidRPr="008F0D0F" w:rsidRDefault="008F0D0F" w:rsidP="008F0D0F">
      <w:pPr>
        <w:numPr>
          <w:ilvl w:val="0"/>
          <w:numId w:val="1"/>
        </w:numPr>
        <w:shd w:val="clear" w:color="auto" w:fill="FFFFFF"/>
        <w:spacing w:before="120" w:after="120" w:line="330" w:lineRule="atLeast"/>
        <w:textAlignment w:val="baseline"/>
        <w:rPr>
          <w:rFonts w:ascii="inherit" w:eastAsia="Times New Roman" w:hAnsi="inherit" w:cs="Arial"/>
          <w:color w:val="3C4043"/>
          <w:kern w:val="0"/>
          <w:sz w:val="21"/>
          <w:szCs w:val="21"/>
          <w:lang w:eastAsia="en-GB"/>
          <w14:ligatures w14:val="none"/>
        </w:rPr>
      </w:pPr>
      <w:r w:rsidRPr="008F0D0F">
        <w:rPr>
          <w:rFonts w:ascii="inherit" w:eastAsia="Times New Roman" w:hAnsi="inherit" w:cs="Arial"/>
          <w:color w:val="3C4043"/>
          <w:kern w:val="0"/>
          <w:sz w:val="21"/>
          <w:szCs w:val="21"/>
          <w:lang w:eastAsia="en-GB"/>
          <w14:ligatures w14:val="none"/>
        </w:rPr>
        <w:t>Forecast intraday price or electrical demand hour-by-hour.</w:t>
      </w:r>
    </w:p>
    <w:p w14:paraId="4AE51281" w14:textId="77777777" w:rsidR="008F0D0F" w:rsidRPr="008F0D0F" w:rsidRDefault="008F0D0F" w:rsidP="008F0D0F">
      <w:pPr>
        <w:numPr>
          <w:ilvl w:val="0"/>
          <w:numId w:val="1"/>
        </w:numPr>
        <w:shd w:val="clear" w:color="auto" w:fill="FFFFFF"/>
        <w:spacing w:before="120" w:after="120" w:line="330" w:lineRule="atLeast"/>
        <w:textAlignment w:val="baseline"/>
        <w:rPr>
          <w:rFonts w:ascii="inherit" w:eastAsia="Times New Roman" w:hAnsi="inherit" w:cs="Arial"/>
          <w:color w:val="3C4043"/>
          <w:kern w:val="0"/>
          <w:sz w:val="21"/>
          <w:szCs w:val="21"/>
          <w:lang w:eastAsia="en-GB"/>
          <w14:ligatures w14:val="none"/>
        </w:rPr>
      </w:pPr>
      <w:r w:rsidRPr="008F0D0F">
        <w:rPr>
          <w:rFonts w:ascii="inherit" w:eastAsia="Times New Roman" w:hAnsi="inherit" w:cs="Arial"/>
          <w:color w:val="3C4043"/>
          <w:kern w:val="0"/>
          <w:sz w:val="21"/>
          <w:szCs w:val="21"/>
          <w:lang w:eastAsia="en-GB"/>
          <w14:ligatures w14:val="none"/>
        </w:rPr>
        <w:t>What is the next generation source to be activated on the load curve?</w:t>
      </w:r>
    </w:p>
    <w:p w14:paraId="3C1D8BEF" w14:textId="77777777" w:rsidR="00F83F69" w:rsidRDefault="00F83F69"/>
    <w:sectPr w:rsidR="00F83F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D13A36"/>
    <w:multiLevelType w:val="multilevel"/>
    <w:tmpl w:val="B02A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23027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D0F"/>
    <w:rsid w:val="00027C06"/>
    <w:rsid w:val="008F0D0F"/>
    <w:rsid w:val="00F83F69"/>
    <w:rsid w:val="00FF05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BC32CF4"/>
  <w15:chartTrackingRefBased/>
  <w15:docId w15:val="{39A3E18A-874D-5B4E-88C0-7220ADB7E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D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0D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0D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0D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0D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0D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D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D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D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D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0D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0D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0D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0D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0D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D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D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D0F"/>
    <w:rPr>
      <w:rFonts w:eastAsiaTheme="majorEastAsia" w:cstheme="majorBidi"/>
      <w:color w:val="272727" w:themeColor="text1" w:themeTint="D8"/>
    </w:rPr>
  </w:style>
  <w:style w:type="paragraph" w:styleId="Title">
    <w:name w:val="Title"/>
    <w:basedOn w:val="Normal"/>
    <w:next w:val="Normal"/>
    <w:link w:val="TitleChar"/>
    <w:uiPriority w:val="10"/>
    <w:qFormat/>
    <w:rsid w:val="008F0D0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D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D0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D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D0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F0D0F"/>
    <w:rPr>
      <w:i/>
      <w:iCs/>
      <w:color w:val="404040" w:themeColor="text1" w:themeTint="BF"/>
    </w:rPr>
  </w:style>
  <w:style w:type="paragraph" w:styleId="ListParagraph">
    <w:name w:val="List Paragraph"/>
    <w:basedOn w:val="Normal"/>
    <w:uiPriority w:val="34"/>
    <w:qFormat/>
    <w:rsid w:val="008F0D0F"/>
    <w:pPr>
      <w:ind w:left="720"/>
      <w:contextualSpacing/>
    </w:pPr>
  </w:style>
  <w:style w:type="character" w:styleId="IntenseEmphasis">
    <w:name w:val="Intense Emphasis"/>
    <w:basedOn w:val="DefaultParagraphFont"/>
    <w:uiPriority w:val="21"/>
    <w:qFormat/>
    <w:rsid w:val="008F0D0F"/>
    <w:rPr>
      <w:i/>
      <w:iCs/>
      <w:color w:val="0F4761" w:themeColor="accent1" w:themeShade="BF"/>
    </w:rPr>
  </w:style>
  <w:style w:type="paragraph" w:styleId="IntenseQuote">
    <w:name w:val="Intense Quote"/>
    <w:basedOn w:val="Normal"/>
    <w:next w:val="Normal"/>
    <w:link w:val="IntenseQuoteChar"/>
    <w:uiPriority w:val="30"/>
    <w:qFormat/>
    <w:rsid w:val="008F0D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D0F"/>
    <w:rPr>
      <w:i/>
      <w:iCs/>
      <w:color w:val="0F4761" w:themeColor="accent1" w:themeShade="BF"/>
    </w:rPr>
  </w:style>
  <w:style w:type="character" w:styleId="IntenseReference">
    <w:name w:val="Intense Reference"/>
    <w:basedOn w:val="DefaultParagraphFont"/>
    <w:uiPriority w:val="32"/>
    <w:qFormat/>
    <w:rsid w:val="008F0D0F"/>
    <w:rPr>
      <w:b/>
      <w:bCs/>
      <w:smallCaps/>
      <w:color w:val="0F4761" w:themeColor="accent1" w:themeShade="BF"/>
      <w:spacing w:val="5"/>
    </w:rPr>
  </w:style>
  <w:style w:type="paragraph" w:styleId="NormalWeb">
    <w:name w:val="Normal (Web)"/>
    <w:basedOn w:val="Normal"/>
    <w:uiPriority w:val="99"/>
    <w:semiHidden/>
    <w:unhideWhenUsed/>
    <w:rsid w:val="008F0D0F"/>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8F0D0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7622938">
      <w:bodyDiv w:val="1"/>
      <w:marLeft w:val="0"/>
      <w:marRight w:val="0"/>
      <w:marTop w:val="0"/>
      <w:marBottom w:val="0"/>
      <w:divBdr>
        <w:top w:val="none" w:sz="0" w:space="0" w:color="auto"/>
        <w:left w:val="none" w:sz="0" w:space="0" w:color="auto"/>
        <w:bottom w:val="none" w:sz="0" w:space="0" w:color="auto"/>
        <w:right w:val="none" w:sz="0" w:space="0" w:color="auto"/>
      </w:divBdr>
      <w:divsChild>
        <w:div w:id="920066084">
          <w:marLeft w:val="0"/>
          <w:marRight w:val="0"/>
          <w:marTop w:val="0"/>
          <w:marBottom w:val="0"/>
          <w:divBdr>
            <w:top w:val="none" w:sz="0" w:space="0" w:color="auto"/>
            <w:left w:val="none" w:sz="0" w:space="0" w:color="auto"/>
            <w:bottom w:val="none" w:sz="0" w:space="0" w:color="auto"/>
            <w:right w:val="none" w:sz="0" w:space="0" w:color="auto"/>
          </w:divBdr>
          <w:divsChild>
            <w:div w:id="43601480">
              <w:marLeft w:val="0"/>
              <w:marRight w:val="180"/>
              <w:marTop w:val="0"/>
              <w:marBottom w:val="0"/>
              <w:divBdr>
                <w:top w:val="none" w:sz="0" w:space="0" w:color="auto"/>
                <w:left w:val="none" w:sz="0" w:space="0" w:color="auto"/>
                <w:bottom w:val="none" w:sz="0" w:space="0" w:color="auto"/>
                <w:right w:val="none" w:sz="0" w:space="0" w:color="auto"/>
              </w:divBdr>
              <w:divsChild>
                <w:div w:id="212730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471220">
          <w:marLeft w:val="0"/>
          <w:marRight w:val="0"/>
          <w:marTop w:val="0"/>
          <w:marBottom w:val="0"/>
          <w:divBdr>
            <w:top w:val="none" w:sz="0" w:space="0" w:color="auto"/>
            <w:left w:val="none" w:sz="0" w:space="0" w:color="auto"/>
            <w:bottom w:val="none" w:sz="0" w:space="0" w:color="auto"/>
            <w:right w:val="none" w:sz="0" w:space="0" w:color="auto"/>
          </w:divBdr>
          <w:divsChild>
            <w:div w:id="687488013">
              <w:marLeft w:val="0"/>
              <w:marRight w:val="0"/>
              <w:marTop w:val="0"/>
              <w:marBottom w:val="0"/>
              <w:divBdr>
                <w:top w:val="none" w:sz="0" w:space="0" w:color="auto"/>
                <w:left w:val="none" w:sz="0" w:space="0" w:color="auto"/>
                <w:bottom w:val="none" w:sz="0" w:space="0" w:color="auto"/>
                <w:right w:val="none" w:sz="0" w:space="0" w:color="auto"/>
              </w:divBdr>
              <w:divsChild>
                <w:div w:id="751240567">
                  <w:marLeft w:val="0"/>
                  <w:marRight w:val="0"/>
                  <w:marTop w:val="0"/>
                  <w:marBottom w:val="0"/>
                  <w:divBdr>
                    <w:top w:val="none" w:sz="0" w:space="0" w:color="auto"/>
                    <w:left w:val="none" w:sz="0" w:space="0" w:color="auto"/>
                    <w:bottom w:val="none" w:sz="0" w:space="0" w:color="auto"/>
                    <w:right w:val="none" w:sz="0" w:space="0" w:color="auto"/>
                  </w:divBdr>
                  <w:divsChild>
                    <w:div w:id="200692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weathermap.org/api" TargetMode="External"/><Relationship Id="rId3" Type="http://schemas.openxmlformats.org/officeDocument/2006/relationships/settings" Target="settings.xml"/><Relationship Id="rId7" Type="http://schemas.openxmlformats.org/officeDocument/2006/relationships/hyperlink" Target="https://www.esios.ree.es/en/market-and-pric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ransparency.entsoe.eu/dashboard/show" TargetMode="External"/><Relationship Id="rId5" Type="http://schemas.openxmlformats.org/officeDocument/2006/relationships/hyperlink" Target="https://arxiv.org/abs/1906.05433"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260</Words>
  <Characters>1486</Characters>
  <Application>Microsoft Office Word</Application>
  <DocSecurity>0</DocSecurity>
  <Lines>12</Lines>
  <Paragraphs>3</Paragraphs>
  <ScaleCrop>false</ScaleCrop>
  <Company/>
  <LinksUpToDate>false</LinksUpToDate>
  <CharactersWithSpaces>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Augusta Wicht</dc:creator>
  <cp:keywords/>
  <dc:description/>
  <cp:lastModifiedBy>Augusta Wicht</cp:lastModifiedBy>
  <cp:revision>1</cp:revision>
  <dcterms:created xsi:type="dcterms:W3CDTF">2026-02-03T13:44:00Z</dcterms:created>
  <dcterms:modified xsi:type="dcterms:W3CDTF">2026-02-03T13:44:00Z</dcterms:modified>
</cp:coreProperties>
</file>