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Scaling_bias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p>
      <w:pPr>
        <w:pStyle w:val="BodyText"/>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 (Gibbs, 1983; Riethmüller et al., 2000; Stal, 2010; Huiming et al., 2011; Fang et al., 2012; Gerbersdorf et al., 2020), and therefore reduces coastal erosion (J.A. Hope et al., 2020). It is a key element of food webs (Deppe, 1999; Aberle-Malzahn, 2004; Dauvin and Desroy, 2005), and it plays an important role in nutrient cycling, increasing water quality. It can also be used as a bioindicator of water quality (Oiry and Barillé, 2021)</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35" w:name="references"/>
    <w:p>
      <w:pPr>
        <w:pStyle w:val="Heading1"/>
      </w:pPr>
      <w:r>
        <w:t xml:space="preserve">References</w:t>
      </w:r>
    </w:p>
    <w:bookmarkStart w:id="34" w:name="refs"/>
    <w:bookmarkStart w:id="25"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24">
        <w:r>
          <w:rPr>
            <w:rStyle w:val="Hyperlink"/>
          </w:rPr>
          <w:t xml:space="preserve">https://www.lifewatch.be/en/imis?module=ref&amp;refid=8311&amp;printversion=1&amp;dropIMIStitle=1</w:t>
        </w:r>
      </w:hyperlink>
      <w:r>
        <w:t xml:space="preserve">.</w:t>
      </w:r>
    </w:p>
    <w:bookmarkEnd w:id="25"/>
    <w:bookmarkStart w:id="27"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26">
        <w:r>
          <w:rPr>
            <w:rStyle w:val="Hyperlink"/>
          </w:rPr>
          <w:t xml:space="preserve">https://doi.org/10.1111/1365-2745.13322</w:t>
        </w:r>
      </w:hyperlink>
      <w:r>
        <w:t xml:space="preserve">.</w:t>
      </w:r>
    </w:p>
    <w:bookmarkEnd w:id="27"/>
    <w:bookmarkStart w:id="29"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28">
        <w:r>
          <w:rPr>
            <w:rStyle w:val="Hyperlink"/>
          </w:rPr>
          <w:t xml:space="preserve">https://doi.org/10.1080/10643389.2024.2315004</w:t>
        </w:r>
      </w:hyperlink>
      <w:r>
        <w:t xml:space="preserve">.</w:t>
      </w:r>
    </w:p>
    <w:bookmarkEnd w:id="29"/>
    <w:bookmarkStart w:id="31"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30">
        <w:r>
          <w:rPr>
            <w:rStyle w:val="Hyperlink"/>
          </w:rPr>
          <w:t xml:space="preserve">https://doi.org/10.1006/rwos.2001.0213</w:t>
        </w:r>
      </w:hyperlink>
      <w:r>
        <w:t xml:space="preserve">.</w:t>
      </w:r>
    </w:p>
    <w:bookmarkEnd w:id="31"/>
    <w:bookmarkStart w:id="33"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32">
        <w:r>
          <w:rPr>
            <w:rStyle w:val="Hyperlink"/>
          </w:rPr>
          <w:t xml:space="preserve">https://doi.org/10.1086/622910</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06/rwos.2001.0213" TargetMode="External" /><Relationship Type="http://schemas.openxmlformats.org/officeDocument/2006/relationships/hyperlink" Id="rId28" Target="https://doi.org/10.1080/10643389.2024.2315004" TargetMode="External" /><Relationship Type="http://schemas.openxmlformats.org/officeDocument/2006/relationships/hyperlink" Id="rId32" Target="https://doi.org/10.1086/622910" TargetMode="External" /><Relationship Type="http://schemas.openxmlformats.org/officeDocument/2006/relationships/hyperlink" Id="rId26" Target="https://doi.org/10.1111/1365-2745.13322" TargetMode="External" /><Relationship Type="http://schemas.openxmlformats.org/officeDocument/2006/relationships/hyperlink" Id="rId24"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6/rwos.2001.0213" TargetMode="External" /><Relationship Type="http://schemas.openxmlformats.org/officeDocument/2006/relationships/hyperlink" Id="rId28" Target="https://doi.org/10.1080/10643389.2024.2315004" TargetMode="External" /><Relationship Type="http://schemas.openxmlformats.org/officeDocument/2006/relationships/hyperlink" Id="rId32" Target="https://doi.org/10.1086/622910" TargetMode="External" /><Relationship Type="http://schemas.openxmlformats.org/officeDocument/2006/relationships/hyperlink" Id="rId26" Target="https://doi.org/10.1111/1365-2745.13322" TargetMode="External" /><Relationship Type="http://schemas.openxmlformats.org/officeDocument/2006/relationships/hyperlink" Id="rId24"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Scaling_bias</dc:title>
  <dc:creator/>
  <cp:keywords/>
  <dcterms:created xsi:type="dcterms:W3CDTF">2025-02-06T16:14:54Z</dcterms:created>
  <dcterms:modified xsi:type="dcterms:W3CDTF">2025-02-06T16:14:54Z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