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Projet 1 DoctoLib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1er jour : Objectif  * Réalisation MVP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-importer les fichiers d’internet          ok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-transformer le fichier en strings       ok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le nombre de fonction du code+test ok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le nombre de tests écrits+test ok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le nombre de commentaires+test ok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le nombre de variables+test ok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-fonction qui renvoie un fichier json avec toutes les informations précédentes ok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2ème jour : Objectif  * Réalisation MVP 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s’il y a de la duplication de code et combien ok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-fonction qui renvoie le nom de toutes les variables du code ok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-fonction qui renvoie le nom de toutes les fonctions du code    ok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-fonction qui renvoie le nom de toutes les tests du code ok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la qualité des tests: nombre suffisant de tests, pertinence du test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les noms de fonctions et des variables sont bien nommés ou pas  ok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la taille moyenne des fonctions du code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3eme jour : Objectif  * Réalisation MVP 3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-fonction qui compare le nom des variables et des fonctions et des tests ok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-fonction de comparaison (fonction par fonction, entre les fonctions du candidat et les fonctions classique)  ??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-fonction de comparaison (ligne par ligne, entre les code des candidats différents)ok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4ème jour : Objectif  * Réalisation MVP 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-déterminer les points à évaluer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-donner une note pour chaque point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-moyenne pondérée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-préparer la présentation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