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05D" w:rsidRDefault="005C3AE1" w:rsidP="00AF505D">
      <w:pPr>
        <w:pStyle w:val="NormaleWeb"/>
        <w:spacing w:before="0" w:beforeAutospacing="0" w:after="0" w:afterAutospacing="0"/>
        <w:ind w:left="284" w:right="278"/>
        <w:jc w:val="center"/>
        <w:rPr>
          <w:caps/>
          <w:sz w:val="28"/>
          <w:szCs w:val="28"/>
        </w:rPr>
      </w:pPr>
      <w:bookmarkStart w:id="0" w:name="_GoBack"/>
      <w:bookmarkEnd w:id="0"/>
      <w:r w:rsidRPr="00E114B3">
        <w:rPr>
          <w:caps/>
          <w:sz w:val="28"/>
          <w:szCs w:val="28"/>
        </w:rPr>
        <w:t>Beati Simeone Maria Cardon</w:t>
      </w:r>
      <w:r w:rsidR="00AF505D">
        <w:rPr>
          <w:caps/>
          <w:sz w:val="28"/>
          <w:szCs w:val="28"/>
        </w:rPr>
        <w:t>, PRESBITERO,</w:t>
      </w:r>
      <w:r w:rsidRPr="00E114B3">
        <w:rPr>
          <w:caps/>
          <w:sz w:val="28"/>
          <w:szCs w:val="28"/>
        </w:rPr>
        <w:t xml:space="preserve"> </w:t>
      </w:r>
    </w:p>
    <w:p w:rsidR="005C3AE1" w:rsidRPr="00E114B3" w:rsidRDefault="005C3AE1" w:rsidP="00AF505D">
      <w:pPr>
        <w:pStyle w:val="NormaleWeb"/>
        <w:spacing w:before="0" w:beforeAutospacing="0" w:after="0" w:afterAutospacing="0"/>
        <w:ind w:left="284" w:right="278"/>
        <w:jc w:val="center"/>
        <w:rPr>
          <w:caps/>
          <w:sz w:val="28"/>
          <w:szCs w:val="28"/>
        </w:rPr>
      </w:pPr>
      <w:r w:rsidRPr="00E114B3">
        <w:rPr>
          <w:caps/>
          <w:sz w:val="28"/>
          <w:szCs w:val="28"/>
        </w:rPr>
        <w:t>e Compagni</w:t>
      </w:r>
      <w:r w:rsidR="00AF505D">
        <w:rPr>
          <w:caps/>
          <w:sz w:val="28"/>
          <w:szCs w:val="28"/>
        </w:rPr>
        <w:t>, MONACI E</w:t>
      </w:r>
      <w:r w:rsidRPr="00E114B3">
        <w:rPr>
          <w:caps/>
          <w:sz w:val="28"/>
          <w:szCs w:val="28"/>
        </w:rPr>
        <w:t xml:space="preserve"> Martiri</w:t>
      </w:r>
    </w:p>
    <w:p w:rsidR="005C3AE1" w:rsidRPr="00AF505D" w:rsidRDefault="005C3AE1" w:rsidP="00AF505D">
      <w:pPr>
        <w:pStyle w:val="NormaleWeb"/>
        <w:spacing w:before="120" w:beforeAutospacing="0" w:after="0" w:afterAutospacing="0"/>
        <w:ind w:left="284" w:right="278"/>
        <w:jc w:val="center"/>
        <w:rPr>
          <w:color w:val="FF0000"/>
          <w:sz w:val="24"/>
          <w:szCs w:val="24"/>
        </w:rPr>
      </w:pPr>
      <w:r w:rsidRPr="00AF505D">
        <w:rPr>
          <w:color w:val="FF0000"/>
          <w:sz w:val="24"/>
          <w:szCs w:val="24"/>
        </w:rPr>
        <w:t>Memoria facoltativa</w:t>
      </w:r>
    </w:p>
    <w:p w:rsidR="005C3AE1" w:rsidRPr="00E114B3" w:rsidRDefault="005C3AE1" w:rsidP="00AF505D">
      <w:pPr>
        <w:pStyle w:val="NormaleWeb"/>
        <w:spacing w:before="0" w:beforeAutospacing="0" w:after="0" w:afterAutospacing="0"/>
        <w:ind w:left="284" w:right="278"/>
        <w:jc w:val="center"/>
        <w:rPr>
          <w:color w:val="FF0000"/>
          <w:sz w:val="28"/>
          <w:szCs w:val="28"/>
        </w:rPr>
      </w:pPr>
    </w:p>
    <w:p w:rsidR="005C3AE1" w:rsidRPr="00E81C8E" w:rsidRDefault="005C3AE1" w:rsidP="00AF505D">
      <w:pPr>
        <w:suppressAutoHyphens w:val="0"/>
        <w:ind w:left="284" w:right="278" w:firstLine="567"/>
        <w:jc w:val="both"/>
        <w:rPr>
          <w:rFonts w:eastAsiaTheme="minorHAnsi"/>
          <w:sz w:val="24"/>
          <w:szCs w:val="24"/>
          <w:lang w:eastAsia="en-US"/>
        </w:rPr>
      </w:pPr>
      <w:r w:rsidRPr="00E81C8E">
        <w:rPr>
          <w:rFonts w:eastAsiaTheme="minorHAnsi"/>
          <w:sz w:val="24"/>
          <w:szCs w:val="24"/>
          <w:lang w:eastAsia="en-US"/>
        </w:rPr>
        <w:t xml:space="preserve">A metà aprile del 1799 l’esercito francese abbandonava Napoli. </w:t>
      </w:r>
      <w:r w:rsidR="00B03AAA">
        <w:rPr>
          <w:rFonts w:eastAsiaTheme="minorHAnsi"/>
          <w:sz w:val="24"/>
          <w:szCs w:val="24"/>
          <w:lang w:eastAsia="en-US"/>
        </w:rPr>
        <w:t>L</w:t>
      </w:r>
      <w:r w:rsidR="00B03AAA" w:rsidRPr="00E81C8E">
        <w:rPr>
          <w:rFonts w:eastAsiaTheme="minorHAnsi"/>
          <w:sz w:val="24"/>
          <w:szCs w:val="24"/>
          <w:lang w:eastAsia="en-US"/>
        </w:rPr>
        <w:t xml:space="preserve">a sera del 13 maggio </w:t>
      </w:r>
      <w:r w:rsidR="00B03AAA">
        <w:rPr>
          <w:rFonts w:eastAsiaTheme="minorHAnsi"/>
          <w:sz w:val="24"/>
          <w:szCs w:val="24"/>
          <w:lang w:eastAsia="en-US"/>
        </w:rPr>
        <w:t>u</w:t>
      </w:r>
      <w:r w:rsidRPr="00E81C8E">
        <w:rPr>
          <w:rFonts w:eastAsiaTheme="minorHAnsi"/>
          <w:sz w:val="24"/>
          <w:szCs w:val="24"/>
          <w:lang w:eastAsia="en-US"/>
        </w:rPr>
        <w:t>n gruppetto di soldati fece irruzione nell’</w:t>
      </w:r>
      <w:r w:rsidR="00EA5498">
        <w:rPr>
          <w:rFonts w:eastAsiaTheme="minorHAnsi"/>
          <w:sz w:val="24"/>
          <w:szCs w:val="24"/>
          <w:lang w:eastAsia="en-US"/>
        </w:rPr>
        <w:t>a</w:t>
      </w:r>
      <w:r w:rsidRPr="00E81C8E">
        <w:rPr>
          <w:rFonts w:eastAsiaTheme="minorHAnsi"/>
          <w:sz w:val="24"/>
          <w:szCs w:val="24"/>
          <w:lang w:eastAsia="en-US"/>
        </w:rPr>
        <w:t xml:space="preserve">bbazia </w:t>
      </w:r>
      <w:r w:rsidR="00EA5498">
        <w:rPr>
          <w:rFonts w:eastAsiaTheme="minorHAnsi"/>
          <w:sz w:val="24"/>
          <w:szCs w:val="24"/>
          <w:lang w:eastAsia="en-US"/>
        </w:rPr>
        <w:t>c</w:t>
      </w:r>
      <w:r w:rsidRPr="00E81C8E">
        <w:rPr>
          <w:rFonts w:eastAsiaTheme="minorHAnsi"/>
          <w:sz w:val="24"/>
          <w:szCs w:val="24"/>
          <w:lang w:eastAsia="en-US"/>
        </w:rPr>
        <w:t xml:space="preserve">istercense di Casamari; i soldati </w:t>
      </w:r>
      <w:r w:rsidR="00E81C8E">
        <w:rPr>
          <w:rFonts w:eastAsiaTheme="minorHAnsi"/>
          <w:sz w:val="24"/>
          <w:szCs w:val="24"/>
          <w:lang w:eastAsia="en-US"/>
        </w:rPr>
        <w:t xml:space="preserve">saccheggiarono </w:t>
      </w:r>
      <w:r w:rsidRPr="00E81C8E">
        <w:rPr>
          <w:rFonts w:eastAsiaTheme="minorHAnsi"/>
          <w:sz w:val="24"/>
          <w:szCs w:val="24"/>
          <w:lang w:eastAsia="en-US"/>
        </w:rPr>
        <w:t>il monastero</w:t>
      </w:r>
      <w:r w:rsidR="00D61883">
        <w:rPr>
          <w:rFonts w:eastAsiaTheme="minorHAnsi"/>
          <w:sz w:val="24"/>
          <w:szCs w:val="24"/>
          <w:lang w:eastAsia="en-US"/>
        </w:rPr>
        <w:t xml:space="preserve"> e colpirono più volte</w:t>
      </w:r>
      <w:r w:rsidR="00E81C8E">
        <w:rPr>
          <w:rFonts w:eastAsiaTheme="minorHAnsi"/>
          <w:sz w:val="24"/>
          <w:szCs w:val="24"/>
          <w:lang w:eastAsia="en-US"/>
        </w:rPr>
        <w:t xml:space="preserve"> l</w:t>
      </w:r>
      <w:r w:rsidRPr="00E81C8E">
        <w:rPr>
          <w:rFonts w:eastAsiaTheme="minorHAnsi"/>
          <w:sz w:val="24"/>
          <w:szCs w:val="24"/>
          <w:lang w:eastAsia="en-US"/>
        </w:rPr>
        <w:t xml:space="preserve">’anziano </w:t>
      </w:r>
      <w:r w:rsidR="00B03AAA">
        <w:rPr>
          <w:rFonts w:eastAsiaTheme="minorHAnsi"/>
          <w:sz w:val="24"/>
          <w:szCs w:val="24"/>
          <w:lang w:eastAsia="en-US"/>
        </w:rPr>
        <w:t xml:space="preserve">priore, padre </w:t>
      </w:r>
      <w:r w:rsidR="00B03AAA" w:rsidRPr="00E81C8E">
        <w:rPr>
          <w:rFonts w:eastAsiaTheme="minorHAnsi"/>
          <w:sz w:val="24"/>
          <w:szCs w:val="24"/>
          <w:lang w:eastAsia="en-US"/>
        </w:rPr>
        <w:t xml:space="preserve">Simeone Maria </w:t>
      </w:r>
      <w:proofErr w:type="spellStart"/>
      <w:r w:rsidR="00B03AAA" w:rsidRPr="00E81C8E">
        <w:rPr>
          <w:rFonts w:eastAsiaTheme="minorHAnsi"/>
          <w:sz w:val="24"/>
          <w:szCs w:val="24"/>
          <w:lang w:eastAsia="en-US"/>
        </w:rPr>
        <w:t>Cardon</w:t>
      </w:r>
      <w:proofErr w:type="spellEnd"/>
      <w:r w:rsidR="00D61883">
        <w:rPr>
          <w:rFonts w:eastAsiaTheme="minorHAnsi"/>
          <w:sz w:val="24"/>
          <w:szCs w:val="24"/>
          <w:lang w:eastAsia="en-US"/>
        </w:rPr>
        <w:t>, ch</w:t>
      </w:r>
      <w:r w:rsidRPr="00E81C8E">
        <w:rPr>
          <w:rFonts w:eastAsiaTheme="minorHAnsi"/>
          <w:sz w:val="24"/>
          <w:szCs w:val="24"/>
          <w:lang w:eastAsia="en-US"/>
        </w:rPr>
        <w:t xml:space="preserve">e spirò il mattino successivo perdonando i suoi assassini. </w:t>
      </w:r>
      <w:r w:rsidR="00E81C8E">
        <w:rPr>
          <w:rFonts w:eastAsiaTheme="minorHAnsi"/>
          <w:sz w:val="24"/>
          <w:szCs w:val="24"/>
          <w:lang w:eastAsia="en-US"/>
        </w:rPr>
        <w:t>Gli assalitori</w:t>
      </w:r>
      <w:r w:rsidRPr="00E81C8E">
        <w:rPr>
          <w:rFonts w:eastAsiaTheme="minorHAnsi"/>
          <w:sz w:val="24"/>
          <w:szCs w:val="24"/>
          <w:lang w:eastAsia="en-US"/>
        </w:rPr>
        <w:t xml:space="preserve"> profanarono </w:t>
      </w:r>
      <w:r w:rsidR="00E81C8E">
        <w:rPr>
          <w:rFonts w:eastAsiaTheme="minorHAnsi"/>
          <w:sz w:val="24"/>
          <w:szCs w:val="24"/>
          <w:lang w:eastAsia="en-US"/>
        </w:rPr>
        <w:t>la chiesa</w:t>
      </w:r>
      <w:r w:rsidRPr="00E81C8E">
        <w:rPr>
          <w:rFonts w:eastAsiaTheme="minorHAnsi"/>
          <w:sz w:val="24"/>
          <w:szCs w:val="24"/>
          <w:lang w:eastAsia="en-US"/>
        </w:rPr>
        <w:t xml:space="preserve"> </w:t>
      </w:r>
      <w:r w:rsidR="00B03AAA">
        <w:rPr>
          <w:rFonts w:eastAsiaTheme="minorHAnsi"/>
          <w:sz w:val="24"/>
          <w:szCs w:val="24"/>
          <w:lang w:eastAsia="en-US"/>
        </w:rPr>
        <w:t>e</w:t>
      </w:r>
      <w:r w:rsidRPr="00E81C8E">
        <w:rPr>
          <w:rFonts w:eastAsiaTheme="minorHAnsi"/>
          <w:sz w:val="24"/>
          <w:szCs w:val="24"/>
          <w:lang w:eastAsia="en-US"/>
        </w:rPr>
        <w:t xml:space="preserve"> il tabernacolo e </w:t>
      </w:r>
      <w:r w:rsidR="00B03AAA">
        <w:rPr>
          <w:rFonts w:eastAsiaTheme="minorHAnsi"/>
          <w:sz w:val="24"/>
          <w:szCs w:val="24"/>
          <w:lang w:eastAsia="en-US"/>
        </w:rPr>
        <w:t>gettarono</w:t>
      </w:r>
      <w:r w:rsidRPr="00E81C8E">
        <w:rPr>
          <w:rFonts w:eastAsiaTheme="minorHAnsi"/>
          <w:sz w:val="24"/>
          <w:szCs w:val="24"/>
          <w:lang w:eastAsia="en-US"/>
        </w:rPr>
        <w:t xml:space="preserve"> a terra le particole consacrate. P</w:t>
      </w:r>
      <w:r w:rsidR="00E81C8E">
        <w:rPr>
          <w:rFonts w:eastAsiaTheme="minorHAnsi"/>
          <w:sz w:val="24"/>
          <w:szCs w:val="24"/>
          <w:lang w:eastAsia="en-US"/>
        </w:rPr>
        <w:t xml:space="preserve">adre Domenico Maria </w:t>
      </w:r>
      <w:proofErr w:type="spellStart"/>
      <w:r w:rsidR="00E81C8E">
        <w:rPr>
          <w:rFonts w:eastAsiaTheme="minorHAnsi"/>
          <w:sz w:val="24"/>
          <w:szCs w:val="24"/>
          <w:lang w:eastAsia="en-US"/>
        </w:rPr>
        <w:t>Zavřel</w:t>
      </w:r>
      <w:proofErr w:type="spellEnd"/>
      <w:r w:rsidRPr="00E81C8E">
        <w:rPr>
          <w:rFonts w:eastAsiaTheme="minorHAnsi"/>
          <w:sz w:val="24"/>
          <w:szCs w:val="24"/>
          <w:lang w:eastAsia="en-US"/>
        </w:rPr>
        <w:t xml:space="preserve"> raccolse le </w:t>
      </w:r>
      <w:r w:rsidR="00B03AAA">
        <w:rPr>
          <w:rFonts w:eastAsiaTheme="minorHAnsi"/>
          <w:sz w:val="24"/>
          <w:szCs w:val="24"/>
          <w:lang w:eastAsia="en-US"/>
        </w:rPr>
        <w:t>particol</w:t>
      </w:r>
      <w:r w:rsidRPr="00E81C8E">
        <w:rPr>
          <w:rFonts w:eastAsiaTheme="minorHAnsi"/>
          <w:sz w:val="24"/>
          <w:szCs w:val="24"/>
          <w:lang w:eastAsia="en-US"/>
        </w:rPr>
        <w:t xml:space="preserve">e e le nascose </w:t>
      </w:r>
      <w:r w:rsidR="00E81C8E">
        <w:rPr>
          <w:rFonts w:eastAsiaTheme="minorHAnsi"/>
          <w:sz w:val="24"/>
          <w:szCs w:val="24"/>
          <w:lang w:eastAsia="en-US"/>
        </w:rPr>
        <w:t xml:space="preserve">prima </w:t>
      </w:r>
      <w:r w:rsidRPr="00E81C8E">
        <w:rPr>
          <w:rFonts w:eastAsiaTheme="minorHAnsi"/>
          <w:sz w:val="24"/>
          <w:szCs w:val="24"/>
          <w:lang w:eastAsia="en-US"/>
        </w:rPr>
        <w:t>in sacrestia</w:t>
      </w:r>
      <w:r w:rsidR="00E81C8E">
        <w:rPr>
          <w:rFonts w:eastAsiaTheme="minorHAnsi"/>
          <w:sz w:val="24"/>
          <w:szCs w:val="24"/>
          <w:lang w:eastAsia="en-US"/>
        </w:rPr>
        <w:t xml:space="preserve">, poi </w:t>
      </w:r>
      <w:r w:rsidRPr="00E81C8E">
        <w:rPr>
          <w:rFonts w:eastAsiaTheme="minorHAnsi"/>
          <w:sz w:val="24"/>
          <w:szCs w:val="24"/>
          <w:lang w:eastAsia="en-US"/>
        </w:rPr>
        <w:t xml:space="preserve">nella cappella dell’infermeria. I soldati </w:t>
      </w:r>
      <w:r w:rsidR="00B03AAA" w:rsidRPr="00E81C8E">
        <w:rPr>
          <w:rFonts w:eastAsiaTheme="minorHAnsi"/>
          <w:sz w:val="24"/>
          <w:szCs w:val="24"/>
          <w:lang w:eastAsia="en-US"/>
        </w:rPr>
        <w:t xml:space="preserve">però </w:t>
      </w:r>
      <w:r w:rsidRPr="00E81C8E">
        <w:rPr>
          <w:rFonts w:eastAsiaTheme="minorHAnsi"/>
          <w:sz w:val="24"/>
          <w:szCs w:val="24"/>
          <w:lang w:eastAsia="en-US"/>
        </w:rPr>
        <w:t>penetrarono a</w:t>
      </w:r>
      <w:r w:rsidR="00B03AAA">
        <w:rPr>
          <w:rFonts w:eastAsiaTheme="minorHAnsi"/>
          <w:sz w:val="24"/>
          <w:szCs w:val="24"/>
          <w:lang w:eastAsia="en-US"/>
        </w:rPr>
        <w:t>nche in quell’</w:t>
      </w:r>
      <w:r w:rsidRPr="00E81C8E">
        <w:rPr>
          <w:rFonts w:eastAsiaTheme="minorHAnsi"/>
          <w:sz w:val="24"/>
          <w:szCs w:val="24"/>
          <w:lang w:eastAsia="en-US"/>
        </w:rPr>
        <w:t>oratorio trovandovi padre Domenico e fra</w:t>
      </w:r>
      <w:r w:rsidR="00E81C8E">
        <w:rPr>
          <w:rFonts w:eastAsiaTheme="minorHAnsi"/>
          <w:sz w:val="24"/>
          <w:szCs w:val="24"/>
          <w:lang w:eastAsia="en-US"/>
        </w:rPr>
        <w:t xml:space="preserve">’ Albertino Maria </w:t>
      </w:r>
      <w:proofErr w:type="spellStart"/>
      <w:r w:rsidR="00E81C8E">
        <w:rPr>
          <w:rFonts w:eastAsiaTheme="minorHAnsi"/>
          <w:sz w:val="24"/>
          <w:szCs w:val="24"/>
          <w:lang w:eastAsia="en-US"/>
        </w:rPr>
        <w:t>Maisonade</w:t>
      </w:r>
      <w:proofErr w:type="spellEnd"/>
      <w:r w:rsidRPr="00E81C8E">
        <w:rPr>
          <w:rFonts w:eastAsiaTheme="minorHAnsi"/>
          <w:sz w:val="24"/>
          <w:szCs w:val="24"/>
          <w:lang w:eastAsia="en-US"/>
        </w:rPr>
        <w:t xml:space="preserve"> che, in lacrime, pregavano il Signore di voler perdonare il sacrilegio. </w:t>
      </w:r>
      <w:r w:rsidR="00E81C8E">
        <w:rPr>
          <w:rFonts w:eastAsiaTheme="minorHAnsi"/>
          <w:sz w:val="24"/>
          <w:szCs w:val="24"/>
          <w:lang w:eastAsia="en-US"/>
        </w:rPr>
        <w:t>G</w:t>
      </w:r>
      <w:r w:rsidRPr="00E81C8E">
        <w:rPr>
          <w:rFonts w:eastAsiaTheme="minorHAnsi"/>
          <w:sz w:val="24"/>
          <w:szCs w:val="24"/>
          <w:lang w:eastAsia="en-US"/>
        </w:rPr>
        <w:t xml:space="preserve">ettarono nuovamente a terra </w:t>
      </w:r>
      <w:r w:rsidR="00AF505D">
        <w:rPr>
          <w:rFonts w:eastAsiaTheme="minorHAnsi"/>
          <w:sz w:val="24"/>
          <w:szCs w:val="24"/>
          <w:lang w:eastAsia="en-US"/>
        </w:rPr>
        <w:t>l’Eucaristia</w:t>
      </w:r>
      <w:r w:rsidRPr="00E81C8E">
        <w:rPr>
          <w:rFonts w:eastAsiaTheme="minorHAnsi"/>
          <w:sz w:val="24"/>
          <w:szCs w:val="24"/>
          <w:lang w:eastAsia="en-US"/>
        </w:rPr>
        <w:t xml:space="preserve"> e uccisero i due monaci: padre Domenico spirò pronunciando i nomi di </w:t>
      </w:r>
      <w:r w:rsidRPr="005F503C">
        <w:rPr>
          <w:rFonts w:eastAsiaTheme="minorHAnsi"/>
          <w:sz w:val="24"/>
          <w:szCs w:val="24"/>
          <w:lang w:eastAsia="en-US"/>
        </w:rPr>
        <w:t>Gesù e Maria</w:t>
      </w:r>
      <w:r w:rsidRPr="00E81C8E">
        <w:rPr>
          <w:rFonts w:eastAsiaTheme="minorHAnsi"/>
          <w:sz w:val="24"/>
          <w:szCs w:val="24"/>
          <w:lang w:eastAsia="en-US"/>
        </w:rPr>
        <w:t>, fra</w:t>
      </w:r>
      <w:r w:rsidR="00E81C8E">
        <w:rPr>
          <w:rFonts w:eastAsiaTheme="minorHAnsi"/>
          <w:sz w:val="24"/>
          <w:szCs w:val="24"/>
          <w:lang w:eastAsia="en-US"/>
        </w:rPr>
        <w:t>’</w:t>
      </w:r>
      <w:r w:rsidRPr="00E81C8E">
        <w:rPr>
          <w:rFonts w:eastAsiaTheme="minorHAnsi"/>
          <w:sz w:val="24"/>
          <w:szCs w:val="24"/>
          <w:lang w:eastAsia="en-US"/>
        </w:rPr>
        <w:t xml:space="preserve"> Albertino morì all’istante. In seguito furono assassinati nei corridoi fra</w:t>
      </w:r>
      <w:r w:rsidR="00E81C8E">
        <w:rPr>
          <w:rFonts w:eastAsiaTheme="minorHAnsi"/>
          <w:sz w:val="24"/>
          <w:szCs w:val="24"/>
          <w:lang w:eastAsia="en-US"/>
        </w:rPr>
        <w:t>’</w:t>
      </w:r>
      <w:r w:rsidRPr="00E81C8E">
        <w:rPr>
          <w:rFonts w:eastAsiaTheme="minorHAnsi"/>
          <w:sz w:val="24"/>
          <w:szCs w:val="24"/>
          <w:lang w:eastAsia="en-US"/>
        </w:rPr>
        <w:t xml:space="preserve"> Modesto Maria </w:t>
      </w:r>
      <w:proofErr w:type="spellStart"/>
      <w:r w:rsidRPr="00E81C8E">
        <w:rPr>
          <w:rFonts w:eastAsiaTheme="minorHAnsi"/>
          <w:sz w:val="24"/>
          <w:szCs w:val="24"/>
          <w:lang w:eastAsia="en-US"/>
        </w:rPr>
        <w:t>Burgen</w:t>
      </w:r>
      <w:proofErr w:type="spellEnd"/>
      <w:r w:rsidRPr="00E81C8E">
        <w:rPr>
          <w:rFonts w:eastAsiaTheme="minorHAnsi"/>
          <w:sz w:val="24"/>
          <w:szCs w:val="24"/>
          <w:lang w:eastAsia="en-US"/>
        </w:rPr>
        <w:t xml:space="preserve"> e fra</w:t>
      </w:r>
      <w:r w:rsidR="00E81C8E">
        <w:rPr>
          <w:rFonts w:eastAsiaTheme="minorHAnsi"/>
          <w:sz w:val="24"/>
          <w:szCs w:val="24"/>
          <w:lang w:eastAsia="en-US"/>
        </w:rPr>
        <w:t>’</w:t>
      </w:r>
      <w:r w:rsidRPr="00E81C8E">
        <w:rPr>
          <w:rFonts w:eastAsiaTheme="minorHAnsi"/>
          <w:sz w:val="24"/>
          <w:szCs w:val="24"/>
          <w:lang w:eastAsia="en-US"/>
        </w:rPr>
        <w:t xml:space="preserve"> Maturino Maria </w:t>
      </w:r>
      <w:proofErr w:type="spellStart"/>
      <w:r w:rsidRPr="00E81C8E">
        <w:rPr>
          <w:rFonts w:eastAsiaTheme="minorHAnsi"/>
          <w:sz w:val="24"/>
          <w:szCs w:val="24"/>
          <w:lang w:eastAsia="en-US"/>
        </w:rPr>
        <w:t>Pitri</w:t>
      </w:r>
      <w:proofErr w:type="spellEnd"/>
      <w:r w:rsidRPr="00E81C8E">
        <w:rPr>
          <w:rFonts w:eastAsiaTheme="minorHAnsi"/>
          <w:sz w:val="24"/>
          <w:szCs w:val="24"/>
          <w:lang w:eastAsia="en-US"/>
        </w:rPr>
        <w:t>. Il converso milanese fra</w:t>
      </w:r>
      <w:r w:rsidR="00E81C8E">
        <w:rPr>
          <w:rFonts w:eastAsiaTheme="minorHAnsi"/>
          <w:sz w:val="24"/>
          <w:szCs w:val="24"/>
          <w:lang w:eastAsia="en-US"/>
        </w:rPr>
        <w:t>’</w:t>
      </w:r>
      <w:r w:rsidRPr="00E81C8E">
        <w:rPr>
          <w:rFonts w:eastAsiaTheme="minorHAnsi"/>
          <w:sz w:val="24"/>
          <w:szCs w:val="24"/>
          <w:lang w:eastAsia="en-US"/>
        </w:rPr>
        <w:t xml:space="preserve"> Zosimo Maria </w:t>
      </w:r>
      <w:proofErr w:type="spellStart"/>
      <w:r w:rsidRPr="00E81C8E">
        <w:rPr>
          <w:rFonts w:eastAsiaTheme="minorHAnsi"/>
          <w:sz w:val="24"/>
          <w:szCs w:val="24"/>
          <w:lang w:eastAsia="en-US"/>
        </w:rPr>
        <w:t>Brambat</w:t>
      </w:r>
      <w:proofErr w:type="spellEnd"/>
      <w:r w:rsidRPr="00E81C8E">
        <w:rPr>
          <w:rFonts w:eastAsiaTheme="minorHAnsi"/>
          <w:sz w:val="24"/>
          <w:szCs w:val="24"/>
          <w:lang w:eastAsia="en-US"/>
        </w:rPr>
        <w:t xml:space="preserve"> fu colpito da un</w:t>
      </w:r>
      <w:r w:rsidR="005F503C">
        <w:rPr>
          <w:rFonts w:eastAsiaTheme="minorHAnsi"/>
          <w:sz w:val="24"/>
          <w:szCs w:val="24"/>
          <w:lang w:eastAsia="en-US"/>
        </w:rPr>
        <w:t xml:space="preserve"> colpo di </w:t>
      </w:r>
      <w:r w:rsidRPr="00E81C8E">
        <w:rPr>
          <w:rFonts w:eastAsiaTheme="minorHAnsi"/>
          <w:sz w:val="24"/>
          <w:szCs w:val="24"/>
          <w:lang w:eastAsia="en-US"/>
        </w:rPr>
        <w:t>archibugi</w:t>
      </w:r>
      <w:r w:rsidR="005F503C">
        <w:rPr>
          <w:rFonts w:eastAsiaTheme="minorHAnsi"/>
          <w:sz w:val="24"/>
          <w:szCs w:val="24"/>
          <w:lang w:eastAsia="en-US"/>
        </w:rPr>
        <w:t>o</w:t>
      </w:r>
      <w:r w:rsidR="00E81C8E">
        <w:rPr>
          <w:rFonts w:eastAsiaTheme="minorHAnsi"/>
          <w:sz w:val="24"/>
          <w:szCs w:val="24"/>
          <w:lang w:eastAsia="en-US"/>
        </w:rPr>
        <w:t>: non morì subito,</w:t>
      </w:r>
      <w:r w:rsidRPr="00E81C8E">
        <w:rPr>
          <w:rFonts w:eastAsiaTheme="minorHAnsi"/>
          <w:sz w:val="24"/>
          <w:szCs w:val="24"/>
          <w:lang w:eastAsia="en-US"/>
        </w:rPr>
        <w:t xml:space="preserve"> si nascos</w:t>
      </w:r>
      <w:r w:rsidR="00E81C8E">
        <w:rPr>
          <w:rFonts w:eastAsiaTheme="minorHAnsi"/>
          <w:sz w:val="24"/>
          <w:szCs w:val="24"/>
          <w:lang w:eastAsia="en-US"/>
        </w:rPr>
        <w:t>e e,</w:t>
      </w:r>
      <w:r w:rsidRPr="00E81C8E">
        <w:rPr>
          <w:rFonts w:eastAsiaTheme="minorHAnsi"/>
          <w:sz w:val="24"/>
          <w:szCs w:val="24"/>
          <w:lang w:eastAsia="en-US"/>
        </w:rPr>
        <w:t xml:space="preserve"> </w:t>
      </w:r>
      <w:r w:rsidR="00E81C8E">
        <w:rPr>
          <w:rFonts w:eastAsiaTheme="minorHAnsi"/>
          <w:sz w:val="24"/>
          <w:szCs w:val="24"/>
          <w:lang w:eastAsia="en-US"/>
        </w:rPr>
        <w:t>d</w:t>
      </w:r>
      <w:r w:rsidRPr="00E81C8E">
        <w:rPr>
          <w:rFonts w:eastAsiaTheme="minorHAnsi"/>
          <w:sz w:val="24"/>
          <w:szCs w:val="24"/>
          <w:lang w:eastAsia="en-US"/>
        </w:rPr>
        <w:t xml:space="preserve">opo tre giorni, s’incamminò alla volta della cittadina più vicina per ricevere </w:t>
      </w:r>
      <w:r w:rsidR="00E81C8E">
        <w:rPr>
          <w:rFonts w:eastAsiaTheme="minorHAnsi"/>
          <w:sz w:val="24"/>
          <w:szCs w:val="24"/>
          <w:lang w:eastAsia="en-US"/>
        </w:rPr>
        <w:t>i sacramenti</w:t>
      </w:r>
      <w:r w:rsidR="005F503C">
        <w:rPr>
          <w:rFonts w:eastAsiaTheme="minorHAnsi"/>
          <w:sz w:val="24"/>
          <w:szCs w:val="24"/>
          <w:lang w:eastAsia="en-US"/>
        </w:rPr>
        <w:t>,</w:t>
      </w:r>
      <w:r w:rsidR="00E81C8E">
        <w:rPr>
          <w:rFonts w:eastAsiaTheme="minorHAnsi"/>
          <w:sz w:val="24"/>
          <w:szCs w:val="24"/>
          <w:lang w:eastAsia="en-US"/>
        </w:rPr>
        <w:t xml:space="preserve"> ma</w:t>
      </w:r>
      <w:r w:rsidRPr="00E81C8E">
        <w:rPr>
          <w:rFonts w:eastAsiaTheme="minorHAnsi"/>
          <w:sz w:val="24"/>
          <w:szCs w:val="24"/>
          <w:lang w:eastAsia="en-US"/>
        </w:rPr>
        <w:t xml:space="preserve"> spirò </w:t>
      </w:r>
      <w:r w:rsidR="00E81C8E" w:rsidRPr="00E81C8E">
        <w:rPr>
          <w:rFonts w:eastAsiaTheme="minorHAnsi"/>
          <w:sz w:val="24"/>
          <w:szCs w:val="24"/>
          <w:lang w:eastAsia="en-US"/>
        </w:rPr>
        <w:t xml:space="preserve">appena </w:t>
      </w:r>
      <w:r w:rsidR="00E81C8E">
        <w:rPr>
          <w:rFonts w:eastAsiaTheme="minorHAnsi"/>
          <w:sz w:val="24"/>
          <w:szCs w:val="24"/>
          <w:lang w:eastAsia="en-US"/>
        </w:rPr>
        <w:t>varcate</w:t>
      </w:r>
      <w:r w:rsidRPr="00E81C8E">
        <w:rPr>
          <w:rFonts w:eastAsiaTheme="minorHAnsi"/>
          <w:sz w:val="24"/>
          <w:szCs w:val="24"/>
          <w:lang w:eastAsia="en-US"/>
        </w:rPr>
        <w:t xml:space="preserve"> le mura del monastero.</w:t>
      </w:r>
    </w:p>
    <w:p w:rsidR="005C3AE1" w:rsidRDefault="005C3AE1" w:rsidP="00AF505D">
      <w:pPr>
        <w:pStyle w:val="NormaleWeb"/>
        <w:spacing w:before="0" w:beforeAutospacing="0" w:after="0" w:afterAutospacing="0"/>
        <w:ind w:left="284" w:right="278"/>
        <w:rPr>
          <w:sz w:val="28"/>
          <w:szCs w:val="28"/>
        </w:rPr>
      </w:pPr>
    </w:p>
    <w:p w:rsidR="003D7BDB" w:rsidRDefault="003D7BDB" w:rsidP="00AF505D">
      <w:pPr>
        <w:pStyle w:val="NormaleWeb"/>
        <w:spacing w:before="0" w:beforeAutospacing="0" w:after="0" w:afterAutospacing="0"/>
        <w:ind w:left="284" w:right="278"/>
        <w:rPr>
          <w:sz w:val="28"/>
          <w:szCs w:val="28"/>
        </w:rPr>
      </w:pPr>
    </w:p>
    <w:p w:rsidR="00552888" w:rsidRPr="00E114B3" w:rsidRDefault="00552888" w:rsidP="00AF505D">
      <w:pPr>
        <w:pStyle w:val="NormaleWeb"/>
        <w:spacing w:before="0" w:beforeAutospacing="0" w:after="0" w:afterAutospacing="0"/>
        <w:ind w:left="284" w:right="278"/>
        <w:rPr>
          <w:sz w:val="28"/>
          <w:szCs w:val="28"/>
        </w:rPr>
      </w:pPr>
    </w:p>
    <w:p w:rsidR="005C3AE1" w:rsidRPr="003D7BDB" w:rsidRDefault="003D7BDB" w:rsidP="00AF505D">
      <w:pPr>
        <w:pStyle w:val="NormaleWeb"/>
        <w:spacing w:before="0" w:beforeAutospacing="0" w:after="0" w:afterAutospacing="0"/>
        <w:ind w:left="284" w:right="278"/>
        <w:jc w:val="center"/>
        <w:rPr>
          <w:b/>
          <w:sz w:val="28"/>
          <w:szCs w:val="28"/>
        </w:rPr>
      </w:pPr>
      <w:r w:rsidRPr="003D7BDB">
        <w:rPr>
          <w:b/>
          <w:sz w:val="28"/>
          <w:szCs w:val="28"/>
        </w:rPr>
        <w:t>Ufficio delle Letture</w:t>
      </w:r>
    </w:p>
    <w:p w:rsidR="003D7BDB" w:rsidRDefault="003D7BDB" w:rsidP="00AF505D">
      <w:pPr>
        <w:pStyle w:val="NormaleWeb"/>
        <w:spacing w:before="0" w:beforeAutospacing="0" w:after="0" w:afterAutospacing="0"/>
        <w:ind w:left="284" w:right="278"/>
        <w:jc w:val="both"/>
        <w:rPr>
          <w:smallCaps/>
          <w:color w:val="FF0000"/>
          <w:sz w:val="28"/>
          <w:szCs w:val="28"/>
        </w:rPr>
      </w:pPr>
    </w:p>
    <w:p w:rsidR="003D7BDB" w:rsidRPr="003D7BDB" w:rsidRDefault="003D7BDB" w:rsidP="00AF505D">
      <w:pPr>
        <w:pStyle w:val="NormaleWeb"/>
        <w:spacing w:before="0" w:beforeAutospacing="0" w:after="120" w:afterAutospacing="0"/>
        <w:ind w:left="284" w:right="278"/>
        <w:jc w:val="both"/>
        <w:rPr>
          <w:smallCaps/>
          <w:color w:val="FF0000"/>
          <w:sz w:val="28"/>
          <w:szCs w:val="28"/>
        </w:rPr>
      </w:pPr>
      <w:r w:rsidRPr="003D7BDB">
        <w:rPr>
          <w:smallCaps/>
          <w:color w:val="FF0000"/>
          <w:sz w:val="28"/>
          <w:szCs w:val="28"/>
        </w:rPr>
        <w:t>Seconda lettura</w:t>
      </w:r>
    </w:p>
    <w:p w:rsidR="005C3AE1" w:rsidRPr="00E114B3" w:rsidRDefault="005C3AE1" w:rsidP="00AF505D">
      <w:pPr>
        <w:pStyle w:val="NormaleWeb"/>
        <w:spacing w:before="0" w:beforeAutospacing="0" w:after="120" w:afterAutospacing="0"/>
        <w:ind w:left="284" w:right="278"/>
        <w:jc w:val="both"/>
        <w:rPr>
          <w:sz w:val="28"/>
          <w:szCs w:val="28"/>
        </w:rPr>
      </w:pPr>
      <w:r w:rsidRPr="00E114B3">
        <w:rPr>
          <w:sz w:val="28"/>
          <w:szCs w:val="28"/>
        </w:rPr>
        <w:t xml:space="preserve">Dai </w:t>
      </w:r>
      <w:proofErr w:type="gramStart"/>
      <w:r w:rsidRPr="00E114B3">
        <w:rPr>
          <w:sz w:val="28"/>
          <w:szCs w:val="28"/>
        </w:rPr>
        <w:t>«</w:t>
      </w:r>
      <w:r w:rsidR="003D7BDB">
        <w:rPr>
          <w:sz w:val="28"/>
          <w:szCs w:val="28"/>
        </w:rPr>
        <w:t xml:space="preserve"> </w:t>
      </w:r>
      <w:r w:rsidRPr="00E114B3">
        <w:rPr>
          <w:sz w:val="28"/>
          <w:szCs w:val="28"/>
        </w:rPr>
        <w:t>Sermoni</w:t>
      </w:r>
      <w:proofErr w:type="gramEnd"/>
      <w:r w:rsidRPr="00E114B3">
        <w:rPr>
          <w:sz w:val="28"/>
          <w:szCs w:val="28"/>
        </w:rPr>
        <w:t xml:space="preserve"> sul Cantico dei C</w:t>
      </w:r>
      <w:r w:rsidR="003D7BDB">
        <w:rPr>
          <w:sz w:val="28"/>
          <w:szCs w:val="28"/>
        </w:rPr>
        <w:t>antici » di san Bernardo, abate</w:t>
      </w:r>
    </w:p>
    <w:p w:rsidR="005C3AE1" w:rsidRPr="00E114B3" w:rsidRDefault="003D7BDB" w:rsidP="00AF505D">
      <w:pPr>
        <w:pStyle w:val="NormaleWeb"/>
        <w:spacing w:before="0" w:beforeAutospacing="0" w:after="120" w:afterAutospacing="0"/>
        <w:ind w:left="284" w:right="278"/>
        <w:jc w:val="center"/>
        <w:rPr>
          <w:color w:val="FF0000"/>
          <w:sz w:val="28"/>
          <w:szCs w:val="28"/>
        </w:rPr>
      </w:pPr>
      <w:r>
        <w:rPr>
          <w:color w:val="FF0000"/>
          <w:sz w:val="28"/>
          <w:szCs w:val="28"/>
        </w:rPr>
        <w:t>(</w:t>
      </w:r>
      <w:proofErr w:type="spellStart"/>
      <w:r w:rsidR="005C3AE1" w:rsidRPr="00E114B3">
        <w:rPr>
          <w:color w:val="FF0000"/>
          <w:sz w:val="28"/>
          <w:szCs w:val="28"/>
        </w:rPr>
        <w:t>Serm</w:t>
      </w:r>
      <w:proofErr w:type="spellEnd"/>
      <w:r w:rsidR="005C3AE1" w:rsidRPr="00E114B3">
        <w:rPr>
          <w:color w:val="FF0000"/>
          <w:sz w:val="28"/>
          <w:szCs w:val="28"/>
        </w:rPr>
        <w:t xml:space="preserve">. LXI, 7-8, Opera Omnia, ed. Città Nuova [2008], </w:t>
      </w:r>
      <w:r w:rsidR="00975AA2">
        <w:rPr>
          <w:color w:val="FF0000"/>
          <w:sz w:val="28"/>
          <w:szCs w:val="28"/>
        </w:rPr>
        <w:t>v</w:t>
      </w:r>
      <w:r w:rsidR="005C3AE1" w:rsidRPr="00E114B3">
        <w:rPr>
          <w:color w:val="FF0000"/>
          <w:sz w:val="28"/>
          <w:szCs w:val="28"/>
        </w:rPr>
        <w:t>ol. V/2, 322-327</w:t>
      </w:r>
      <w:r>
        <w:rPr>
          <w:color w:val="FF0000"/>
          <w:sz w:val="28"/>
          <w:szCs w:val="28"/>
        </w:rPr>
        <w:t>)</w:t>
      </w:r>
    </w:p>
    <w:p w:rsidR="005C3AE1" w:rsidRPr="00E114B3" w:rsidRDefault="005C3AE1" w:rsidP="00D96A09">
      <w:pPr>
        <w:pStyle w:val="NormaleWeb"/>
        <w:spacing w:before="0" w:beforeAutospacing="0" w:after="120" w:afterAutospacing="0"/>
        <w:ind w:left="284" w:right="278"/>
        <w:jc w:val="center"/>
        <w:rPr>
          <w:i/>
          <w:color w:val="FF0000"/>
          <w:sz w:val="28"/>
          <w:szCs w:val="28"/>
        </w:rPr>
      </w:pPr>
      <w:r w:rsidRPr="00E114B3">
        <w:rPr>
          <w:i/>
          <w:color w:val="FF0000"/>
          <w:sz w:val="28"/>
          <w:szCs w:val="28"/>
        </w:rPr>
        <w:t xml:space="preserve">L’anima del martire </w:t>
      </w:r>
      <w:r w:rsidR="003D7BDB">
        <w:rPr>
          <w:i/>
          <w:color w:val="FF0000"/>
          <w:sz w:val="28"/>
          <w:szCs w:val="28"/>
        </w:rPr>
        <w:t>dimora nelle piaghe di Cristo</w:t>
      </w:r>
    </w:p>
    <w:p w:rsidR="00D96A09" w:rsidRDefault="00D96A09" w:rsidP="00AF505D">
      <w:pPr>
        <w:pStyle w:val="NormaleWeb"/>
        <w:spacing w:before="0" w:beforeAutospacing="0" w:after="0" w:afterAutospacing="0"/>
        <w:ind w:left="284" w:right="278" w:firstLine="567"/>
        <w:jc w:val="both"/>
        <w:rPr>
          <w:sz w:val="28"/>
          <w:szCs w:val="28"/>
        </w:rPr>
      </w:pPr>
    </w:p>
    <w:p w:rsidR="005C3AE1" w:rsidRPr="00E114B3" w:rsidRDefault="005C3AE1" w:rsidP="00AF505D">
      <w:pPr>
        <w:pStyle w:val="NormaleWeb"/>
        <w:spacing w:before="0" w:beforeAutospacing="0" w:after="0" w:afterAutospacing="0"/>
        <w:ind w:left="284" w:right="278" w:firstLine="567"/>
        <w:jc w:val="both"/>
        <w:rPr>
          <w:sz w:val="28"/>
          <w:szCs w:val="28"/>
        </w:rPr>
      </w:pPr>
      <w:r w:rsidRPr="00E114B3">
        <w:rPr>
          <w:sz w:val="28"/>
          <w:szCs w:val="28"/>
        </w:rPr>
        <w:t xml:space="preserve">Si sente dire </w:t>
      </w:r>
      <w:r w:rsidR="00AF505D" w:rsidRPr="00AF505D">
        <w:rPr>
          <w:sz w:val="28"/>
          <w:szCs w:val="28"/>
        </w:rPr>
        <w:t>n</w:t>
      </w:r>
      <w:r w:rsidRPr="00AF505D">
        <w:rPr>
          <w:sz w:val="28"/>
          <w:szCs w:val="28"/>
        </w:rPr>
        <w:t>el Cantico dei Cantici:</w:t>
      </w:r>
      <w:r w:rsidRPr="00E114B3">
        <w:rPr>
          <w:sz w:val="28"/>
          <w:szCs w:val="28"/>
        </w:rPr>
        <w:t xml:space="preserve"> «O </w:t>
      </w:r>
      <w:r w:rsidR="00B03AAA">
        <w:rPr>
          <w:iCs/>
          <w:sz w:val="28"/>
          <w:szCs w:val="28"/>
        </w:rPr>
        <w:t>m</w:t>
      </w:r>
      <w:r w:rsidRPr="00E114B3">
        <w:rPr>
          <w:iCs/>
          <w:sz w:val="28"/>
          <w:szCs w:val="28"/>
        </w:rPr>
        <w:t xml:space="preserve">ia colomba che stai nelle fenditure della roccia», </w:t>
      </w:r>
      <w:r w:rsidRPr="00E114B3">
        <w:rPr>
          <w:sz w:val="28"/>
          <w:szCs w:val="28"/>
        </w:rPr>
        <w:t>poiché sta, con tutta devozione, nelle piaghe di Cristo e, in continua meditazione, dimora in esse. Di là deriva la capacità di sopportare il martirio, di là la sua grande fiducia nell’Altissimo. Il martire non ha niente da temere nel levare il volto esangue e livido verso colui dalle cui lividure è stato risanato, e nel riprodurre nel «pallore de</w:t>
      </w:r>
      <w:r w:rsidR="00AF505D">
        <w:rPr>
          <w:sz w:val="28"/>
          <w:szCs w:val="28"/>
        </w:rPr>
        <w:t>ll’oro» (</w:t>
      </w:r>
      <w:proofErr w:type="spellStart"/>
      <w:r w:rsidR="00AF505D">
        <w:rPr>
          <w:sz w:val="28"/>
          <w:szCs w:val="28"/>
        </w:rPr>
        <w:t>Sal</w:t>
      </w:r>
      <w:proofErr w:type="spellEnd"/>
      <w:r w:rsidRPr="00E114B3">
        <w:rPr>
          <w:sz w:val="28"/>
          <w:szCs w:val="28"/>
        </w:rPr>
        <w:t xml:space="preserve"> 67, 14) la somiglianza gloriosa della morte del Signore. Che cosa potrebbe temere colui al quale perfino il Signore dice: «</w:t>
      </w:r>
      <w:r w:rsidRPr="00E114B3">
        <w:rPr>
          <w:iCs/>
          <w:sz w:val="28"/>
          <w:szCs w:val="28"/>
        </w:rPr>
        <w:t>Mostrami il tuo volto?» (</w:t>
      </w:r>
      <w:proofErr w:type="spellStart"/>
      <w:r w:rsidRPr="00E114B3">
        <w:rPr>
          <w:sz w:val="28"/>
          <w:szCs w:val="28"/>
        </w:rPr>
        <w:t>Ct</w:t>
      </w:r>
      <w:proofErr w:type="spellEnd"/>
      <w:r w:rsidRPr="00E114B3">
        <w:rPr>
          <w:sz w:val="28"/>
          <w:szCs w:val="28"/>
        </w:rPr>
        <w:t xml:space="preserve"> 2,14</w:t>
      </w:r>
      <w:r w:rsidRPr="00E114B3">
        <w:rPr>
          <w:iCs/>
          <w:sz w:val="28"/>
          <w:szCs w:val="28"/>
        </w:rPr>
        <w:t>)</w:t>
      </w:r>
      <w:r w:rsidRPr="00E114B3">
        <w:rPr>
          <w:i/>
          <w:iCs/>
          <w:sz w:val="28"/>
          <w:szCs w:val="28"/>
        </w:rPr>
        <w:t xml:space="preserve">. </w:t>
      </w:r>
      <w:r w:rsidRPr="00E114B3">
        <w:rPr>
          <w:iCs/>
          <w:sz w:val="28"/>
          <w:szCs w:val="28"/>
        </w:rPr>
        <w:t>A che scopo</w:t>
      </w:r>
      <w:r w:rsidRPr="00E114B3">
        <w:rPr>
          <w:sz w:val="28"/>
          <w:szCs w:val="28"/>
        </w:rPr>
        <w:t xml:space="preserve">? A mio parere, il Signore vuole piuttosto mostrare </w:t>
      </w:r>
      <w:proofErr w:type="gramStart"/>
      <w:r w:rsidRPr="00E114B3">
        <w:rPr>
          <w:sz w:val="28"/>
          <w:szCs w:val="28"/>
        </w:rPr>
        <w:t>se</w:t>
      </w:r>
      <w:proofErr w:type="gramEnd"/>
      <w:r w:rsidRPr="00E114B3">
        <w:rPr>
          <w:sz w:val="28"/>
          <w:szCs w:val="28"/>
        </w:rPr>
        <w:t xml:space="preserve"> stesso. È così: vuole essere visto, non vedere. Che cosa c’è,</w:t>
      </w:r>
      <w:r w:rsidR="00B03AAA">
        <w:rPr>
          <w:sz w:val="28"/>
          <w:szCs w:val="28"/>
        </w:rPr>
        <w:t xml:space="preserve"> </w:t>
      </w:r>
      <w:r w:rsidRPr="00E114B3">
        <w:rPr>
          <w:sz w:val="28"/>
          <w:szCs w:val="28"/>
        </w:rPr>
        <w:t>infatti, che egli non veda? Non c’è bisogno che uno si mostri a lui, a cui non sfugge niente, neanche se si nasconde. Vuole, dunque, essere visto, vuole -  comandante pieno di bontà - che il volto e gli occhi del soldato devoto si sollevino verso le sue piaghe, per rafforzare, con questa vista, il</w:t>
      </w:r>
      <w:r w:rsidR="00B03AAA">
        <w:rPr>
          <w:sz w:val="28"/>
          <w:szCs w:val="28"/>
        </w:rPr>
        <w:t xml:space="preserve"> </w:t>
      </w:r>
      <w:r w:rsidRPr="00E114B3">
        <w:rPr>
          <w:sz w:val="28"/>
          <w:szCs w:val="28"/>
        </w:rPr>
        <w:t xml:space="preserve">suo animo, e renderlo, con il suo esempio più forte nel sopportare. </w:t>
      </w:r>
    </w:p>
    <w:p w:rsidR="00D96A09" w:rsidRDefault="00D96A09" w:rsidP="00AF505D">
      <w:pPr>
        <w:pStyle w:val="NormaleWeb"/>
        <w:spacing w:before="120" w:beforeAutospacing="0" w:after="0" w:afterAutospacing="0"/>
        <w:ind w:left="284" w:right="278" w:firstLine="567"/>
        <w:jc w:val="both"/>
        <w:rPr>
          <w:sz w:val="28"/>
          <w:szCs w:val="28"/>
        </w:rPr>
      </w:pPr>
    </w:p>
    <w:p w:rsidR="00AF505D" w:rsidRDefault="005C3AE1" w:rsidP="00AF505D">
      <w:pPr>
        <w:pStyle w:val="NormaleWeb"/>
        <w:spacing w:before="120" w:beforeAutospacing="0" w:after="0" w:afterAutospacing="0"/>
        <w:ind w:left="284" w:right="278" w:firstLine="567"/>
        <w:jc w:val="both"/>
        <w:rPr>
          <w:sz w:val="28"/>
          <w:szCs w:val="28"/>
        </w:rPr>
      </w:pPr>
      <w:r w:rsidRPr="00E114B3">
        <w:rPr>
          <w:sz w:val="28"/>
          <w:szCs w:val="28"/>
        </w:rPr>
        <w:lastRenderedPageBreak/>
        <w:t xml:space="preserve">In verità, fino a quando fisserà lo sguardo sulle sue piaghe, il martire non sentirà le proprie. Il martire sta saldo, esultante e trionfante, anche se con tutto il corpo straziato; e mentre la spada gli squarcia i fianchi, egli guarda, non solo con coraggio, ma con ardore vede ribollire il santo sangue dalla sua carne. Dov’è, dunque, allora, l’anima del martire? Certamente al sicuro, certamente sulla roccia, certamente nelle viscere di Gesù, </w:t>
      </w:r>
      <w:r w:rsidR="00B03AAA">
        <w:rPr>
          <w:sz w:val="28"/>
          <w:szCs w:val="28"/>
        </w:rPr>
        <w:t>che con le piaghe completamente</w:t>
      </w:r>
      <w:r w:rsidRPr="00E114B3">
        <w:rPr>
          <w:sz w:val="28"/>
          <w:szCs w:val="28"/>
        </w:rPr>
        <w:t xml:space="preserve"> aperte per permettervi. Se il martire fosse nelle sue proprie viscere, sicuramente sentirebbe la spada che lo penetra; e non sopporterebbe il dolore soccomberebbe e rinnegherebbe. Ora, invece, abitando sulla roccia, che c’è di strano se </w:t>
      </w:r>
      <w:r w:rsidR="00B03AAA">
        <w:rPr>
          <w:sz w:val="28"/>
          <w:szCs w:val="28"/>
        </w:rPr>
        <w:t>ha la durezza</w:t>
      </w:r>
      <w:r w:rsidRPr="00E114B3">
        <w:rPr>
          <w:sz w:val="28"/>
          <w:szCs w:val="28"/>
        </w:rPr>
        <w:t xml:space="preserve"> della roccia?  Nemmeno questo è strano, se, esule dal corpo, non avverte i dolori del corpo. Questo non è effetto d’insensibilità, ma d’amore. I sensi sono sottomessi, non persi. Il dolore non manca, ma è disprezzato. Dalla roccia dunque deriva la fortezza del martire, da essa il martire trae la forza di bere il calice del Signore. </w:t>
      </w:r>
    </w:p>
    <w:p w:rsidR="005C3AE1" w:rsidRPr="00E114B3" w:rsidRDefault="005C3AE1" w:rsidP="00AF505D">
      <w:pPr>
        <w:pStyle w:val="NormaleWeb"/>
        <w:spacing w:before="120" w:beforeAutospacing="0" w:after="0" w:afterAutospacing="0"/>
        <w:ind w:left="284" w:right="278" w:firstLine="567"/>
        <w:jc w:val="both"/>
        <w:rPr>
          <w:sz w:val="28"/>
          <w:szCs w:val="28"/>
        </w:rPr>
      </w:pPr>
      <w:r w:rsidRPr="00E114B3">
        <w:rPr>
          <w:sz w:val="28"/>
          <w:szCs w:val="28"/>
        </w:rPr>
        <w:t>Com’è glorioso questo calice inebriante! Glorioso, dico, e gradito, non meno per il comandante che guarda, che per soldato che trionfa. «</w:t>
      </w:r>
      <w:r w:rsidRPr="00E114B3">
        <w:rPr>
          <w:iCs/>
          <w:sz w:val="28"/>
          <w:szCs w:val="28"/>
        </w:rPr>
        <w:t>La gioia del Signore è la nostra forza»</w:t>
      </w:r>
      <w:r w:rsidR="00B03AAA">
        <w:rPr>
          <w:iCs/>
          <w:sz w:val="28"/>
          <w:szCs w:val="28"/>
        </w:rPr>
        <w:t xml:space="preserve"> </w:t>
      </w:r>
      <w:r w:rsidRPr="00E114B3">
        <w:rPr>
          <w:sz w:val="28"/>
          <w:szCs w:val="28"/>
        </w:rPr>
        <w:t>(Ne 8,10). Perché non dovrebbe gioire alla voce di una confessione piena di coraggio? Infine, la ricerca anche con desiderio dicendo: «</w:t>
      </w:r>
      <w:r w:rsidRPr="00E114B3">
        <w:rPr>
          <w:iCs/>
          <w:sz w:val="28"/>
          <w:szCs w:val="28"/>
        </w:rPr>
        <w:t>Fammi sentire la tua voce»</w:t>
      </w:r>
      <w:r w:rsidR="00B03AAA">
        <w:rPr>
          <w:iCs/>
          <w:sz w:val="28"/>
          <w:szCs w:val="28"/>
        </w:rPr>
        <w:t xml:space="preserve"> </w:t>
      </w:r>
      <w:r w:rsidRPr="00E114B3">
        <w:rPr>
          <w:sz w:val="28"/>
          <w:szCs w:val="28"/>
        </w:rPr>
        <w:t>(</w:t>
      </w:r>
      <w:proofErr w:type="spellStart"/>
      <w:r w:rsidRPr="00E114B3">
        <w:rPr>
          <w:sz w:val="28"/>
          <w:szCs w:val="28"/>
        </w:rPr>
        <w:t>Ct</w:t>
      </w:r>
      <w:proofErr w:type="spellEnd"/>
      <w:r w:rsidRPr="00E114B3">
        <w:rPr>
          <w:sz w:val="28"/>
          <w:szCs w:val="28"/>
        </w:rPr>
        <w:t xml:space="preserve"> 2,14). Né tarderà a tributarle la ricompensa, secondo la sua promessa: subito riconoscerà davanti al Padre suo chi lo avrà riconosciuto davanti agli uomini (Mt 10, 32). </w:t>
      </w:r>
    </w:p>
    <w:p w:rsidR="005C3AE1" w:rsidRPr="00E114B3" w:rsidRDefault="005C3AE1" w:rsidP="00AF505D">
      <w:pPr>
        <w:ind w:left="284" w:right="278"/>
        <w:jc w:val="both"/>
        <w:rPr>
          <w:sz w:val="28"/>
          <w:szCs w:val="28"/>
        </w:rPr>
      </w:pPr>
    </w:p>
    <w:p w:rsidR="003D7BDB" w:rsidRDefault="003D7BDB" w:rsidP="00AF505D">
      <w:pPr>
        <w:suppressAutoHyphens w:val="0"/>
        <w:autoSpaceDE w:val="0"/>
        <w:autoSpaceDN w:val="0"/>
        <w:adjustRightInd w:val="0"/>
        <w:ind w:left="284" w:right="278"/>
        <w:rPr>
          <w:rFonts w:eastAsiaTheme="minorHAnsi"/>
          <w:smallCaps/>
          <w:color w:val="FC0007"/>
          <w:sz w:val="28"/>
          <w:szCs w:val="28"/>
          <w:lang w:eastAsia="en-US"/>
        </w:rPr>
      </w:pPr>
    </w:p>
    <w:p w:rsidR="005C3AE1" w:rsidRPr="00E114B3" w:rsidRDefault="005C3AE1" w:rsidP="00AF505D">
      <w:pPr>
        <w:suppressAutoHyphens w:val="0"/>
        <w:autoSpaceDE w:val="0"/>
        <w:autoSpaceDN w:val="0"/>
        <w:adjustRightInd w:val="0"/>
        <w:spacing w:after="120"/>
        <w:ind w:left="284" w:right="278"/>
        <w:rPr>
          <w:rFonts w:eastAsiaTheme="minorHAnsi"/>
          <w:color w:val="FC0007"/>
          <w:sz w:val="28"/>
          <w:szCs w:val="28"/>
          <w:lang w:eastAsia="en-US"/>
        </w:rPr>
      </w:pPr>
      <w:r w:rsidRPr="00E114B3">
        <w:rPr>
          <w:rFonts w:eastAsiaTheme="minorHAnsi"/>
          <w:smallCaps/>
          <w:color w:val="FC0007"/>
          <w:sz w:val="28"/>
          <w:szCs w:val="28"/>
          <w:lang w:eastAsia="en-US"/>
        </w:rPr>
        <w:t>Responsorio</w:t>
      </w:r>
      <w:r w:rsidRPr="00E114B3">
        <w:rPr>
          <w:rFonts w:eastAsiaTheme="minorHAnsi"/>
          <w:color w:val="FC0007"/>
          <w:sz w:val="28"/>
          <w:szCs w:val="28"/>
          <w:lang w:eastAsia="en-US"/>
        </w:rPr>
        <w:t xml:space="preserve"> </w:t>
      </w:r>
      <w:r w:rsidR="00AF505D">
        <w:rPr>
          <w:rFonts w:eastAsiaTheme="minorHAnsi"/>
          <w:color w:val="FC0007"/>
          <w:sz w:val="28"/>
          <w:szCs w:val="28"/>
          <w:lang w:eastAsia="en-US"/>
        </w:rPr>
        <w:tab/>
      </w:r>
      <w:r w:rsidR="00AF505D">
        <w:rPr>
          <w:rFonts w:eastAsiaTheme="minorHAnsi"/>
          <w:color w:val="FC0007"/>
          <w:sz w:val="28"/>
          <w:szCs w:val="28"/>
          <w:lang w:eastAsia="en-US"/>
        </w:rPr>
        <w:tab/>
      </w:r>
      <w:r w:rsidR="00AF505D">
        <w:rPr>
          <w:rFonts w:eastAsiaTheme="minorHAnsi"/>
          <w:color w:val="FC0007"/>
          <w:sz w:val="28"/>
          <w:szCs w:val="28"/>
          <w:lang w:eastAsia="en-US"/>
        </w:rPr>
        <w:tab/>
      </w:r>
      <w:r w:rsidR="00AF505D">
        <w:rPr>
          <w:rFonts w:eastAsiaTheme="minorHAnsi"/>
          <w:color w:val="FC0007"/>
          <w:sz w:val="28"/>
          <w:szCs w:val="28"/>
          <w:lang w:eastAsia="en-US"/>
        </w:rPr>
        <w:tab/>
      </w:r>
      <w:r w:rsidR="00AF505D">
        <w:rPr>
          <w:rFonts w:eastAsiaTheme="minorHAnsi"/>
          <w:color w:val="FC0007"/>
          <w:sz w:val="28"/>
          <w:szCs w:val="28"/>
          <w:lang w:eastAsia="en-US"/>
        </w:rPr>
        <w:tab/>
      </w:r>
      <w:r w:rsidR="00AF505D">
        <w:rPr>
          <w:rFonts w:eastAsiaTheme="minorHAnsi"/>
          <w:color w:val="FC0007"/>
          <w:sz w:val="28"/>
          <w:szCs w:val="28"/>
          <w:lang w:eastAsia="en-US"/>
        </w:rPr>
        <w:tab/>
      </w:r>
      <w:r w:rsidR="00AF505D">
        <w:rPr>
          <w:rFonts w:eastAsiaTheme="minorHAnsi"/>
          <w:color w:val="FC0007"/>
          <w:sz w:val="28"/>
          <w:szCs w:val="28"/>
          <w:lang w:eastAsia="en-US"/>
        </w:rPr>
        <w:tab/>
        <w:t xml:space="preserve">        </w:t>
      </w:r>
      <w:r w:rsidR="00B03AAA">
        <w:rPr>
          <w:rFonts w:eastAsiaTheme="minorHAnsi"/>
          <w:color w:val="FC0007"/>
          <w:sz w:val="28"/>
          <w:szCs w:val="28"/>
          <w:lang w:eastAsia="en-US"/>
        </w:rPr>
        <w:t>Lc 12, 4; 2 Mac 7, 14</w:t>
      </w:r>
    </w:p>
    <w:p w:rsidR="005C3AE1" w:rsidRPr="00E114B3" w:rsidRDefault="003D7BDB" w:rsidP="00AF505D">
      <w:pPr>
        <w:suppressAutoHyphens w:val="0"/>
        <w:autoSpaceDE w:val="0"/>
        <w:autoSpaceDN w:val="0"/>
        <w:adjustRightInd w:val="0"/>
        <w:ind w:left="284" w:right="278"/>
        <w:jc w:val="both"/>
        <w:rPr>
          <w:rFonts w:eastAsiaTheme="minorHAnsi"/>
          <w:color w:val="000000"/>
          <w:sz w:val="28"/>
          <w:szCs w:val="28"/>
          <w:lang w:eastAsia="en-US"/>
        </w:rPr>
      </w:pPr>
      <w:r w:rsidRPr="003D7BDB">
        <w:rPr>
          <w:rFonts w:eastAsia="Book Antiqua"/>
          <w:color w:val="FF0000"/>
          <w:sz w:val="24"/>
          <w:szCs w:val="24"/>
        </w:rPr>
        <w:t>℟</w:t>
      </w:r>
      <w:r w:rsidR="005C3AE1" w:rsidRPr="00E114B3">
        <w:rPr>
          <w:rFonts w:eastAsiaTheme="minorHAnsi"/>
          <w:smallCaps/>
          <w:color w:val="FC0007"/>
          <w:sz w:val="28"/>
          <w:szCs w:val="28"/>
          <w:lang w:eastAsia="en-US"/>
        </w:rPr>
        <w:t xml:space="preserve">. </w:t>
      </w:r>
      <w:r w:rsidR="005C3AE1" w:rsidRPr="00E114B3">
        <w:rPr>
          <w:rFonts w:eastAsiaTheme="minorHAnsi"/>
          <w:color w:val="000000"/>
          <w:sz w:val="28"/>
          <w:szCs w:val="28"/>
          <w:lang w:eastAsia="en-US"/>
        </w:rPr>
        <w:t xml:space="preserve">Dico a voi, amici miei: </w:t>
      </w:r>
      <w:r w:rsidR="005C3AE1" w:rsidRPr="00E114B3">
        <w:rPr>
          <w:rFonts w:eastAsiaTheme="minorHAnsi"/>
          <w:color w:val="FC0007"/>
          <w:sz w:val="28"/>
          <w:szCs w:val="28"/>
          <w:lang w:eastAsia="en-US"/>
        </w:rPr>
        <w:t xml:space="preserve">* </w:t>
      </w:r>
      <w:r w:rsidR="005C3AE1" w:rsidRPr="00E114B3">
        <w:rPr>
          <w:rFonts w:eastAsiaTheme="minorHAnsi"/>
          <w:color w:val="000000"/>
          <w:sz w:val="28"/>
          <w:szCs w:val="28"/>
          <w:lang w:eastAsia="en-US"/>
        </w:rPr>
        <w:t xml:space="preserve">Non abbiate paura di quelli che uccidono il corpo e dopo </w:t>
      </w:r>
      <w:r w:rsidR="00B03AAA">
        <w:rPr>
          <w:rFonts w:eastAsiaTheme="minorHAnsi"/>
          <w:color w:val="000000"/>
          <w:sz w:val="28"/>
          <w:szCs w:val="28"/>
          <w:lang w:eastAsia="en-US"/>
        </w:rPr>
        <w:t xml:space="preserve">questo </w:t>
      </w:r>
      <w:r w:rsidR="005C3AE1" w:rsidRPr="00E114B3">
        <w:rPr>
          <w:rFonts w:eastAsiaTheme="minorHAnsi"/>
          <w:color w:val="000000"/>
          <w:sz w:val="28"/>
          <w:szCs w:val="28"/>
          <w:lang w:eastAsia="en-US"/>
        </w:rPr>
        <w:t>non possono fare più nulla.</w:t>
      </w:r>
    </w:p>
    <w:p w:rsidR="005C3AE1" w:rsidRPr="00E114B3" w:rsidRDefault="00EA5498" w:rsidP="00AF505D">
      <w:pPr>
        <w:suppressAutoHyphens w:val="0"/>
        <w:autoSpaceDE w:val="0"/>
        <w:autoSpaceDN w:val="0"/>
        <w:adjustRightInd w:val="0"/>
        <w:ind w:left="284" w:right="278"/>
        <w:jc w:val="both"/>
        <w:rPr>
          <w:rFonts w:eastAsiaTheme="minorHAnsi"/>
          <w:color w:val="000000"/>
          <w:sz w:val="28"/>
          <w:szCs w:val="28"/>
          <w:lang w:eastAsia="en-US"/>
        </w:rPr>
      </w:pPr>
      <w:r w:rsidRPr="0097166F">
        <w:rPr>
          <w:rFonts w:eastAsia="Book Antiqua"/>
          <w:color w:val="FF0000"/>
          <w:sz w:val="24"/>
          <w:szCs w:val="24"/>
        </w:rPr>
        <w:t>℣</w:t>
      </w:r>
      <w:r>
        <w:rPr>
          <w:rFonts w:eastAsia="Book Antiqua"/>
          <w:color w:val="FF0000"/>
          <w:sz w:val="24"/>
          <w:szCs w:val="24"/>
        </w:rPr>
        <w:t>.</w:t>
      </w:r>
      <w:r w:rsidR="005C3AE1" w:rsidRPr="00E114B3">
        <w:rPr>
          <w:rFonts w:eastAsiaTheme="minorHAnsi"/>
          <w:smallCaps/>
          <w:color w:val="FC0007"/>
          <w:sz w:val="28"/>
          <w:szCs w:val="28"/>
          <w:lang w:eastAsia="en-US"/>
        </w:rPr>
        <w:t xml:space="preserve"> </w:t>
      </w:r>
      <w:r w:rsidR="005C3AE1" w:rsidRPr="00E114B3">
        <w:rPr>
          <w:rFonts w:eastAsiaTheme="minorHAnsi"/>
          <w:color w:val="000000"/>
          <w:sz w:val="28"/>
          <w:szCs w:val="28"/>
          <w:lang w:eastAsia="en-US"/>
        </w:rPr>
        <w:t>È preferibile morire per mano degli uomini, quando da Dio si ha la speranza di essere da lui di nuovo risuscitati.</w:t>
      </w:r>
    </w:p>
    <w:p w:rsidR="005C3AE1" w:rsidRPr="00E114B3" w:rsidRDefault="00EA5498" w:rsidP="00AF505D">
      <w:pPr>
        <w:suppressAutoHyphens w:val="0"/>
        <w:autoSpaceDE w:val="0"/>
        <w:autoSpaceDN w:val="0"/>
        <w:adjustRightInd w:val="0"/>
        <w:ind w:left="284" w:right="278"/>
        <w:jc w:val="both"/>
        <w:rPr>
          <w:rFonts w:eastAsiaTheme="minorHAnsi"/>
          <w:color w:val="000000"/>
          <w:sz w:val="28"/>
          <w:szCs w:val="28"/>
          <w:lang w:eastAsia="en-US"/>
        </w:rPr>
      </w:pPr>
      <w:r w:rsidRPr="0097166F">
        <w:rPr>
          <w:rFonts w:eastAsia="Book Antiqua"/>
          <w:color w:val="FF0000"/>
          <w:sz w:val="24"/>
          <w:szCs w:val="24"/>
        </w:rPr>
        <w:t>℟.</w:t>
      </w:r>
      <w:r w:rsidR="005C3AE1" w:rsidRPr="00E114B3">
        <w:rPr>
          <w:rFonts w:eastAsiaTheme="minorHAnsi"/>
          <w:smallCaps/>
          <w:color w:val="FC0007"/>
          <w:sz w:val="28"/>
          <w:szCs w:val="28"/>
          <w:lang w:eastAsia="en-US"/>
        </w:rPr>
        <w:t xml:space="preserve"> </w:t>
      </w:r>
      <w:r w:rsidR="005C3AE1" w:rsidRPr="00E114B3">
        <w:rPr>
          <w:rFonts w:eastAsiaTheme="minorHAnsi"/>
          <w:color w:val="000000"/>
          <w:sz w:val="28"/>
          <w:szCs w:val="28"/>
          <w:lang w:eastAsia="en-US"/>
        </w:rPr>
        <w:t xml:space="preserve">Non abbiate paura di quelli che uccidono il corpo e dopo </w:t>
      </w:r>
      <w:r w:rsidR="00B03AAA">
        <w:rPr>
          <w:rFonts w:eastAsiaTheme="minorHAnsi"/>
          <w:color w:val="000000"/>
          <w:sz w:val="28"/>
          <w:szCs w:val="28"/>
          <w:lang w:eastAsia="en-US"/>
        </w:rPr>
        <w:t xml:space="preserve">questo </w:t>
      </w:r>
      <w:r w:rsidR="005C3AE1" w:rsidRPr="00E114B3">
        <w:rPr>
          <w:rFonts w:eastAsiaTheme="minorHAnsi"/>
          <w:color w:val="000000"/>
          <w:sz w:val="28"/>
          <w:szCs w:val="28"/>
          <w:lang w:eastAsia="en-US"/>
        </w:rPr>
        <w:t>non possono fare più nulla.</w:t>
      </w:r>
    </w:p>
    <w:p w:rsidR="005C3AE1" w:rsidRDefault="005C3AE1" w:rsidP="00AF505D">
      <w:pPr>
        <w:suppressAutoHyphens w:val="0"/>
        <w:autoSpaceDE w:val="0"/>
        <w:autoSpaceDN w:val="0"/>
        <w:adjustRightInd w:val="0"/>
        <w:ind w:left="284" w:right="278"/>
        <w:jc w:val="both"/>
        <w:rPr>
          <w:rFonts w:eastAsiaTheme="minorHAnsi"/>
          <w:color w:val="000000"/>
          <w:sz w:val="28"/>
          <w:szCs w:val="28"/>
          <w:lang w:eastAsia="en-US"/>
        </w:rPr>
      </w:pPr>
    </w:p>
    <w:p w:rsidR="00AF505D" w:rsidRPr="00E114B3" w:rsidRDefault="00AF505D" w:rsidP="00AF505D">
      <w:pPr>
        <w:suppressAutoHyphens w:val="0"/>
        <w:autoSpaceDE w:val="0"/>
        <w:autoSpaceDN w:val="0"/>
        <w:adjustRightInd w:val="0"/>
        <w:ind w:left="284" w:right="278"/>
        <w:jc w:val="both"/>
        <w:rPr>
          <w:rFonts w:eastAsiaTheme="minorHAnsi"/>
          <w:color w:val="000000"/>
          <w:sz w:val="28"/>
          <w:szCs w:val="28"/>
          <w:lang w:eastAsia="en-US"/>
        </w:rPr>
      </w:pPr>
    </w:p>
    <w:p w:rsidR="005C3AE1" w:rsidRPr="003D7BDB" w:rsidRDefault="00B03AAA" w:rsidP="00AF505D">
      <w:pPr>
        <w:ind w:left="284" w:right="278"/>
        <w:jc w:val="both"/>
        <w:rPr>
          <w:smallCaps/>
          <w:color w:val="FF0000"/>
          <w:sz w:val="28"/>
          <w:szCs w:val="28"/>
        </w:rPr>
      </w:pPr>
      <w:r w:rsidRPr="003D7BDB">
        <w:rPr>
          <w:smallCaps/>
          <w:color w:val="FF0000"/>
          <w:sz w:val="28"/>
          <w:szCs w:val="28"/>
        </w:rPr>
        <w:t>Orazione</w:t>
      </w:r>
    </w:p>
    <w:p w:rsidR="00B03AAA" w:rsidRPr="00E114B3" w:rsidRDefault="00AF505D" w:rsidP="00AF505D">
      <w:pPr>
        <w:shd w:val="clear" w:color="auto" w:fill="FFFFFF"/>
        <w:suppressAutoHyphens w:val="0"/>
        <w:spacing w:before="120"/>
        <w:ind w:left="284" w:right="278"/>
        <w:jc w:val="both"/>
        <w:rPr>
          <w:color w:val="000000"/>
          <w:sz w:val="28"/>
          <w:szCs w:val="28"/>
        </w:rPr>
      </w:pPr>
      <w:r>
        <w:rPr>
          <w:color w:val="000000"/>
          <w:sz w:val="28"/>
          <w:szCs w:val="28"/>
        </w:rPr>
        <w:tab/>
      </w:r>
      <w:r w:rsidR="00B03AAA" w:rsidRPr="00E114B3">
        <w:rPr>
          <w:color w:val="000000"/>
          <w:sz w:val="28"/>
          <w:szCs w:val="28"/>
        </w:rPr>
        <w:t>O Dio, onnipotente e misericordioso,</w:t>
      </w:r>
      <w:r w:rsidR="00B03AAA">
        <w:rPr>
          <w:color w:val="000000"/>
          <w:sz w:val="28"/>
          <w:szCs w:val="28"/>
        </w:rPr>
        <w:t xml:space="preserve"> </w:t>
      </w:r>
      <w:r w:rsidR="00B03AAA" w:rsidRPr="00E114B3">
        <w:rPr>
          <w:color w:val="000000"/>
          <w:sz w:val="28"/>
          <w:szCs w:val="28"/>
        </w:rPr>
        <w:t>che ai beati Simeone e compagni</w:t>
      </w:r>
      <w:r w:rsidR="00B03AAA">
        <w:rPr>
          <w:color w:val="000000"/>
          <w:sz w:val="28"/>
          <w:szCs w:val="28"/>
        </w:rPr>
        <w:t xml:space="preserve"> </w:t>
      </w:r>
      <w:r w:rsidR="00B03AAA" w:rsidRPr="00E114B3">
        <w:rPr>
          <w:color w:val="000000"/>
          <w:sz w:val="28"/>
          <w:szCs w:val="28"/>
        </w:rPr>
        <w:t>hai donato la grazia di perseverare nella fede fino al martirio,</w:t>
      </w:r>
      <w:r w:rsidR="00B03AAA">
        <w:rPr>
          <w:color w:val="000000"/>
          <w:sz w:val="28"/>
          <w:szCs w:val="28"/>
        </w:rPr>
        <w:t xml:space="preserve"> </w:t>
      </w:r>
      <w:r w:rsidR="00B03AAA" w:rsidRPr="00E114B3">
        <w:rPr>
          <w:color w:val="000000"/>
          <w:sz w:val="28"/>
          <w:szCs w:val="28"/>
        </w:rPr>
        <w:t>concedi a noi che celebriamo con gioia la loro memoria</w:t>
      </w:r>
      <w:r w:rsidR="00B03AAA">
        <w:rPr>
          <w:color w:val="000000"/>
          <w:sz w:val="28"/>
          <w:szCs w:val="28"/>
        </w:rPr>
        <w:t xml:space="preserve"> </w:t>
      </w:r>
      <w:r w:rsidR="00B03AAA" w:rsidRPr="00E114B3">
        <w:rPr>
          <w:color w:val="000000"/>
          <w:sz w:val="28"/>
          <w:szCs w:val="28"/>
        </w:rPr>
        <w:t>di imparare a nulla anteporre all’amore di Cristo, tuo Figlio.</w:t>
      </w:r>
      <w:r w:rsidR="003D7BDB">
        <w:rPr>
          <w:color w:val="000000"/>
          <w:sz w:val="28"/>
          <w:szCs w:val="28"/>
        </w:rPr>
        <w:t xml:space="preserve"> </w:t>
      </w:r>
      <w:r w:rsidR="00B03AAA" w:rsidRPr="00E114B3">
        <w:rPr>
          <w:color w:val="000000"/>
          <w:sz w:val="28"/>
          <w:szCs w:val="28"/>
        </w:rPr>
        <w:t xml:space="preserve">Egli è Dio. </w:t>
      </w:r>
    </w:p>
    <w:p w:rsidR="00B03AAA" w:rsidRPr="00E114B3" w:rsidRDefault="00B03AAA" w:rsidP="00AF505D">
      <w:pPr>
        <w:ind w:left="284" w:right="278"/>
        <w:jc w:val="both"/>
        <w:rPr>
          <w:color w:val="FF0000"/>
          <w:sz w:val="28"/>
          <w:szCs w:val="28"/>
        </w:rPr>
      </w:pPr>
    </w:p>
    <w:p w:rsidR="005C3AE1" w:rsidRPr="00E114B3" w:rsidRDefault="005C3AE1" w:rsidP="00AF505D">
      <w:pPr>
        <w:ind w:left="284" w:right="278"/>
        <w:jc w:val="both"/>
        <w:rPr>
          <w:sz w:val="28"/>
          <w:szCs w:val="28"/>
        </w:rPr>
      </w:pPr>
    </w:p>
    <w:p w:rsidR="005C3AE1" w:rsidRPr="00E114B3" w:rsidRDefault="005C3AE1" w:rsidP="00AF505D">
      <w:pPr>
        <w:ind w:left="284" w:right="278"/>
        <w:rPr>
          <w:sz w:val="28"/>
          <w:szCs w:val="28"/>
        </w:rPr>
      </w:pPr>
    </w:p>
    <w:sectPr w:rsidR="005C3AE1" w:rsidRPr="00E114B3" w:rsidSect="00B66AC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E1"/>
    <w:rsid w:val="003D7BDB"/>
    <w:rsid w:val="00407F7F"/>
    <w:rsid w:val="00552888"/>
    <w:rsid w:val="005C3AE1"/>
    <w:rsid w:val="005F503C"/>
    <w:rsid w:val="0080574D"/>
    <w:rsid w:val="008659C1"/>
    <w:rsid w:val="00975AA2"/>
    <w:rsid w:val="00AF505D"/>
    <w:rsid w:val="00B03AAA"/>
    <w:rsid w:val="00D61883"/>
    <w:rsid w:val="00D96A09"/>
    <w:rsid w:val="00E81C8E"/>
    <w:rsid w:val="00EA5498"/>
    <w:rsid w:val="00FD30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6EAC-CC1F-48E1-A925-EC2B84E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C3AE1"/>
    <w:pPr>
      <w:suppressAutoHyphens/>
      <w:spacing w:after="0" w:line="240" w:lineRule="auto"/>
    </w:pPr>
    <w:rPr>
      <w:rFonts w:ascii="Times New Roman" w:eastAsia="Times New Roman" w:hAnsi="Times New Roman"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C3AE1"/>
    <w:pPr>
      <w:suppressAutoHyphens w:val="0"/>
      <w:spacing w:before="100" w:beforeAutospacing="1" w:after="100" w:afterAutospacing="1"/>
    </w:pPr>
    <w:rPr>
      <w:rFonts w:eastAsia="MS Mincho"/>
    </w:rPr>
  </w:style>
  <w:style w:type="paragraph" w:styleId="Testofumetto">
    <w:name w:val="Balloon Text"/>
    <w:basedOn w:val="Normale"/>
    <w:link w:val="TestofumettoCarattere"/>
    <w:uiPriority w:val="99"/>
    <w:semiHidden/>
    <w:unhideWhenUsed/>
    <w:rsid w:val="005F503C"/>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F503C"/>
    <w:rPr>
      <w:rFonts w:ascii="Segoe UI" w:eastAsia="Times New Roman" w:hAnsi="Segoe UI" w:cs="Segoe UI"/>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Adelindo Giuliani</dc:creator>
  <cp:keywords/>
  <dc:description/>
  <cp:lastModifiedBy>Adelindo Giuliani</cp:lastModifiedBy>
  <cp:revision>2</cp:revision>
  <cp:lastPrinted>2021-02-09T11:00:00Z</cp:lastPrinted>
  <dcterms:created xsi:type="dcterms:W3CDTF">2021-02-17T10:17:00Z</dcterms:created>
  <dcterms:modified xsi:type="dcterms:W3CDTF">2021-02-17T10:17:00Z</dcterms:modified>
</cp:coreProperties>
</file>