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hint="eastAsia" w:ascii="Arial" w:hAnsi="Arial" w:cs="Arial"/>
          <w:b/>
          <w:bCs/>
          <w:color w:val="333333"/>
          <w:kern w:val="0"/>
          <w:sz w:val="14"/>
          <w:lang w:val="en-US" w:eastAsia="zh-CN"/>
        </w:rPr>
        <w:t>Python, javascript和bash比较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 xml:space="preserve"> 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传统的关系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一般由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（database）、表（table）、记录（record）三个层次概念组成，MongoDB是由</w:t>
      </w:r>
      <w:r>
        <w:rPr>
          <w:rFonts w:ascii="Arial" w:hAnsi="Arial" w:eastAsia="宋体" w:cs="Arial"/>
          <w:b/>
          <w:bCs/>
          <w:color w:val="333333"/>
          <w:kern w:val="0"/>
          <w:sz w:val="14"/>
        </w:rPr>
        <w:t>数据库（database）、集合（collection）、文档对象（document）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三个层次组成。MongoDB对于关系型数据库里的表，但是集合中没有列、行和关系概念，这体现了模式自由的特点。</w:t>
      </w:r>
    </w:p>
    <w:tbl>
      <w:tblPr>
        <w:tblStyle w:val="6"/>
        <w:tblW w:w="8286" w:type="dxa"/>
        <w:tblCellSpacing w:w="0" w:type="dxa"/>
        <w:tblInd w:w="3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7"/>
        <w:gridCol w:w="2245"/>
        <w:gridCol w:w="50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语言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  <w:t>Object-c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版本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--version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执行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file.py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注释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#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‘’’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multi comment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’’’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//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/* multi commnet */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变量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X, y = 2, 3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Global x, x = 3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Int i = 3;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Extern int 3;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数据类型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String,bool,int,long,list,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tuple,dict,set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bool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True, False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计算长度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Len(l)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函数定义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Def add(x,y):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定义类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Class test: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数组定义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 = [3,7]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条件语句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If statement;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Elif statement;else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循环语句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xrange(7):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遍历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l: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字符串拼接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+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world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字符串分割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S[3:7]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字符串替换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S.replace(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导入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From time import sleep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both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字符串执行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Eval(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port=223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字符串转出整型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Int(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[,16])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Float(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字符串大小写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.lower()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.uppper()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列表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 = []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添加元素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L.append(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 # 在末尾添加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L.insert(0,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 # 0位置添加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eastAsia="zh-CN"/>
              </w:rPr>
              <w:t>删除元素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L.pop() # 删除最后一个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L.remove(value) # 删value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eastAsia="zh-CN"/>
              </w:rPr>
              <w:t>修改元素</w:t>
            </w: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L[</w:t>
            </w: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50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</w:tbl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b/>
          <w:bCs/>
          <w:color w:val="333333"/>
          <w:kern w:val="0"/>
          <w:sz w:val="14"/>
        </w:rPr>
        <w:t>mongodb语法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MongoDB的好处挺多的，比如多列索引，查询时可以用一些统计函数，支持多条件查询，但是目前多表查询是不支持的，可以想办法通过数据冗余来解决多表查询的问题。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MongoDB对数据的操作很丰富，下面做一些举例说明，内容大部分来自官方文档，另外有部分为自己理解。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查询colls所有数据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 //select * from colls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通过指定条件查询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db.colls.find({‘last_name’: ‘Smith’});//select * from colls where last_name=’Smith’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3, y : “foo” } );//select * from colls where x=3 and y=’foo’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指定条件范围查询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 {$ne: 3}, k: {$gt: 10} });//select * from colls where j!=3 and k&gt;10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查询不包括某内容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db.colls.find({}, {a:0});//查询除a为0外的所有数据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支持&lt;, &lt;=, &gt;, &gt;=查询，需用符号替代分别为$lt，$lte，$gt，$gte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也可对某一字段做范围查询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value1, $lt: value2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不等于查询用字符$ne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{ $ne : 3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in查询用字符$in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“field” : { $in : array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not in查询用字符$nin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db.colls.find({j:{$nin: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取模查询用字符$mod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$mod : [ 10 , 1 ] } } )// where a % 10 == 1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$all查询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a: { $all: [ 2, 3 ] } } );//指定a满足数组中任意值时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$size查询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$size: 1 } } );//对对象的数量查询，此查询查询a的子对象数目为1的记录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$exists查询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true } } ); // 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false } } ); // 不存在a对象的数据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$type查询$type值为bsonhttp://bsonspec.org/数 据的类型值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2 } } ); // 匹配a为string类型数据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16 } } ); // 匹配a为int类型数据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使用正则表达式匹配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/acme.*corp/i } );//类似于SQL中like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内嵌对象查询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“author.name” : “joe”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1.3.3版本及更高版本包含$not查询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{ $not : /acme.*corp/i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$not : { $mod : [ 10 , 1 ] }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sort()排序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db.colls.find().sort( { ts : -1 } );//1为升序2为降序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limit()对限制查询数据返回个数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db.colls.find().limit(10)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skip()跳过某些数据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db.colls.find().skip(10)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snapshot()快照保证没有重复数据返回或对象丢失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count()统计查询对象个数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‘CA’}).count();//效率较高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‘CA’}).toArray().length;//效率很低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group()对查询结果分组和SQL中group by函数类似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distinct()返回不重复值</w:t>
      </w: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95712"/>
    <w:rsid w:val="001D1584"/>
    <w:rsid w:val="00295712"/>
    <w:rsid w:val="002E422F"/>
    <w:rsid w:val="00693172"/>
    <w:rsid w:val="00A800F9"/>
    <w:rsid w:val="1A82320B"/>
    <w:rsid w:val="21B60AAA"/>
    <w:rsid w:val="23081B41"/>
    <w:rsid w:val="2BB41EBB"/>
    <w:rsid w:val="5FB6593A"/>
    <w:rsid w:val="640131B4"/>
    <w:rsid w:val="6C774003"/>
    <w:rsid w:val="6E523BCB"/>
    <w:rsid w:val="7A7C7C3A"/>
    <w:rsid w:val="7ACB79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811</Words>
  <Characters>4625</Characters>
  <Lines>38</Lines>
  <Paragraphs>10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2012-06-05T07:44:00Z</dcterms:created>
  <dc:creator>Topnet</dc:creator>
  <cp:lastModifiedBy>ieware</cp:lastModifiedBy>
  <dcterms:modified xsi:type="dcterms:W3CDTF">2015-11-05T06:37:28Z</dcterms:modified>
  <dc:title>mongodb与mysql命令对比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