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6" w:rsidRPr="00720696" w:rsidRDefault="00720696" w:rsidP="0072069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Cs/>
          <w:color w:val="FFFFFF"/>
          <w:sz w:val="23"/>
          <w:szCs w:val="23"/>
          <w:shd w:val="clear" w:color="auto" w:fill="565654"/>
        </w:rPr>
      </w:pPr>
      <w:proofErr w:type="spellStart"/>
      <w:r w:rsidRPr="00720696">
        <w:rPr>
          <w:rFonts w:ascii="Arial" w:eastAsia="Times New Roman" w:hAnsi="Arial" w:cs="Arial"/>
          <w:b/>
          <w:iCs/>
          <w:color w:val="FFFFFF"/>
          <w:sz w:val="23"/>
          <w:szCs w:val="23"/>
          <w:highlight w:val="darkMagenta"/>
          <w:shd w:val="clear" w:color="auto" w:fill="565654"/>
        </w:rPr>
        <w:t>Estructura</w:t>
      </w:r>
      <w:proofErr w:type="spellEnd"/>
      <w:r w:rsidRPr="00720696">
        <w:rPr>
          <w:rFonts w:ascii="Arial" w:eastAsia="Times New Roman" w:hAnsi="Arial" w:cs="Arial"/>
          <w:b/>
          <w:iCs/>
          <w:color w:val="FFFFFF"/>
          <w:sz w:val="23"/>
          <w:szCs w:val="23"/>
          <w:highlight w:val="darkMagenta"/>
          <w:shd w:val="clear" w:color="auto" w:fill="565654"/>
        </w:rPr>
        <w:t xml:space="preserve"> Base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proofErr w:type="gramStart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&lt;!DOCTYPE</w:t>
      </w:r>
      <w:proofErr w:type="gramEnd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 xml:space="preserve"> html&gt;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 xml:space="preserve">&lt;html </w:t>
      </w:r>
      <w:proofErr w:type="spellStart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lang</w:t>
      </w:r>
      <w:proofErr w:type="spellEnd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="</w:t>
      </w:r>
      <w:proofErr w:type="spellStart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en</w:t>
      </w:r>
      <w:proofErr w:type="spellEnd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"&gt;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&lt;head&gt;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    &lt;meta charset="UTF-8"&gt;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    &lt;meta name="viewport" content="width=device-width, initial-scale=1.0"&gt;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    &lt;title&gt;Document&lt;/title&gt;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&lt;/head&gt;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  <w:t>&lt;body&gt;</w:t>
      </w: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</w:rPr>
      </w:pPr>
    </w:p>
    <w:p w:rsidR="00720696" w:rsidRPr="00720696" w:rsidRDefault="00720696" w:rsidP="007206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  <w:t>&lt;/</w:t>
      </w:r>
      <w:proofErr w:type="spellStart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  <w:t>body</w:t>
      </w:r>
      <w:proofErr w:type="spellEnd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  <w:t>&gt;</w:t>
      </w:r>
    </w:p>
    <w:p w:rsidR="00720696" w:rsidRDefault="00720696" w:rsidP="0072069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  <w:t>&lt;/</w:t>
      </w:r>
      <w:proofErr w:type="spellStart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  <w:t>html</w:t>
      </w:r>
      <w:proofErr w:type="spellEnd"/>
      <w:r w:rsidRPr="00720696">
        <w:rPr>
          <w:rFonts w:ascii="Arial" w:eastAsia="Times New Roman" w:hAnsi="Arial" w:cs="Arial"/>
          <w:i/>
          <w:iCs/>
          <w:color w:val="FFFFFF"/>
          <w:sz w:val="23"/>
          <w:szCs w:val="23"/>
          <w:shd w:val="clear" w:color="auto" w:fill="565654"/>
          <w:lang w:val="es-AR"/>
        </w:rPr>
        <w:t>&gt;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Profundizaremos en la diferencia entre etiquetas de bloque (block) y etiquetas de línea (</w:t>
      </w:r>
      <w:proofErr w:type="spellStart"/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inline</w:t>
      </w:r>
      <w:proofErr w:type="spellEnd"/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) en HTML. Comprender estas diferencias es fundamental para la estructuración adecuada de nuestro contenido.</w:t>
      </w:r>
    </w:p>
    <w:p w:rsidR="00720696" w:rsidRPr="00720696" w:rsidRDefault="00720696" w:rsidP="00720696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s-AR"/>
        </w:rPr>
      </w:pPr>
      <w:r w:rsidRPr="00720696">
        <w:rPr>
          <w:rFonts w:ascii="Arial" w:eastAsia="Times New Roman" w:hAnsi="Arial" w:cs="Arial"/>
          <w:b/>
          <w:bCs/>
          <w:color w:val="455A64"/>
          <w:sz w:val="20"/>
          <w:szCs w:val="20"/>
          <w:lang w:val="es-AR"/>
        </w:rPr>
        <w:t>Etiquetas de Bloque: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Las etiquetas de bloque definen bloques completos de contenido y generalmente inician en una nueva línea y ocupan todo el ancho disponible en su elemento padre (contenedor).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&lt;</w:t>
      </w: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div&gt;: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Utilizado como contenedor genérico para agrupar otros elementos y aplicar estilos.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&lt;p&gt;: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Define un párrafo y se presenta en una nueva línea, con un espacio antes y después.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&lt;h1&gt;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, </w:t>
      </w: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&lt;h2&gt; ... &lt;h6&gt;: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Encabezados que van desde el más importante </w:t>
      </w: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&lt;h1&gt;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hasta el menos importante </w:t>
      </w: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&lt;h6&gt;.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Estos también inician en una nueva línea.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ul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&gt;, &lt;</w:t>
      </w: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ol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&gt;, &lt;li&gt;: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Elementos de lista que organizan la información en bloques distintos.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</w:p>
    <w:p w:rsidR="00720696" w:rsidRPr="00720696" w:rsidRDefault="00720696" w:rsidP="00720696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s-AR"/>
        </w:rPr>
      </w:pPr>
      <w:r w:rsidRPr="00720696">
        <w:rPr>
          <w:rFonts w:ascii="Arial" w:eastAsia="Times New Roman" w:hAnsi="Arial" w:cs="Arial"/>
          <w:b/>
          <w:bCs/>
          <w:color w:val="455A64"/>
          <w:sz w:val="20"/>
          <w:szCs w:val="20"/>
          <w:lang w:val="es-AR"/>
        </w:rPr>
        <w:t>Etiquetas en Línea: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Estas etiquetas, por otro lado, no inician en una nueva línea y solo ocupan el ancho que necesitan. Son ideales para elementos que deben aparecer en la misma línea. Algunos ejemplos son: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span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&gt;: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similar a </w:t>
      </w: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&lt;div&gt;,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pero para contenidos en línea. Se utiliza para aplicar estilos o scripts a partes específicas de un texto.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&lt;a&gt;: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Define un hipervínculo y puede contener texto e imágenes.</w:t>
      </w:r>
    </w:p>
    <w:p w:rsidR="00720696" w:rsidRPr="00720696" w:rsidRDefault="00720696" w:rsidP="00720696">
      <w:pPr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lastRenderedPageBreak/>
        <w:t>&lt;</w:t>
      </w: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strong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&gt; y &lt;</w:t>
      </w: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em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&gt;: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Resalta el texto en negrita y cursiva respectivamente, sin iniciar una nueva línea.</w:t>
      </w:r>
    </w:p>
    <w:p w:rsidR="00720696" w:rsidRDefault="00720696" w:rsidP="00720696">
      <w:pPr>
        <w:pStyle w:val="NormalWeb"/>
        <w:shd w:val="clear" w:color="auto" w:fill="F5FCFF"/>
        <w:spacing w:before="0" w:beforeAutospacing="0"/>
        <w:jc w:val="center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ángulo 1" descr="https://aprendeprogramando.bue.edu.ar/pluginfile.php/306456/mod_book/chapter/1670/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0AC2E" id="Rectángulo 1" o:spid="_x0000_s1026" alt="https://aprendeprogramando.bue.edu.ar/pluginfile.php/306456/mod_book/chapter/1670/image6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I0kLbz+AgAAHgY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720696" w:rsidRPr="00720696" w:rsidRDefault="00720696" w:rsidP="00720696">
      <w:pPr>
        <w:pStyle w:val="Ttulo5"/>
        <w:shd w:val="clear" w:color="auto" w:fill="F5FCFF"/>
        <w:spacing w:before="0" w:beforeAutospacing="0"/>
        <w:rPr>
          <w:rFonts w:ascii="Arial" w:hAnsi="Arial" w:cs="Arial"/>
          <w:b w:val="0"/>
          <w:bCs w:val="0"/>
          <w:color w:val="455A64"/>
          <w:lang w:val="es-AR"/>
        </w:rPr>
      </w:pPr>
      <w:r w:rsidRPr="00720696">
        <w:rPr>
          <w:rStyle w:val="Textoennegrita"/>
          <w:rFonts w:ascii="Arial" w:hAnsi="Arial" w:cs="Arial"/>
          <w:b/>
          <w:bCs/>
          <w:color w:val="455A64"/>
          <w:lang w:val="es-AR"/>
        </w:rPr>
        <w:t>¿Qué conclusiones podemos sacar de este ejemplo?</w:t>
      </w:r>
    </w:p>
    <w:p w:rsidR="00720696" w:rsidRPr="00720696" w:rsidRDefault="00720696" w:rsidP="00720696">
      <w:pPr>
        <w:pStyle w:val="NormalWeb"/>
        <w:shd w:val="clear" w:color="auto" w:fill="F5FCFF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body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 (Elemento de Bloque):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Esta etiqueta contiene todo el contenido de la página. Ocupa todo el ancho disponible en la ventana del navegador.</w:t>
      </w:r>
    </w:p>
    <w:p w:rsidR="00720696" w:rsidRPr="00720696" w:rsidRDefault="00720696" w:rsidP="00720696">
      <w:pPr>
        <w:pStyle w:val="NormalWeb"/>
        <w:shd w:val="clear" w:color="auto" w:fill="F5FCFF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article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 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es otro elemento de bloque y se utiliza para agrupar contenido relacionado. En este caso, contiene un encabezado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(&lt;h2&gt;)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y un párrafo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(&lt;p&gt;).</w:t>
      </w:r>
    </w:p>
    <w:p w:rsidR="00720696" w:rsidRPr="00720696" w:rsidRDefault="00720696" w:rsidP="00720696">
      <w:pPr>
        <w:pStyle w:val="NormalWeb"/>
        <w:shd w:val="clear" w:color="auto" w:fill="F5FCFF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&lt;h2&gt;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es un elemento de bloque que define un título. ocupa todo el ancho de &lt;</w:t>
      </w:r>
      <w:proofErr w:type="spellStart"/>
      <w:r w:rsidRPr="00720696">
        <w:rPr>
          <w:rFonts w:ascii="Arial" w:hAnsi="Arial" w:cs="Arial"/>
          <w:color w:val="222222"/>
          <w:sz w:val="23"/>
          <w:szCs w:val="23"/>
          <w:lang w:val="es-AR"/>
        </w:rPr>
        <w:t>article</w:t>
      </w:r>
      <w:proofErr w:type="spellEnd"/>
      <w:r w:rsidRPr="00720696">
        <w:rPr>
          <w:rFonts w:ascii="Arial" w:hAnsi="Arial" w:cs="Arial"/>
          <w:color w:val="222222"/>
          <w:sz w:val="23"/>
          <w:szCs w:val="23"/>
          <w:lang w:val="es-AR"/>
        </w:rPr>
        <w:t>&gt; contiene elementos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em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y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&lt;u&gt;</w:t>
      </w:r>
    </w:p>
    <w:p w:rsidR="00720696" w:rsidRPr="00720696" w:rsidRDefault="00720696" w:rsidP="00720696">
      <w:pPr>
        <w:pStyle w:val="NormalWeb"/>
        <w:shd w:val="clear" w:color="auto" w:fill="F5FCFF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em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y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&lt;u&gt;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son elementos de línea y se utilizan para resaltar texto en cursiva y subrayado respectivamente. Aunque estas etiquetas de línea están dentro de un bloque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 (&lt;h2&gt;),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no inician una nueva línea por sí mismas.</w:t>
      </w:r>
    </w:p>
    <w:p w:rsidR="00720696" w:rsidRPr="00720696" w:rsidRDefault="00720696" w:rsidP="00720696">
      <w:pPr>
        <w:pStyle w:val="NormalWeb"/>
        <w:shd w:val="clear" w:color="auto" w:fill="F5FCFF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&lt;p&gt;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elemento de bloque que define un párrafo de texto. Ocupa todo el ancho de su contenedor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article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&gt;.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Contiene varias etiquetas dentro, cada una utilizada para modificar la presentación del texto.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br w:type="textWrapping" w:clear="all"/>
      </w:r>
    </w:p>
    <w:p w:rsidR="00720696" w:rsidRPr="00720696" w:rsidRDefault="00720696" w:rsidP="00720696">
      <w:pPr>
        <w:pStyle w:val="NormalWeb"/>
        <w:shd w:val="clear" w:color="auto" w:fill="F5FCFF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span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también es un elemento de línea, pero en este caso, vemos que no modifica la apariencia del texto. la utilizaremos para asignarle estilos mediante sus atributos (</w:t>
      </w:r>
      <w:proofErr w:type="spellStart"/>
      <w:r w:rsidRPr="00720696">
        <w:rPr>
          <w:rFonts w:ascii="Arial" w:hAnsi="Arial" w:cs="Arial"/>
          <w:color w:val="222222"/>
          <w:sz w:val="23"/>
          <w:szCs w:val="23"/>
          <w:lang w:val="es-AR"/>
        </w:rPr>
        <w:t>class</w:t>
      </w:r>
      <w:proofErr w:type="spellEnd"/>
      <w:r w:rsidRPr="00720696">
        <w:rPr>
          <w:rFonts w:ascii="Arial" w:hAnsi="Arial" w:cs="Arial"/>
          <w:color w:val="222222"/>
          <w:sz w:val="23"/>
          <w:szCs w:val="23"/>
          <w:lang w:val="es-AR"/>
        </w:rPr>
        <w:t xml:space="preserve">, id, </w:t>
      </w:r>
      <w:proofErr w:type="spellStart"/>
      <w:r w:rsidRPr="00720696">
        <w:rPr>
          <w:rFonts w:ascii="Arial" w:hAnsi="Arial" w:cs="Arial"/>
          <w:color w:val="222222"/>
          <w:sz w:val="23"/>
          <w:szCs w:val="23"/>
          <w:lang w:val="es-AR"/>
        </w:rPr>
        <w:t>style</w:t>
      </w:r>
      <w:proofErr w:type="spellEnd"/>
      <w:r w:rsidRPr="00720696">
        <w:rPr>
          <w:rFonts w:ascii="Arial" w:hAnsi="Arial" w:cs="Arial"/>
          <w:color w:val="222222"/>
          <w:sz w:val="23"/>
          <w:szCs w:val="23"/>
          <w:lang w:val="es-AR"/>
        </w:rPr>
        <w:t>, etc). En la próxima clase veremos cómo asignarle estilos mediante CSS</w:t>
      </w:r>
    </w:p>
    <w:p w:rsidR="00720696" w:rsidRDefault="00720696" w:rsidP="00720696">
      <w:pPr>
        <w:pStyle w:val="NormalWeb"/>
        <w:spacing w:before="0" w:beforeAutospacing="0"/>
        <w:rPr>
          <w:rFonts w:ascii="Arial" w:hAnsi="Arial" w:cs="Arial"/>
          <w:color w:val="222222"/>
          <w:sz w:val="23"/>
          <w:szCs w:val="23"/>
        </w:rPr>
      </w:pPr>
      <w:r w:rsidRPr="00720696">
        <w:rPr>
          <w:rFonts w:ascii="Arial" w:hAnsi="Arial" w:cs="Arial"/>
          <w:color w:val="222222"/>
          <w:sz w:val="23"/>
          <w:szCs w:val="23"/>
          <w:lang w:val="es-AR"/>
        </w:rPr>
        <w:t>La etiqueta </w:t>
      </w:r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&lt;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img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&gt;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no tiene una etiqueta de cierre, ya que</w:t>
      </w:r>
      <w:r>
        <w:rPr>
          <w:rFonts w:ascii="Arial" w:hAnsi="Arial" w:cs="Arial"/>
          <w:color w:val="222222"/>
          <w:sz w:val="23"/>
          <w:szCs w:val="23"/>
          <w:lang w:val="es-AR"/>
        </w:rPr>
        <w:t xml:space="preserve"> es una etiqueta de </w:t>
      </w:r>
      <w:proofErr w:type="spellStart"/>
      <w:r>
        <w:rPr>
          <w:rFonts w:ascii="Arial" w:hAnsi="Arial" w:cs="Arial"/>
          <w:color w:val="222222"/>
          <w:sz w:val="23"/>
          <w:szCs w:val="23"/>
          <w:lang w:val="es-AR"/>
        </w:rPr>
        <w:t>autocierre</w:t>
      </w:r>
      <w:proofErr w:type="spellEnd"/>
      <w:r>
        <w:rPr>
          <w:rFonts w:ascii="Arial" w:hAnsi="Arial" w:cs="Arial"/>
          <w:color w:val="222222"/>
          <w:sz w:val="23"/>
          <w:szCs w:val="23"/>
          <w:lang w:val="es-AR"/>
        </w:rPr>
        <w:t>.</w:t>
      </w:r>
    </w:p>
    <w:p w:rsidR="00720696" w:rsidRPr="00720696" w:rsidRDefault="00720696" w:rsidP="00720696">
      <w:pPr>
        <w:pStyle w:val="Ttulo5"/>
        <w:spacing w:before="0" w:beforeAutospacing="0"/>
        <w:rPr>
          <w:rFonts w:ascii="Arial" w:hAnsi="Arial" w:cs="Arial"/>
          <w:b w:val="0"/>
          <w:bCs w:val="0"/>
          <w:color w:val="455A64"/>
          <w:lang w:val="es-AR"/>
        </w:rPr>
      </w:pPr>
      <w:r w:rsidRPr="00720696">
        <w:rPr>
          <w:rStyle w:val="Textoennegrita"/>
          <w:rFonts w:ascii="Arial" w:hAnsi="Arial" w:cs="Arial"/>
          <w:b/>
          <w:bCs/>
          <w:color w:val="455A64"/>
          <w:lang w:val="es-AR"/>
        </w:rPr>
        <w:t>Analicemos parte por parte:</w:t>
      </w:r>
    </w:p>
    <w:p w:rsidR="00720696" w:rsidRPr="00720696" w:rsidRDefault="00720696" w:rsidP="00720696">
      <w:pPr>
        <w:pStyle w:val="NormalWeb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src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 xml:space="preserve"> (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source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): 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Especifica la ruta o URL de la imagen. Puede ser una ruta relativa al archivo de la imagen en tu proyecto o una URL completa si la imagen está en línea.</w:t>
      </w:r>
    </w:p>
    <w:p w:rsidR="00720696" w:rsidRPr="00720696" w:rsidRDefault="00720696" w:rsidP="00720696">
      <w:pPr>
        <w:pStyle w:val="NormalWeb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alt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 xml:space="preserve"> (alternativo):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Proporciona un texto descriptivo de la imagen. Este texto se mostrará si la imagen no puede cargarse y es esencial para la accesibilidad, ya que las tecnologías de asistencia pueden leerlo a los usuarios con discapacidad visual.</w:t>
      </w:r>
    </w:p>
    <w:p w:rsidR="00720696" w:rsidRPr="00720696" w:rsidRDefault="00720696" w:rsidP="00720696">
      <w:pPr>
        <w:pStyle w:val="NormalWeb"/>
        <w:spacing w:before="0" w:beforeAutospacing="0"/>
        <w:rPr>
          <w:rFonts w:ascii="Arial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width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 xml:space="preserve"> y </w:t>
      </w:r>
      <w:proofErr w:type="spellStart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height</w:t>
      </w:r>
      <w:proofErr w:type="spellEnd"/>
      <w:r w:rsidRPr="00720696">
        <w:rPr>
          <w:rStyle w:val="Textoennegrita"/>
          <w:rFonts w:ascii="Arial" w:hAnsi="Arial" w:cs="Arial"/>
          <w:color w:val="222222"/>
          <w:sz w:val="23"/>
          <w:szCs w:val="23"/>
          <w:lang w:val="es-AR"/>
        </w:rPr>
        <w:t>:</w:t>
      </w:r>
      <w:r w:rsidRPr="00720696">
        <w:rPr>
          <w:rFonts w:ascii="Arial" w:hAnsi="Arial" w:cs="Arial"/>
          <w:color w:val="222222"/>
          <w:sz w:val="23"/>
          <w:szCs w:val="23"/>
          <w:lang w:val="es-AR"/>
        </w:rPr>
        <w:t> Opcionales. Estos atributos permiten especificar el ancho y el alto de la imagen en píxeles. Ayudan a controlar el diseño de la página mientras la imagen se carga.</w:t>
      </w:r>
    </w:p>
    <w:p w:rsidR="00720696" w:rsidRPr="00720696" w:rsidRDefault="00720696" w:rsidP="0072069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3"/>
          <w:szCs w:val="23"/>
          <w:lang w:val="es-AR"/>
        </w:rPr>
      </w:pPr>
      <w:bookmarkStart w:id="0" w:name="_GoBack"/>
      <w:bookmarkEnd w:id="0"/>
    </w:p>
    <w:p w:rsidR="00720696" w:rsidRPr="00720696" w:rsidRDefault="00720696" w:rsidP="0072069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color w:val="222222"/>
          <w:sz w:val="23"/>
          <w:szCs w:val="23"/>
          <w:lang w:val="es-AR"/>
        </w:rPr>
        <w:lastRenderedPageBreak/>
        <w:t>CSS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font-family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Define la fuente o tipo de letra a utilizar. (lo veremos más adelante)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font-size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Especifica el tamaño del texto.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font-weight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Indica el grosor o peso del texto.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font-style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Define el estilo del texto, como normal, cursiva o inclinada.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text-align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Controla la alineación del texto dentro de su contenedor, como izquierda, derecha, centrado o justificado.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text-decoration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Permite agregar decoraciones al texto, como subrayado, tachado o resaltado.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text-transform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Cambia la capitalización del texto, como mayúsculas, minúsculas o capitalización inicial.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line-</w:t>
      </w: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height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 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Establece la altura de línea, es decir, el espacio vertical entre líneas de texto.</w:t>
      </w:r>
    </w:p>
    <w:p w:rsidR="00720696" w:rsidRPr="00720696" w:rsidRDefault="00720696" w:rsidP="0072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s-AR"/>
        </w:rPr>
      </w:pPr>
      <w:proofErr w:type="spellStart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letter-spacing</w:t>
      </w:r>
      <w:proofErr w:type="spellEnd"/>
      <w:r w:rsidRPr="00720696">
        <w:rPr>
          <w:rFonts w:ascii="Arial" w:eastAsia="Times New Roman" w:hAnsi="Arial" w:cs="Arial"/>
          <w:b/>
          <w:bCs/>
          <w:color w:val="222222"/>
          <w:sz w:val="23"/>
          <w:szCs w:val="23"/>
          <w:lang w:val="es-AR"/>
        </w:rPr>
        <w:t>:</w:t>
      </w:r>
      <w:r w:rsidRPr="00720696">
        <w:rPr>
          <w:rFonts w:ascii="Arial" w:eastAsia="Times New Roman" w:hAnsi="Arial" w:cs="Arial"/>
          <w:color w:val="222222"/>
          <w:sz w:val="23"/>
          <w:szCs w:val="23"/>
          <w:lang w:val="es-AR"/>
        </w:rPr>
        <w:t> Controla el espaciado entre caracteres del texto.</w:t>
      </w:r>
    </w:p>
    <w:p w:rsidR="00BA6B0A" w:rsidRPr="00720696" w:rsidRDefault="00BA6B0A">
      <w:pPr>
        <w:rPr>
          <w:lang w:val="es-AR"/>
        </w:rPr>
      </w:pPr>
    </w:p>
    <w:sectPr w:rsidR="00BA6B0A" w:rsidRPr="00720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A4ACB"/>
    <w:multiLevelType w:val="multilevel"/>
    <w:tmpl w:val="360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5C"/>
    <w:rsid w:val="00720696"/>
    <w:rsid w:val="0083595C"/>
    <w:rsid w:val="00BA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E849"/>
  <w15:chartTrackingRefBased/>
  <w15:docId w15:val="{D33438FB-7B6B-4D7F-AC6E-46B35926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72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20696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72069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Massara Repetto</dc:creator>
  <cp:keywords/>
  <dc:description/>
  <cp:lastModifiedBy>Augusto Massara Repetto</cp:lastModifiedBy>
  <cp:revision>3</cp:revision>
  <dcterms:created xsi:type="dcterms:W3CDTF">2024-10-17T01:50:00Z</dcterms:created>
  <dcterms:modified xsi:type="dcterms:W3CDTF">2024-10-17T01:56:00Z</dcterms:modified>
</cp:coreProperties>
</file>