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01BF18" w14:textId="77777777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Hamburgo, 15 de junho de 2026.</w:t>
      </w:r>
      <w:r>
        <w:rPr>
          <w:lang w:val="pt-BR"/>
        </w:rPr>
      </w:r>
    </w:p>
    <w:p w14:paraId="430CC78C" w14:textId="5B82C8D7">
      <w:pPr>
        <w:pBdr/>
        <w:spacing/>
        <w:ind/>
        <w:rPr>
          <w:lang w:val="pt-BR"/>
        </w:rPr>
      </w:pPr>
      <w:r>
        <w:t xml:space="preserve">Nome: CAROL</w:t>
        <w:br/>
        <w:t xml:space="preserve">Espécie:        </w:t>
        <w:tab/>
        <w:tab/>
        <w:t xml:space="preserve">Raça:N/A</w:t>
        <w:tab/>
        <w:tab/>
        <w:t xml:space="preserve"> Sexo: Indefinido</w:t>
        <w:br/>
        <w:t xml:space="preserve">Idade:  ANOS</w:t>
        <w:br/>
        <w:t xml:space="preserve">Responsável: None</w:t>
        <w:br/>
        <w:t xml:space="preserve">Médico Veterinário: </w:t>
        <w:br/>
        <w:t xml:space="preserve">Hospital/Clínica: </w:t>
      </w:r>
      <w:r>
        <w:rPr>
          <w:lang w:val="pt-BR"/>
        </w:rPr>
      </w:r>
      <w:r>
        <w:rPr>
          <w:lang w:val="pt-BR"/>
        </w:rPr>
      </w:r>
    </w:p>
    <w:p w14:paraId="7322578E" w14:textId="7060E0C4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AA20BD1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COLUNA TORACOLOMBAR/LOMBOSSACRA/CERVICAL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560769A6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LLD/VD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FF5C61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Alinhamento vertebral preservado;</w:t>
      </w:r>
      <w:r>
        <w:rPr>
          <w:rFonts w:cs="Arial"/>
          <w:sz w:val="20"/>
          <w:szCs w:val="20"/>
          <w:lang w:val="pt-BR"/>
        </w:rPr>
      </w:r>
    </w:p>
    <w:p w14:paraId="12BD9DE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Corpos vertebrais com altura e contornos mantidos;</w:t>
      </w:r>
      <w:r>
        <w:rPr>
          <w:rFonts w:cs="Arial"/>
          <w:sz w:val="20"/>
          <w:szCs w:val="20"/>
          <w:lang w:val="pt-BR"/>
        </w:rPr>
      </w:r>
    </w:p>
    <w:p w14:paraId="0F6055B5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Espaços intervertebrais preservados;</w:t>
      </w:r>
      <w:r>
        <w:rPr>
          <w:rFonts w:cs="Arial"/>
          <w:sz w:val="20"/>
          <w:szCs w:val="20"/>
          <w:lang w:val="pt-BR"/>
        </w:rPr>
      </w:r>
    </w:p>
    <w:p w14:paraId="7DC4B49A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Ausência de evidências de fraturas ou luxações;</w:t>
      </w:r>
      <w:r>
        <w:rPr>
          <w:rFonts w:cs="Arial"/>
          <w:sz w:val="20"/>
          <w:szCs w:val="20"/>
          <w:lang w:val="pt-BR"/>
        </w:rPr>
      </w:r>
    </w:p>
    <w:p w14:paraId="7E516C75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Processos articulares com morfologia preservada;</w:t>
      </w:r>
      <w:r>
        <w:rPr>
          <w:rFonts w:cs="Arial"/>
          <w:sz w:val="20"/>
          <w:szCs w:val="20"/>
          <w:lang w:val="pt-BR"/>
        </w:rPr>
      </w:r>
    </w:p>
    <w:p w14:paraId="58F449B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177E2C41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B830FA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F0EEE1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ED0E7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D62F2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044870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4D5EB2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E8940C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12C8705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6ED741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7</cp:revision>
  <dcterms:created xsi:type="dcterms:W3CDTF">2026-06-15T21:04:00Z</dcterms:created>
  <dcterms:modified xsi:type="dcterms:W3CDTF">2026-06-15T21:52:42Z</dcterms:modified>
  <cp:category/>
</cp:coreProperties>
</file>