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Atenção: A partir de 2026, a garantia estendida para monitores gamer será de 120 dias corridos.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