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resposta às questões propostas na atividade da aula 02: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Problema (concreto e computacional): O que se quer resolver? Quem tem esse problema?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 controle da movimentação das embalagens dos defensivos agrícolas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propriedades rurais e o estado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Relevância (social, científica e tecnológica): Para que resolver?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Combate o roubo nas propriedades rurais, mas também por questões de poluição do meio ambiente, saúde da população, uso exagerado, evasão fiscal, perdas financeiras para o agricultor e para o Estado.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as contribuições para a sociedade podem ser vistas da seguinte maneira: a) acompanhar o tempo de exposição do funcionário ao defensivo,  b) evitar mal uso do defensivo,  o que acarreta problemas de saúde com doenças graves como o câncer, que) possibilita a redução de dano ambiental, d) sonegação fiscal pelo uso  de  produtos piratas.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Estado da arte (resultados pesquisas anteriores, referência): O que já foi feito para resolver o problema?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 uso de sensores para a detecção e manipulação de produtos já foi citado como uma forma de perceber a pirataria de produtos, pelas próprias características intrínsecas à sua natureza, Blankenburg et al. 2015].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Outro estudo utiliza uma rede de borda (Edge), para facilitar a coleta de dados, descentralizada através de sensores 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pequenos pré-processamentos, [Gai et al. 2020].  O uso de identificação por radiofrequência (RFID), logística reversa,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blockchain e indústria 4.0, tem aparecido na literatura consultada, Rejeb et al. 2020]. No caso da blockchain,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Esta tecnologia tem aparecido lado a lado com as cadeias de suprimento [Hu et al. 2021].  Os dados, uma vez lançados rede Edge, para uma rede mais interna da organização,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Podem fazer uso de IA para detectar padrões (correlações e variações), [Torajirou et al. 2020] e [Min 2010].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Outras formas de detecção de eventos são via regras de negócios ou gatilhos em aplicações e bancos de dados (via triggers) que também são uma forma de reforçar políticas  comerciais,[Leveling et al. 2014]. Existe a possibilidade de exploração da integração, padronização, uso de tecnologias emergentes e ML [Konovalenko and Ludwig 2019]. Um dos aspectos abordados, ́e a capacidade de extrair dados de grandes volumes de dados, por métodos analíticos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extração de conhecimento, [Bem Thuis 2019]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Resultado (estilo de pesquisa em computação): Qual o resultado / solução para o problema? Quais os resultados obtidos? Eles são melhores que outros já obtidos?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modelo MRAP comportou-se dentro do esperado para as suas funções.  Obteve-se o'comportamento modular de cada camada e seus componentes, uma vez que podem ser trocados (desde os sensores, até programas description meios de armazenamento).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Método (caracterização da pesquisa quanto aos fins e meios): De que forma será resolvido? Quais as etapas, recursos, meios?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pesquisa descritiva, pesquisa bibliográfica,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Quanto à estrutura do modelo, suas partes integrantes estão organizadas de forma a constituir uma sequência de blocos de softwares que se interligam via chamadas de serviços e funções disponíveis nos blocos seguintes.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Neste modelo, estão presentes 4 camadas.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camada 1 (borda) possui os dispositivos de IoT, que recebem e processam sinais, e enviam para a camada seguinte.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 camada 2 realiza a recepção de dados e armazenamento local, possui regras de negócio e scripts para movimentação e persistência.  Posteriormente, esses dados são enviados para a camada 3, onde se tem um software de gestão integrado Enterprise Resource Planning(ERP) e banco de dados com outras regras de negócio para serem aplicadas com algoritmos de IA(para detecção de padrões, correlações, anomalias, identificação e trânsito de produtos).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Nesta camada é  possível o envio de alertas as partes interessadas e registro de trânsito de produtos em uma blockchain.  Por fim, tem-se a camada de visualização (camada 4), na qual há páginas web para os usuários finais acompanharem, o fluxo de dados via pain ́eiscom gr ́aficos.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Referência do artigo: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MONTEIRO, Emiliano S.; MIGNONI, Maria Eloisa; RIGHI, Rodrigo R.; COSTA, Cristiano A. da; KUNST, Rafael; ALBERTI, Antônio. Combinando Internet das Coisas, Inteligência Artificial e Blockchain para Monitorar a Cadeia de Agroquímicos. In: SIMPÓSIO BRASILEIRO DE COMPUTAÇÃO UBÍQUA E PERVASIVA (SBCUP), 13. , 2021, Evento Online. Anais [...]. Porto Alegre: Sociedade Brasileira de Computação, 2012. p. 61-70. ISSN 2595-6183. DOI: https://doi.org/10.5753/sbcup.2021.16004.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    resposta às questões propostas na atividade da aula 03: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título descreve a essência do trabalho? É conciso?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Sim, é conciso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palavras-chave são significativas para o trabalho?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artigo não possui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texto apresenta de forma adequada o problema, os objetivos e a justificativa?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metodologia apresenta a caracterização da pesquisa e indica os procedimentos realizados?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desenvolvimento são descritas as etapas, o que foi realizado / utilizado em cada etapa?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resultados alcançados/esperados estão presentes de forma objetiva e coerente? Eles respondem aos objetivos?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Respondem aos objetivos mas não estão de forma clara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conclusões trazem o fechamento das ideias, da solução do problema e/ou os objetivos alcançados, apresenta trabalhos futuros e não apresenta novidades?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Apresentam os objetivos alcançados e apresentam trabalhos futuros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citações presentes (se houver) no texto estão referenciadas e de acordo com a ABNT?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trabalho respeita as normas da ABNT?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texto respeita a norma padrão da língua portuguesa?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